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921DBA">
      <w:pPr>
        <w:spacing w:line="0" w:lineRule="atLeast"/>
        <w:ind w:left="-2" w:leftChars="-201" w:right="-1" w:hanging="420" w:hangingChars="95"/>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734CB85F">
      <w:pPr>
        <w:spacing w:after="0" w:line="0" w:lineRule="atLeast"/>
        <w:ind w:left="0" w:right="0"/>
        <w:contextualSpacing/>
        <w:jc w:val="center"/>
        <w:rPr>
          <w:b/>
          <w:sz w:val="28"/>
          <w:szCs w:val="28"/>
        </w:rPr>
      </w:pPr>
    </w:p>
    <w:p w14:paraId="4307CC74">
      <w:pPr>
        <w:spacing w:before="120" w:beforeLines="50" w:after="0" w:line="0" w:lineRule="atLeast"/>
        <w:ind w:left="0" w:right="0"/>
        <w:contextualSpacing/>
        <w:rPr>
          <w:sz w:val="28"/>
          <w:szCs w:val="28"/>
        </w:rPr>
      </w:pPr>
      <w:r>
        <w:rPr>
          <w:sz w:val="28"/>
          <w:szCs w:val="28"/>
        </w:rPr>
        <w:t>考试科目：</w:t>
      </w:r>
      <w:r>
        <w:rPr>
          <w:rFonts w:hint="eastAsia"/>
          <w:sz w:val="28"/>
          <w:szCs w:val="28"/>
        </w:rPr>
        <w:t>航海专业数学</w:t>
      </w:r>
    </w:p>
    <w:p w14:paraId="6143466F">
      <w:pPr>
        <w:pStyle w:val="13"/>
        <w:spacing w:before="120" w:beforeLines="50"/>
        <w:rPr>
          <w:rFonts w:hint="eastAsia" w:ascii="宋体" w:hAnsi="宋体" w:eastAsia="宋体"/>
          <w:szCs w:val="28"/>
          <w:lang w:eastAsia="zh-CN"/>
        </w:rPr>
      </w:pPr>
    </w:p>
    <w:p w14:paraId="5ABEB31E">
      <w:pPr>
        <w:pStyle w:val="13"/>
        <w:spacing w:before="120" w:beforeLines="50"/>
        <w:rPr>
          <w:rFonts w:ascii="宋体" w:hAnsi="宋体" w:eastAsia="宋体"/>
          <w:szCs w:val="28"/>
        </w:rPr>
      </w:pPr>
      <w:r>
        <w:rPr>
          <w:rFonts w:hint="eastAsia" w:ascii="宋体" w:hAnsi="宋体" w:eastAsia="宋体"/>
          <w:szCs w:val="28"/>
        </w:rPr>
        <w:t>一、航海数值计算</w:t>
      </w:r>
    </w:p>
    <w:p w14:paraId="68C4FC8E">
      <w:pPr>
        <w:spacing w:before="120" w:beforeLines="50" w:after="0" w:line="0" w:lineRule="atLeast"/>
        <w:ind w:left="0" w:right="0"/>
        <w:contextualSpacing/>
        <w:rPr>
          <w:rFonts w:hint="eastAsia" w:cs="楷体"/>
          <w:b/>
          <w:sz w:val="28"/>
          <w:szCs w:val="28"/>
        </w:rPr>
      </w:pPr>
      <w:r>
        <w:rPr>
          <w:rFonts w:cs="楷体"/>
          <w:b/>
          <w:sz w:val="28"/>
          <w:szCs w:val="28"/>
        </w:rPr>
        <w:t>考试内容</w:t>
      </w:r>
    </w:p>
    <w:p w14:paraId="3436FF1E">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内插分类，比例内插，变率内插。</w:t>
      </w:r>
    </w:p>
    <w:p w14:paraId="23277846">
      <w:pPr>
        <w:spacing w:before="120" w:beforeLines="50" w:after="0" w:line="0" w:lineRule="atLeast"/>
        <w:ind w:left="0" w:right="0"/>
        <w:contextualSpacing/>
        <w:rPr>
          <w:rFonts w:hint="eastAsia" w:cs="楷体"/>
          <w:b/>
          <w:sz w:val="28"/>
          <w:szCs w:val="28"/>
        </w:rPr>
      </w:pPr>
      <w:r>
        <w:rPr>
          <w:rFonts w:cs="楷体"/>
          <w:b/>
          <w:sz w:val="28"/>
          <w:szCs w:val="28"/>
        </w:rPr>
        <w:t>考试要求</w:t>
      </w:r>
    </w:p>
    <w:p w14:paraId="311B7401">
      <w:pPr>
        <w:spacing w:before="120" w:beforeLines="50" w:after="0" w:line="0" w:lineRule="atLeast"/>
        <w:ind w:left="0" w:right="0"/>
        <w:contextualSpacing/>
        <w:rPr>
          <w:rFonts w:hint="eastAsia" w:cs="楷体"/>
          <w:sz w:val="28"/>
          <w:szCs w:val="28"/>
        </w:rPr>
      </w:pPr>
      <w:r>
        <w:rPr>
          <w:rFonts w:hint="eastAsia" w:cs="楷体"/>
          <w:sz w:val="28"/>
          <w:szCs w:val="28"/>
        </w:rPr>
        <w:t>1.掌握</w:t>
      </w:r>
      <w:r>
        <w:rPr>
          <w:rFonts w:hint="eastAsia"/>
          <w:sz w:val="28"/>
          <w:szCs w:val="28"/>
        </w:rPr>
        <w:t>比例单内插、比例双内插和比例三内插的方法。</w:t>
      </w:r>
    </w:p>
    <w:p w14:paraId="1E858914">
      <w:pPr>
        <w:spacing w:before="120" w:beforeLines="50" w:after="0" w:line="0" w:lineRule="atLeast"/>
        <w:ind w:left="0" w:right="0"/>
        <w:contextualSpacing/>
        <w:rPr>
          <w:rFonts w:hint="eastAsia"/>
          <w:sz w:val="28"/>
          <w:szCs w:val="28"/>
        </w:rPr>
      </w:pPr>
      <w:r>
        <w:rPr>
          <w:rFonts w:hint="eastAsia" w:cs="楷体"/>
          <w:sz w:val="28"/>
          <w:szCs w:val="28"/>
        </w:rPr>
        <w:t>2.掌握</w:t>
      </w:r>
      <w:r>
        <w:rPr>
          <w:rFonts w:hint="eastAsia"/>
          <w:sz w:val="28"/>
          <w:szCs w:val="28"/>
        </w:rPr>
        <w:t xml:space="preserve"> 比例单内插和变率单内插的几何意义（以弦代替曲线和以切线代替曲线）和注意事项。</w:t>
      </w:r>
    </w:p>
    <w:p w14:paraId="2AA8366D">
      <w:pPr>
        <w:spacing w:before="120" w:beforeLines="50" w:after="0" w:line="0" w:lineRule="atLeast"/>
        <w:ind w:left="0" w:right="0"/>
        <w:contextualSpacing/>
        <w:rPr>
          <w:rFonts w:hint="eastAsia" w:cs="楷体"/>
          <w:sz w:val="28"/>
          <w:szCs w:val="28"/>
        </w:rPr>
      </w:pPr>
      <w:r>
        <w:rPr>
          <w:rFonts w:hint="eastAsia"/>
          <w:sz w:val="28"/>
          <w:szCs w:val="28"/>
        </w:rPr>
        <w:t>3.理解内插法产生误差的原因。</w:t>
      </w:r>
    </w:p>
    <w:p w14:paraId="70B25204">
      <w:pPr>
        <w:pStyle w:val="13"/>
        <w:spacing w:before="120" w:beforeLines="50"/>
        <w:rPr>
          <w:rFonts w:ascii="宋体" w:hAnsi="宋体" w:eastAsia="宋体"/>
          <w:szCs w:val="28"/>
        </w:rPr>
      </w:pPr>
      <w:r>
        <w:rPr>
          <w:rFonts w:hint="eastAsia" w:ascii="宋体" w:hAnsi="宋体" w:eastAsia="宋体"/>
          <w:szCs w:val="28"/>
        </w:rPr>
        <w:t>二、球面三角</w:t>
      </w:r>
    </w:p>
    <w:p w14:paraId="4CBEB5CB">
      <w:pPr>
        <w:spacing w:before="120" w:beforeLines="50" w:after="0" w:line="0" w:lineRule="atLeast"/>
        <w:ind w:left="0" w:right="0"/>
        <w:contextualSpacing/>
        <w:rPr>
          <w:rFonts w:hint="eastAsia" w:cs="楷体"/>
          <w:b/>
          <w:sz w:val="28"/>
          <w:szCs w:val="28"/>
        </w:rPr>
      </w:pPr>
      <w:r>
        <w:rPr>
          <w:rFonts w:cs="楷体"/>
          <w:b/>
          <w:sz w:val="28"/>
          <w:szCs w:val="28"/>
        </w:rPr>
        <w:t>考试内容</w:t>
      </w:r>
    </w:p>
    <w:p w14:paraId="2BEA9960">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球面几何、球面三角形的定义和分类、任意球面三角形球面、直边和直角三角形。</w:t>
      </w:r>
    </w:p>
    <w:p w14:paraId="7642081B">
      <w:pPr>
        <w:widowControl w:val="0"/>
        <w:autoSpaceDE w:val="0"/>
        <w:autoSpaceDN w:val="0"/>
        <w:adjustRightInd w:val="0"/>
        <w:spacing w:before="120" w:beforeLines="50" w:after="0" w:line="240" w:lineRule="auto"/>
        <w:ind w:left="0" w:right="0"/>
        <w:rPr>
          <w:b/>
          <w:sz w:val="28"/>
          <w:szCs w:val="28"/>
        </w:rPr>
      </w:pPr>
      <w:r>
        <w:rPr>
          <w:rFonts w:cs="楷体"/>
          <w:b/>
          <w:sz w:val="28"/>
          <w:szCs w:val="28"/>
        </w:rPr>
        <w:t>考试要求</w:t>
      </w:r>
    </w:p>
    <w:p w14:paraId="0467365A">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1.掌握大圆，轴、极、极距、极线的定义。</w:t>
      </w:r>
    </w:p>
    <w:p w14:paraId="7D64506D">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2.球面角的定义和度量方法。</w:t>
      </w:r>
    </w:p>
    <w:p w14:paraId="454700C5">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3.掌握圆心角相等的小圆弧与大圆弧之比的关系，掌握两大圆极之间的大圆弧所对的球心角与该两大圆平面的二面角的关系。</w:t>
      </w:r>
    </w:p>
    <w:p w14:paraId="3BE561E4">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4.掌握球面三角形的定义和分类。</w:t>
      </w:r>
    </w:p>
    <w:p w14:paraId="53CCBB02">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5.掌握原三角形与其极线三角形互为极线三角形的关系，掌握原三角形与其极线三角形对应边角互补的关系。</w:t>
      </w:r>
    </w:p>
    <w:p w14:paraId="1750590C">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6.掌握球面三角形成立的条件（已知三边、三角、两边夹角和两角夹边）。</w:t>
      </w:r>
    </w:p>
    <w:p w14:paraId="64119EE2">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7.掌握解算球面三角形并判断正确解的方法。</w:t>
      </w:r>
    </w:p>
    <w:p w14:paraId="30998C88">
      <w:pPr>
        <w:pStyle w:val="13"/>
        <w:spacing w:before="120" w:beforeLines="50"/>
        <w:rPr>
          <w:rFonts w:ascii="宋体" w:hAnsi="宋体" w:eastAsia="宋体"/>
          <w:szCs w:val="28"/>
        </w:rPr>
      </w:pPr>
      <w:r>
        <w:rPr>
          <w:rFonts w:ascii="宋体" w:hAnsi="宋体" w:eastAsia="宋体"/>
          <w:szCs w:val="28"/>
        </w:rPr>
        <w:t>三、</w:t>
      </w:r>
      <w:r>
        <w:rPr>
          <w:rFonts w:hint="eastAsia" w:ascii="宋体" w:hAnsi="宋体" w:eastAsia="宋体"/>
          <w:szCs w:val="28"/>
        </w:rPr>
        <w:t>船位误差理论基础</w:t>
      </w:r>
    </w:p>
    <w:p w14:paraId="2AE0C772">
      <w:pPr>
        <w:spacing w:before="120" w:beforeLines="50" w:after="0" w:line="0" w:lineRule="atLeast"/>
        <w:ind w:left="0" w:right="0"/>
        <w:contextualSpacing/>
        <w:rPr>
          <w:rFonts w:hint="eastAsia" w:cs="楷体"/>
          <w:b/>
          <w:sz w:val="28"/>
          <w:szCs w:val="28"/>
        </w:rPr>
      </w:pPr>
      <w:r>
        <w:rPr>
          <w:rFonts w:hint="eastAsia" w:cs="楷体"/>
          <w:b/>
          <w:sz w:val="28"/>
          <w:szCs w:val="28"/>
        </w:rPr>
        <w:t>考试内容</w:t>
      </w:r>
    </w:p>
    <w:p w14:paraId="00F04733">
      <w:pPr>
        <w:spacing w:before="120" w:beforeLines="50" w:after="0" w:line="0" w:lineRule="atLeast"/>
        <w:ind w:left="0" w:right="0"/>
        <w:contextualSpacing/>
        <w:rPr>
          <w:rFonts w:hint="eastAsia" w:cs="楷体"/>
          <w:sz w:val="28"/>
          <w:szCs w:val="28"/>
        </w:rPr>
      </w:pPr>
      <w:r>
        <w:rPr>
          <w:sz w:val="28"/>
          <w:szCs w:val="28"/>
        </w:rPr>
        <w:t>观测误差</w:t>
      </w:r>
      <w:r>
        <w:rPr>
          <w:rFonts w:hint="eastAsia" w:cs="楷体"/>
          <w:sz w:val="28"/>
          <w:szCs w:val="28"/>
        </w:rPr>
        <w:t>、等精度观测平差、观测船位精度的估计。</w:t>
      </w:r>
    </w:p>
    <w:p w14:paraId="75DD9F86">
      <w:pPr>
        <w:spacing w:before="120" w:beforeLines="50" w:after="0" w:line="0" w:lineRule="atLeast"/>
        <w:ind w:left="0" w:right="0"/>
        <w:contextualSpacing/>
        <w:rPr>
          <w:rFonts w:hint="eastAsia" w:cs="楷体"/>
          <w:b/>
          <w:sz w:val="28"/>
          <w:szCs w:val="28"/>
        </w:rPr>
      </w:pPr>
      <w:r>
        <w:rPr>
          <w:rFonts w:hint="eastAsia" w:cs="楷体"/>
          <w:b/>
          <w:sz w:val="28"/>
          <w:szCs w:val="28"/>
        </w:rPr>
        <w:t>考试要求</w:t>
      </w:r>
    </w:p>
    <w:p w14:paraId="43C86ACF">
      <w:pPr>
        <w:spacing w:before="120" w:beforeLines="50" w:after="0" w:line="0" w:lineRule="atLeast"/>
        <w:ind w:left="0" w:right="0"/>
        <w:contextualSpacing/>
        <w:rPr>
          <w:rFonts w:hint="eastAsia" w:cs="楷体"/>
          <w:sz w:val="28"/>
          <w:szCs w:val="28"/>
        </w:rPr>
      </w:pPr>
      <w:r>
        <w:rPr>
          <w:rFonts w:hint="eastAsia" w:cs="楷体"/>
          <w:sz w:val="28"/>
          <w:szCs w:val="28"/>
        </w:rPr>
        <w:t>1.掌握绝对误差（真误差、改正量、残差）和相对误差的定义和表述方法。</w:t>
      </w:r>
    </w:p>
    <w:p w14:paraId="44292D85">
      <w:pPr>
        <w:spacing w:before="120" w:beforeLines="50" w:after="0" w:line="0" w:lineRule="atLeast"/>
        <w:ind w:left="0" w:right="0"/>
        <w:contextualSpacing/>
        <w:rPr>
          <w:rFonts w:hint="eastAsia" w:cs="楷体"/>
          <w:sz w:val="28"/>
          <w:szCs w:val="28"/>
        </w:rPr>
      </w:pPr>
      <w:r>
        <w:rPr>
          <w:rFonts w:hint="eastAsia" w:cs="楷体"/>
          <w:sz w:val="28"/>
          <w:szCs w:val="28"/>
        </w:rPr>
        <w:t>2.掌握观测误差产生的原因、分类和修正顺序。</w:t>
      </w:r>
    </w:p>
    <w:p w14:paraId="5ED09388">
      <w:pPr>
        <w:spacing w:before="120" w:beforeLines="50" w:after="0" w:line="0" w:lineRule="atLeast"/>
        <w:ind w:left="0" w:right="0"/>
        <w:contextualSpacing/>
        <w:rPr>
          <w:rFonts w:hint="eastAsia" w:cs="楷体"/>
          <w:sz w:val="28"/>
          <w:szCs w:val="28"/>
        </w:rPr>
      </w:pPr>
      <w:r>
        <w:rPr>
          <w:rFonts w:hint="eastAsia" w:cs="楷体"/>
          <w:sz w:val="28"/>
          <w:szCs w:val="28"/>
        </w:rPr>
        <w:t>3.掌握随机误差的统计特征，衡量标准（标准差、概率误差和随机不确定度）。</w:t>
      </w:r>
    </w:p>
    <w:p w14:paraId="664E1573">
      <w:pPr>
        <w:spacing w:before="120" w:beforeLines="50" w:after="0" w:line="0" w:lineRule="atLeast"/>
        <w:ind w:left="0" w:right="0"/>
        <w:contextualSpacing/>
        <w:rPr>
          <w:rFonts w:hint="eastAsia" w:cs="楷体"/>
          <w:sz w:val="28"/>
          <w:szCs w:val="28"/>
        </w:rPr>
      </w:pPr>
      <w:r>
        <w:rPr>
          <w:rFonts w:hint="eastAsia" w:cs="楷体"/>
          <w:sz w:val="28"/>
          <w:szCs w:val="28"/>
        </w:rPr>
        <w:t>4.掌握算术平均值的应用条件并理解在等精度直接观测平差中观测值的算术平均值就是最概率值。</w:t>
      </w:r>
    </w:p>
    <w:p w14:paraId="54E7BA4A">
      <w:pPr>
        <w:spacing w:before="120" w:beforeLines="50" w:after="0" w:line="0" w:lineRule="atLeast"/>
        <w:ind w:left="0" w:right="0"/>
        <w:contextualSpacing/>
        <w:rPr>
          <w:rFonts w:hint="eastAsia" w:cs="楷体"/>
          <w:sz w:val="28"/>
          <w:szCs w:val="28"/>
        </w:rPr>
      </w:pPr>
      <w:r>
        <w:rPr>
          <w:rFonts w:hint="eastAsia" w:cs="楷体"/>
          <w:sz w:val="28"/>
          <w:szCs w:val="28"/>
        </w:rPr>
        <w:t>5.理解最小二乘法的概念，掌握函数（w=x+y,w=kx）的误差传播定律。</w:t>
      </w:r>
    </w:p>
    <w:p w14:paraId="2C3F3BB3">
      <w:pPr>
        <w:spacing w:before="120" w:beforeLines="50" w:after="0" w:line="0" w:lineRule="atLeast"/>
        <w:ind w:left="0" w:right="0"/>
        <w:contextualSpacing/>
        <w:rPr>
          <w:rFonts w:hint="eastAsia" w:cs="楷体"/>
          <w:sz w:val="28"/>
          <w:szCs w:val="28"/>
        </w:rPr>
      </w:pPr>
      <w:r>
        <w:rPr>
          <w:rFonts w:hint="eastAsia" w:cs="楷体"/>
          <w:sz w:val="28"/>
          <w:szCs w:val="28"/>
        </w:rPr>
        <w:t>6.掌握单一观测标准差和最概率值标准差的意义、计算方法和相互之间的关系。</w:t>
      </w:r>
    </w:p>
    <w:p w14:paraId="0CC931F5">
      <w:pPr>
        <w:spacing w:before="120" w:beforeLines="50" w:after="0" w:line="0" w:lineRule="atLeast"/>
        <w:ind w:left="0" w:right="0"/>
        <w:contextualSpacing/>
        <w:rPr>
          <w:rFonts w:hint="eastAsia" w:cs="楷体"/>
          <w:sz w:val="28"/>
          <w:szCs w:val="28"/>
        </w:rPr>
      </w:pPr>
      <w:r>
        <w:rPr>
          <w:rFonts w:hint="eastAsia" w:cs="楷体"/>
          <w:sz w:val="28"/>
          <w:szCs w:val="28"/>
        </w:rPr>
        <w:t>7.掌握等精度直接观测平差的步骤和计算方法。</w:t>
      </w:r>
    </w:p>
    <w:p w14:paraId="230E9F03">
      <w:pPr>
        <w:spacing w:before="120" w:beforeLines="50" w:after="0" w:line="0" w:lineRule="atLeast"/>
        <w:ind w:left="0" w:right="0"/>
        <w:contextualSpacing/>
        <w:rPr>
          <w:rFonts w:hint="eastAsia" w:cs="楷体"/>
          <w:sz w:val="28"/>
          <w:szCs w:val="28"/>
        </w:rPr>
      </w:pPr>
      <w:r>
        <w:rPr>
          <w:rFonts w:hint="eastAsia" w:cs="楷体"/>
          <w:sz w:val="28"/>
          <w:szCs w:val="28"/>
        </w:rPr>
        <w:t>8.掌握三条等精度线性船位线求最概率船位的解析方法并估计其精度。</w:t>
      </w:r>
    </w:p>
    <w:p w14:paraId="20594CAF">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9.掌握在观测条件一定的前提下，影响方位（或距离）船位线的误差的因素（观测误差、距离）和提高船位线精度的方法。</w:t>
      </w:r>
    </w:p>
    <w:p w14:paraId="51545625">
      <w:pPr>
        <w:widowControl w:val="0"/>
        <w:autoSpaceDE w:val="0"/>
        <w:autoSpaceDN w:val="0"/>
        <w:adjustRightInd w:val="0"/>
        <w:spacing w:before="120" w:beforeLines="50" w:after="0" w:line="240" w:lineRule="auto"/>
        <w:ind w:left="0" w:right="0"/>
        <w:rPr>
          <w:sz w:val="28"/>
          <w:szCs w:val="28"/>
        </w:rPr>
      </w:pPr>
      <w:r>
        <w:rPr>
          <w:rFonts w:hint="eastAsia"/>
          <w:sz w:val="28"/>
          <w:szCs w:val="28"/>
        </w:rPr>
        <w:t>10.在观测条件一定，同时观测两条等精度或接近等精度（距离、方位）船位线定位：</w:t>
      </w:r>
    </w:p>
    <w:p w14:paraId="51DD023A">
      <w:pPr>
        <w:widowControl w:val="0"/>
        <w:autoSpaceDE w:val="0"/>
        <w:autoSpaceDN w:val="0"/>
        <w:adjustRightInd w:val="0"/>
        <w:spacing w:before="120" w:beforeLines="50" w:after="0" w:line="240" w:lineRule="auto"/>
        <w:ind w:left="0" w:right="0" w:firstLine="280" w:firstLineChars="100"/>
        <w:rPr>
          <w:sz w:val="28"/>
          <w:szCs w:val="28"/>
        </w:rPr>
      </w:pPr>
      <w:r>
        <w:rPr>
          <w:rFonts w:hint="eastAsia"/>
          <w:sz w:val="28"/>
          <w:szCs w:val="28"/>
        </w:rPr>
        <w:t>（1）掌握</w:t>
      </w:r>
      <w:r>
        <w:rPr>
          <w:sz w:val="28"/>
          <w:szCs w:val="28"/>
        </w:rPr>
        <w:t>提高观测船位精度的注意事项</w:t>
      </w:r>
      <w:r>
        <w:rPr>
          <w:rFonts w:hint="eastAsia"/>
          <w:sz w:val="28"/>
          <w:szCs w:val="28"/>
        </w:rPr>
        <w:t>（观测精度、距离、两船位线交角）；</w:t>
      </w:r>
    </w:p>
    <w:p w14:paraId="46C2D585">
      <w:pPr>
        <w:widowControl w:val="0"/>
        <w:autoSpaceDE w:val="0"/>
        <w:autoSpaceDN w:val="0"/>
        <w:adjustRightInd w:val="0"/>
        <w:spacing w:before="120" w:beforeLines="50" w:after="0" w:line="240" w:lineRule="auto"/>
        <w:ind w:left="0" w:right="0" w:firstLine="280" w:firstLineChars="100"/>
        <w:rPr>
          <w:rFonts w:hint="eastAsia"/>
          <w:sz w:val="28"/>
          <w:szCs w:val="28"/>
        </w:rPr>
      </w:pPr>
      <w:r>
        <w:rPr>
          <w:rFonts w:hint="eastAsia"/>
          <w:sz w:val="28"/>
          <w:szCs w:val="28"/>
        </w:rPr>
        <w:t>（2）掌握</w:t>
      </w:r>
      <w:r>
        <w:rPr>
          <w:sz w:val="28"/>
          <w:szCs w:val="28"/>
        </w:rPr>
        <w:t>正确分析观测船位误差的注意事项</w:t>
      </w:r>
      <w:r>
        <w:rPr>
          <w:rFonts w:hint="eastAsia"/>
          <w:sz w:val="28"/>
          <w:szCs w:val="28"/>
        </w:rPr>
        <w:t>（当两物标的方位差角小于</w:t>
      </w:r>
      <w:r>
        <w:rPr>
          <w:sz w:val="28"/>
          <w:szCs w:val="28"/>
        </w:rPr>
        <w:t>90</w:t>
      </w:r>
      <w:r>
        <w:rPr>
          <w:sz w:val="28"/>
          <w:szCs w:val="28"/>
        </w:rPr>
        <w:sym w:font="Symbol" w:char="F0B0"/>
      </w:r>
      <w:r>
        <w:rPr>
          <w:rFonts w:hint="eastAsia"/>
          <w:sz w:val="28"/>
          <w:szCs w:val="28"/>
        </w:rPr>
        <w:t>和大于90</w:t>
      </w:r>
      <w:r>
        <w:rPr>
          <w:rFonts w:hint="eastAsia"/>
          <w:sz w:val="28"/>
          <w:szCs w:val="28"/>
        </w:rPr>
        <w:sym w:font="Symbol" w:char="F0B0"/>
      </w:r>
      <w:r>
        <w:rPr>
          <w:sz w:val="28"/>
          <w:szCs w:val="28"/>
        </w:rPr>
        <w:t>时</w:t>
      </w:r>
      <w:r>
        <w:rPr>
          <w:rFonts w:hint="eastAsia"/>
          <w:sz w:val="28"/>
          <w:szCs w:val="28"/>
        </w:rPr>
        <w:t>）。</w:t>
      </w:r>
    </w:p>
    <w:p w14:paraId="04B87670">
      <w:pPr>
        <w:widowControl w:val="0"/>
        <w:autoSpaceDE w:val="0"/>
        <w:autoSpaceDN w:val="0"/>
        <w:adjustRightInd w:val="0"/>
        <w:spacing w:before="120" w:beforeLines="50" w:after="0" w:line="240" w:lineRule="auto"/>
        <w:ind w:left="0" w:right="0"/>
        <w:rPr>
          <w:rFonts w:hint="eastAsia"/>
          <w:sz w:val="28"/>
          <w:szCs w:val="28"/>
        </w:rPr>
      </w:pPr>
      <w:r>
        <w:rPr>
          <w:rFonts w:hint="eastAsia"/>
          <w:sz w:val="28"/>
          <w:szCs w:val="28"/>
        </w:rPr>
        <w:t>11.在观测条件一定的前提下，同时观测三条等精度或接近等精度船位线定位：</w:t>
      </w:r>
    </w:p>
    <w:p w14:paraId="79392DAC">
      <w:pPr>
        <w:widowControl w:val="0"/>
        <w:autoSpaceDE w:val="0"/>
        <w:autoSpaceDN w:val="0"/>
        <w:adjustRightInd w:val="0"/>
        <w:spacing w:before="120" w:beforeLines="50" w:after="0" w:line="240" w:lineRule="auto"/>
        <w:ind w:left="0" w:right="0" w:firstLine="280" w:firstLineChars="100"/>
        <w:rPr>
          <w:sz w:val="28"/>
          <w:szCs w:val="28"/>
        </w:rPr>
      </w:pPr>
      <w:r>
        <w:rPr>
          <w:rFonts w:hint="eastAsia"/>
          <w:sz w:val="28"/>
          <w:szCs w:val="28"/>
        </w:rPr>
        <w:t>（1）掌握</w:t>
      </w:r>
      <w:r>
        <w:rPr>
          <w:sz w:val="28"/>
          <w:szCs w:val="28"/>
        </w:rPr>
        <w:t>消除系统误差</w:t>
      </w:r>
      <w:r>
        <w:rPr>
          <w:rFonts w:hint="eastAsia"/>
          <w:sz w:val="28"/>
          <w:szCs w:val="28"/>
        </w:rPr>
        <w:t>确定</w:t>
      </w:r>
      <w:r>
        <w:rPr>
          <w:sz w:val="28"/>
          <w:szCs w:val="28"/>
        </w:rPr>
        <w:t>船位的方法</w:t>
      </w:r>
      <w:r>
        <w:rPr>
          <w:rFonts w:hint="eastAsia"/>
          <w:sz w:val="28"/>
          <w:szCs w:val="28"/>
        </w:rPr>
        <w:t>；</w:t>
      </w:r>
    </w:p>
    <w:p w14:paraId="2EF66471">
      <w:pPr>
        <w:widowControl w:val="0"/>
        <w:autoSpaceDE w:val="0"/>
        <w:autoSpaceDN w:val="0"/>
        <w:adjustRightInd w:val="0"/>
        <w:spacing w:before="120" w:beforeLines="50" w:after="0" w:line="240" w:lineRule="auto"/>
        <w:ind w:left="0" w:right="0" w:firstLine="280" w:firstLineChars="100"/>
        <w:rPr>
          <w:rFonts w:hint="eastAsia"/>
          <w:sz w:val="28"/>
          <w:szCs w:val="28"/>
        </w:rPr>
      </w:pPr>
      <w:r>
        <w:rPr>
          <w:rFonts w:hint="eastAsia"/>
          <w:sz w:val="28"/>
          <w:szCs w:val="28"/>
        </w:rPr>
        <w:t>（2）掌握确定</w:t>
      </w:r>
      <w:r>
        <w:rPr>
          <w:sz w:val="28"/>
          <w:szCs w:val="28"/>
        </w:rPr>
        <w:t>最概率船位的方法</w:t>
      </w:r>
      <w:r>
        <w:rPr>
          <w:rFonts w:hint="eastAsia"/>
          <w:sz w:val="28"/>
          <w:szCs w:val="28"/>
        </w:rPr>
        <w:t>；</w:t>
      </w:r>
    </w:p>
    <w:p w14:paraId="1160B1AD">
      <w:pPr>
        <w:widowControl w:val="0"/>
        <w:autoSpaceDE w:val="0"/>
        <w:autoSpaceDN w:val="0"/>
        <w:adjustRightInd w:val="0"/>
        <w:spacing w:before="120" w:beforeLines="50" w:after="0" w:line="240" w:lineRule="auto"/>
        <w:ind w:left="0" w:right="0" w:firstLine="280" w:firstLineChars="100"/>
        <w:rPr>
          <w:rFonts w:hint="eastAsia"/>
          <w:sz w:val="28"/>
          <w:szCs w:val="28"/>
        </w:rPr>
      </w:pPr>
      <w:r>
        <w:rPr>
          <w:rFonts w:hint="eastAsia"/>
          <w:sz w:val="28"/>
          <w:szCs w:val="28"/>
        </w:rPr>
        <w:t>（3）掌握</w:t>
      </w:r>
      <w:r>
        <w:rPr>
          <w:sz w:val="28"/>
          <w:szCs w:val="28"/>
        </w:rPr>
        <w:t>综合考虑系统误差和随机误差的影响，</w:t>
      </w:r>
      <w:r>
        <w:rPr>
          <w:rFonts w:hint="eastAsia"/>
          <w:sz w:val="28"/>
          <w:szCs w:val="28"/>
        </w:rPr>
        <w:t>确定</w:t>
      </w:r>
      <w:r>
        <w:rPr>
          <w:sz w:val="28"/>
          <w:szCs w:val="28"/>
        </w:rPr>
        <w:t>观测船位</w:t>
      </w:r>
      <w:r>
        <w:rPr>
          <w:rFonts w:hint="eastAsia"/>
          <w:sz w:val="28"/>
          <w:szCs w:val="28"/>
        </w:rPr>
        <w:t>的方法</w:t>
      </w:r>
      <w:r>
        <w:rPr>
          <w:sz w:val="28"/>
          <w:szCs w:val="28"/>
        </w:rPr>
        <w:t>。</w:t>
      </w:r>
    </w:p>
    <w:p w14:paraId="1EC4E208">
      <w:pPr>
        <w:numPr>
          <w:ilvl w:val="0"/>
          <w:numId w:val="1"/>
        </w:numPr>
        <w:spacing w:after="0" w:line="0" w:lineRule="atLeast"/>
        <w:ind w:right="0"/>
        <w:contextualSpacing/>
        <w:rPr>
          <w:sz w:val="28"/>
          <w:szCs w:val="28"/>
        </w:rPr>
      </w:pPr>
      <w:r>
        <w:rPr>
          <w:rFonts w:hint="eastAsia"/>
          <w:sz w:val="28"/>
          <w:szCs w:val="28"/>
        </w:rPr>
        <w:t>参阅：</w:t>
      </w:r>
    </w:p>
    <w:p w14:paraId="1821FFB6">
      <w:pPr>
        <w:widowControl w:val="0"/>
        <w:autoSpaceDE w:val="0"/>
        <w:autoSpaceDN w:val="0"/>
        <w:adjustRightInd w:val="0"/>
        <w:spacing w:before="120" w:beforeLines="50" w:after="0" w:line="240" w:lineRule="auto"/>
        <w:ind w:left="0" w:right="0" w:firstLine="280" w:firstLineChars="100"/>
        <w:rPr>
          <w:rFonts w:hint="eastAsia"/>
          <w:sz w:val="28"/>
          <w:szCs w:val="28"/>
        </w:rPr>
      </w:pPr>
      <w:r>
        <w:rPr>
          <w:rFonts w:hint="eastAsia"/>
          <w:kern w:val="0"/>
          <w:sz w:val="28"/>
          <w:szCs w:val="28"/>
        </w:rPr>
        <w:t>《</w:t>
      </w:r>
      <w:r>
        <w:rPr>
          <w:rFonts w:hint="eastAsia"/>
          <w:sz w:val="28"/>
          <w:szCs w:val="28"/>
        </w:rPr>
        <w:t>航海专业数学</w:t>
      </w:r>
      <w:r>
        <w:rPr>
          <w:rFonts w:hint="eastAsia"/>
          <w:kern w:val="0"/>
          <w:sz w:val="28"/>
          <w:szCs w:val="28"/>
        </w:rPr>
        <w:t>》</w:t>
      </w:r>
      <w:r>
        <w:rPr>
          <w:rFonts w:hint="eastAsia"/>
          <w:sz w:val="28"/>
          <w:szCs w:val="28"/>
        </w:rPr>
        <w:t xml:space="preserve"> 丁勇、戴冉、王少青 大连海事大学出版社 201</w:t>
      </w:r>
      <w:r>
        <w:rPr>
          <w:sz w:val="28"/>
          <w:szCs w:val="28"/>
        </w:rPr>
        <w:t>6</w:t>
      </w:r>
      <w:r>
        <w:rPr>
          <w:rFonts w:hint="eastAsia"/>
          <w:sz w:val="28"/>
          <w:szCs w:val="28"/>
        </w:rPr>
        <w:t>年版</w:t>
      </w:r>
    </w:p>
    <w:sectPr>
      <w:footerReference r:id="rId5" w:type="default"/>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05B9">
    <w:pPr>
      <w:pStyle w:val="4"/>
      <w:jc w:val="center"/>
    </w:pPr>
    <w:r>
      <w:fldChar w:fldCharType="begin"/>
    </w:r>
    <w:r>
      <w:instrText xml:space="preserve">PAGE   \* MERGEFORMAT</w:instrText>
    </w:r>
    <w:r>
      <w:fldChar w:fldCharType="separate"/>
    </w:r>
    <w:r>
      <w:rPr>
        <w:lang w:val="zh-CN"/>
      </w:rPr>
      <w:t>1</w:t>
    </w:r>
    <w:r>
      <w:fldChar w:fldCharType="end"/>
    </w:r>
  </w:p>
  <w:p w14:paraId="3AC7E59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63823"/>
    <w:multiLevelType w:val="multilevel"/>
    <w:tmpl w:val="3E563823"/>
    <w:lvl w:ilvl="0" w:tentative="0">
      <w:start w:val="1"/>
      <w:numFmt w:val="bullet"/>
      <w:lvlText w:val=""/>
      <w:lvlJc w:val="left"/>
      <w:pPr>
        <w:tabs>
          <w:tab w:val="left" w:pos="540"/>
        </w:tabs>
        <w:ind w:left="540" w:hanging="420"/>
      </w:pPr>
      <w:rPr>
        <w:rFonts w:hint="default" w:ascii="Wingdings" w:hAnsi="Wingdings"/>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172A27"/>
    <w:rsid w:val="000600A2"/>
    <w:rsid w:val="000839E0"/>
    <w:rsid w:val="000A5119"/>
    <w:rsid w:val="000F178C"/>
    <w:rsid w:val="001716B3"/>
    <w:rsid w:val="0018734D"/>
    <w:rsid w:val="001A34E4"/>
    <w:rsid w:val="001C391C"/>
    <w:rsid w:val="001D6CD2"/>
    <w:rsid w:val="001F7D9E"/>
    <w:rsid w:val="00203A04"/>
    <w:rsid w:val="0020400C"/>
    <w:rsid w:val="00270D69"/>
    <w:rsid w:val="00326422"/>
    <w:rsid w:val="003C2726"/>
    <w:rsid w:val="003D6767"/>
    <w:rsid w:val="00407E6D"/>
    <w:rsid w:val="0043606A"/>
    <w:rsid w:val="00442187"/>
    <w:rsid w:val="00453965"/>
    <w:rsid w:val="00486E21"/>
    <w:rsid w:val="00510918"/>
    <w:rsid w:val="00520AF1"/>
    <w:rsid w:val="00531769"/>
    <w:rsid w:val="005649F7"/>
    <w:rsid w:val="00575047"/>
    <w:rsid w:val="005E1F2E"/>
    <w:rsid w:val="0060675F"/>
    <w:rsid w:val="00662591"/>
    <w:rsid w:val="00666B22"/>
    <w:rsid w:val="006D406D"/>
    <w:rsid w:val="006F0091"/>
    <w:rsid w:val="007236DA"/>
    <w:rsid w:val="00726E4F"/>
    <w:rsid w:val="00746963"/>
    <w:rsid w:val="00757F50"/>
    <w:rsid w:val="007727E2"/>
    <w:rsid w:val="007B39A3"/>
    <w:rsid w:val="007D7A58"/>
    <w:rsid w:val="008212C7"/>
    <w:rsid w:val="0083164A"/>
    <w:rsid w:val="0085238A"/>
    <w:rsid w:val="00862EA7"/>
    <w:rsid w:val="00885D55"/>
    <w:rsid w:val="008A7A4D"/>
    <w:rsid w:val="008D4427"/>
    <w:rsid w:val="008D79B5"/>
    <w:rsid w:val="00905728"/>
    <w:rsid w:val="00923ADB"/>
    <w:rsid w:val="00960A4F"/>
    <w:rsid w:val="00967195"/>
    <w:rsid w:val="009A35D4"/>
    <w:rsid w:val="009B2B41"/>
    <w:rsid w:val="00A35A31"/>
    <w:rsid w:val="00A955C8"/>
    <w:rsid w:val="00AB3A1E"/>
    <w:rsid w:val="00AD5247"/>
    <w:rsid w:val="00B209DC"/>
    <w:rsid w:val="00B757D7"/>
    <w:rsid w:val="00BD5D49"/>
    <w:rsid w:val="00BD72E0"/>
    <w:rsid w:val="00BE0E6E"/>
    <w:rsid w:val="00CB3BBB"/>
    <w:rsid w:val="00CC3112"/>
    <w:rsid w:val="00CC7D04"/>
    <w:rsid w:val="00CD4B96"/>
    <w:rsid w:val="00CF6CC3"/>
    <w:rsid w:val="00D61C96"/>
    <w:rsid w:val="00DC1E23"/>
    <w:rsid w:val="00DF73CF"/>
    <w:rsid w:val="00E45CC8"/>
    <w:rsid w:val="00E755FD"/>
    <w:rsid w:val="00EB4C4D"/>
    <w:rsid w:val="00EF2BF8"/>
    <w:rsid w:val="00F23216"/>
    <w:rsid w:val="00F30A53"/>
    <w:rsid w:val="00FC7F62"/>
    <w:rsid w:val="2B301DA7"/>
    <w:rsid w:val="3C1F0D5B"/>
    <w:rsid w:val="3E7A6C6C"/>
    <w:rsid w:val="4BD6607E"/>
    <w:rsid w:val="60361E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8"/>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Balloon Text"/>
    <w:basedOn w:val="1"/>
    <w:link w:val="9"/>
    <w:unhideWhenUsed/>
    <w:uiPriority w:val="0"/>
    <w:pPr>
      <w:spacing w:after="0" w:line="240" w:lineRule="auto"/>
    </w:pPr>
    <w:rPr>
      <w:sz w:val="18"/>
      <w:szCs w:val="18"/>
    </w:rPr>
  </w:style>
  <w:style w:type="paragraph" w:styleId="4">
    <w:name w:val="footer"/>
    <w:basedOn w:val="1"/>
    <w:link w:val="10"/>
    <w:unhideWhenUsed/>
    <w:uiPriority w:val="99"/>
    <w:pPr>
      <w:tabs>
        <w:tab w:val="center" w:pos="4153"/>
        <w:tab w:val="right" w:pos="8306"/>
      </w:tabs>
      <w:snapToGrid w:val="0"/>
      <w:spacing w:line="240" w:lineRule="auto"/>
    </w:pPr>
    <w:rPr>
      <w:rFonts w:cs="Times New Roman"/>
      <w:kern w:val="0"/>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rFonts w:cs="Times New Roman"/>
      <w:kern w:val="0"/>
      <w:sz w:val="18"/>
      <w:szCs w:val="18"/>
    </w:rPr>
  </w:style>
  <w:style w:type="character" w:customStyle="1" w:styleId="8">
    <w:name w:val="标题 1 Char"/>
    <w:link w:val="2"/>
    <w:uiPriority w:val="0"/>
    <w:rPr>
      <w:rFonts w:ascii="楷体" w:hAnsi="楷体" w:eastAsia="楷体"/>
      <w:color w:val="000000"/>
      <w:sz w:val="24"/>
      <w:lang w:bidi="ar-SA"/>
    </w:rPr>
  </w:style>
  <w:style w:type="character" w:customStyle="1" w:styleId="9">
    <w:name w:val="批注框文本 Char"/>
    <w:link w:val="3"/>
    <w:semiHidden/>
    <w:uiPriority w:val="0"/>
    <w:rPr>
      <w:rFonts w:ascii="宋体" w:hAnsi="宋体" w:cs="宋体"/>
      <w:color w:val="000000"/>
      <w:kern w:val="2"/>
      <w:sz w:val="18"/>
      <w:szCs w:val="18"/>
    </w:rPr>
  </w:style>
  <w:style w:type="character" w:customStyle="1" w:styleId="10">
    <w:name w:val="页脚 Char"/>
    <w:link w:val="4"/>
    <w:uiPriority w:val="99"/>
    <w:rPr>
      <w:rFonts w:ascii="宋体" w:hAnsi="宋体" w:eastAsia="宋体" w:cs="宋体"/>
      <w:color w:val="000000"/>
      <w:sz w:val="18"/>
      <w:szCs w:val="18"/>
    </w:rPr>
  </w:style>
  <w:style w:type="character" w:customStyle="1" w:styleId="11">
    <w:name w:val="页眉 Char"/>
    <w:link w:val="5"/>
    <w:uiPriority w:val="99"/>
    <w:rPr>
      <w:rFonts w:ascii="宋体" w:hAnsi="宋体" w:eastAsia="宋体" w:cs="宋体"/>
      <w:color w:val="000000"/>
      <w:sz w:val="18"/>
      <w:szCs w:val="18"/>
    </w:rPr>
  </w:style>
  <w:style w:type="character" w:customStyle="1" w:styleId="12">
    <w:name w:val="样式1 Char"/>
    <w:link w:val="13"/>
    <w:uiPriority w:val="0"/>
    <w:rPr>
      <w:rFonts w:ascii="微软雅黑" w:hAnsi="微软雅黑" w:eastAsia="微软雅黑" w:cs="宋体"/>
      <w:b/>
      <w:color w:val="000000"/>
      <w:sz w:val="28"/>
      <w:szCs w:val="24"/>
    </w:rPr>
  </w:style>
  <w:style w:type="paragraph" w:customStyle="1" w:styleId="13">
    <w:name w:val="样式1"/>
    <w:basedOn w:val="1"/>
    <w:link w:val="12"/>
    <w:qFormat/>
    <w:uiPriority w:val="0"/>
    <w:pPr>
      <w:spacing w:after="0" w:afterLines="0" w:line="0" w:lineRule="atLeast"/>
      <w:ind w:left="0" w:right="0"/>
      <w:contextualSpacing/>
    </w:pPr>
    <w:rPr>
      <w:rFonts w:ascii="微软雅黑" w:hAnsi="微软雅黑" w:eastAsia="微软雅黑" w:cs="Times New Roman"/>
      <w:b/>
      <w:kern w:val="0"/>
      <w:sz w:val="28"/>
      <w:szCs w:val="24"/>
    </w:rPr>
  </w:style>
  <w:style w:type="character" w:customStyle="1" w:styleId="14">
    <w:name w:val="Placeholder Text"/>
    <w:semiHidden/>
    <w:uiPriority w:val="99"/>
    <w:rPr>
      <w:color w:val="808080"/>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Toshiba</Company>
  <Pages>2</Pages>
  <Words>1004</Words>
  <Characters>1047</Characters>
  <Lines>7</Lines>
  <Paragraphs>2</Paragraphs>
  <TotalTime>1</TotalTime>
  <ScaleCrop>false</ScaleCrop>
  <LinksUpToDate>false</LinksUpToDate>
  <CharactersWithSpaces>1051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2014-09-09T12:59:00Z</dcterms:created>
  <dc:creator>rhx</dc:creator>
  <cp:lastModifiedBy>vertesyuan</cp:lastModifiedBy>
  <cp:lastPrinted>2021-07-06T01:23:00Z</cp:lastPrinted>
  <dcterms:modified xsi:type="dcterms:W3CDTF">2024-10-10T06:22:45Z</dcterms:modified>
  <dc:title>2014年数学考研大纲(数学一)</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A8F1464F199F41E089F45A9CB77628A3_13</vt:lpwstr>
  </property>
</Properties>
</file>