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杭州电子科技大学                                                                                                                                                                                                                                                                          硕士研究生复试同等学力加试科目考试大纲</w:t>
      </w:r>
    </w:p>
    <w:p>
      <w:pPr>
        <w:rPr>
          <w:rFonts w:hint="eastAsia"/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 xml:space="preserve">学院：人文艺术与数字媒体学院  </w:t>
      </w:r>
      <w:r>
        <w:rPr>
          <w:rFonts w:hint="eastAsia"/>
          <w:b/>
          <w:bCs/>
          <w:sz w:val="28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28"/>
          <w:u w:val="single"/>
        </w:rPr>
        <w:t xml:space="preserve">    加试科目：</w:t>
      </w:r>
      <w:r>
        <w:rPr>
          <w:rFonts w:hint="eastAsia"/>
          <w:b/>
          <w:bCs/>
          <w:sz w:val="28"/>
          <w:u w:val="single"/>
          <w:lang w:val="en-US" w:eastAsia="zh-CN"/>
        </w:rPr>
        <w:t>新闻采访与写作</w:t>
      </w:r>
      <w:r>
        <w:rPr>
          <w:rFonts w:hint="eastAsia"/>
          <w:b/>
          <w:bCs/>
          <w:sz w:val="28"/>
          <w:u w:val="single"/>
        </w:rPr>
        <w:t xml:space="preserve">    </w:t>
      </w:r>
    </w:p>
    <w:p>
      <w:pPr>
        <w:pStyle w:val="3"/>
        <w:jc w:val="both"/>
        <w:rPr>
          <w:rFonts w:hint="default" w:ascii="黑体" w:hAnsi="黑体" w:eastAsia="黑体"/>
          <w:sz w:val="28"/>
          <w:lang w:val="en-US" w:eastAsia="zh-CN"/>
        </w:rPr>
      </w:pPr>
      <w:r>
        <w:rPr>
          <w:rFonts w:hint="eastAsia" w:ascii="黑体" w:hAnsi="黑体" w:eastAsia="黑体"/>
          <w:sz w:val="28"/>
        </w:rPr>
        <w:t>一、</w:t>
      </w:r>
      <w:r>
        <w:rPr>
          <w:rFonts w:hint="eastAsia" w:ascii="黑体" w:hAnsi="黑体" w:eastAsia="黑体"/>
          <w:sz w:val="28"/>
          <w:lang w:val="en-US" w:eastAsia="zh-CN"/>
        </w:rPr>
        <w:t>新闻采访基础</w:t>
      </w:r>
    </w:p>
    <w:p>
      <w:pPr>
        <w:rPr>
          <w:rFonts w:ascii="宋体" w:hAnsi="宋体"/>
        </w:rPr>
      </w:pPr>
      <w:r>
        <w:rPr>
          <w:rFonts w:hint="eastAsia"/>
          <w:color w:val="000000"/>
          <w:szCs w:val="20"/>
        </w:rPr>
        <w:t>1</w:t>
      </w:r>
      <w:r>
        <w:rPr>
          <w:rFonts w:hint="eastAsia"/>
          <w:color w:val="000000"/>
          <w:szCs w:val="20"/>
          <w:lang w:val="en-US" w:eastAsia="zh-CN"/>
        </w:rPr>
        <w:t xml:space="preserve">. </w:t>
      </w:r>
      <w:r>
        <w:rPr>
          <w:rFonts w:hint="eastAsia" w:ascii="宋体" w:hAnsi="宋体"/>
          <w:lang w:val="en-US" w:eastAsia="zh-CN"/>
        </w:rPr>
        <w:t>新闻采访的定义和特点</w:t>
      </w:r>
    </w:p>
    <w:p>
      <w:pPr>
        <w:jc w:val="left"/>
        <w:rPr>
          <w:rFonts w:hint="eastAsia"/>
          <w:color w:val="000000"/>
          <w:szCs w:val="20"/>
          <w:lang w:val="en-US" w:eastAsia="zh-CN"/>
        </w:rPr>
      </w:pPr>
      <w:r>
        <w:rPr>
          <w:rFonts w:hint="eastAsia"/>
          <w:color w:val="000000"/>
          <w:szCs w:val="20"/>
          <w:lang w:val="en-US" w:eastAsia="zh-CN"/>
        </w:rPr>
        <w:t>2. 新闻采访的历史及活动方式</w:t>
      </w:r>
    </w:p>
    <w:p>
      <w:pPr>
        <w:jc w:val="left"/>
        <w:rPr>
          <w:rFonts w:hint="eastAsia"/>
          <w:color w:val="000000"/>
          <w:szCs w:val="20"/>
          <w:lang w:val="en-US" w:eastAsia="zh-CN"/>
        </w:rPr>
      </w:pPr>
      <w:r>
        <w:rPr>
          <w:rFonts w:hint="eastAsia"/>
          <w:color w:val="000000"/>
          <w:szCs w:val="20"/>
          <w:lang w:val="en-US" w:eastAsia="zh-CN"/>
        </w:rPr>
        <w:t>3. 采访自由的概念及其保障</w:t>
      </w:r>
    </w:p>
    <w:p>
      <w:pPr>
        <w:jc w:val="left"/>
        <w:rPr>
          <w:rFonts w:hint="default"/>
          <w:color w:val="000000"/>
          <w:szCs w:val="20"/>
          <w:lang w:val="en-US" w:eastAsia="zh-CN"/>
        </w:rPr>
      </w:pPr>
      <w:r>
        <w:rPr>
          <w:rFonts w:hint="eastAsia"/>
          <w:color w:val="000000"/>
          <w:szCs w:val="20"/>
          <w:lang w:val="en-US" w:eastAsia="zh-CN"/>
        </w:rPr>
        <w:t>4. 新闻采访的认识论基础</w:t>
      </w:r>
    </w:p>
    <w:p>
      <w:pPr>
        <w:pStyle w:val="3"/>
        <w:jc w:val="both"/>
        <w:rPr>
          <w:rFonts w:hint="default" w:ascii="黑体" w:hAnsi="黑体" w:eastAsia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二、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新闻采访活动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</w:rPr>
        <w:t>1.</w:t>
      </w:r>
      <w:r>
        <w:t xml:space="preserve"> </w:t>
      </w:r>
      <w:r>
        <w:rPr>
          <w:rFonts w:hint="eastAsia"/>
          <w:lang w:val="en-US" w:eastAsia="zh-CN"/>
        </w:rPr>
        <w:t>新闻采访前期、中期、后期活动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</w:rPr>
        <w:t>2.</w:t>
      </w:r>
      <w:r>
        <w:t xml:space="preserve"> </w:t>
      </w:r>
      <w:r>
        <w:rPr>
          <w:rFonts w:hint="eastAsia"/>
        </w:rPr>
        <w:t>新闻采访的常见方式及基本要求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3.</w:t>
      </w:r>
      <w:r>
        <w:t xml:space="preserve"> </w:t>
      </w:r>
      <w:r>
        <w:rPr>
          <w:rFonts w:hint="eastAsia"/>
        </w:rPr>
        <w:t>新闻采访的特殊方式及基本要求</w:t>
      </w:r>
    </w:p>
    <w:p>
      <w:pPr>
        <w:pStyle w:val="3"/>
        <w:jc w:val="both"/>
        <w:rPr>
          <w:rFonts w:hint="default" w:ascii="黑体" w:hAnsi="黑体" w:eastAsia="黑体"/>
          <w:sz w:val="28"/>
          <w:lang w:val="en-US" w:eastAsia="zh-CN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三、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新闻报道与策划</w:t>
      </w:r>
    </w:p>
    <w:p>
      <w:pPr>
        <w:tabs>
          <w:tab w:val="center" w:pos="4153"/>
        </w:tabs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1</w:t>
      </w:r>
      <w:r>
        <w:rPr>
          <w:rFonts w:hint="eastAsia"/>
          <w:color w:val="000000"/>
          <w:szCs w:val="20"/>
          <w:lang w:val="en-US" w:eastAsia="zh-CN"/>
        </w:rPr>
        <w:t xml:space="preserve">. </w:t>
      </w:r>
      <w:r>
        <w:rPr>
          <w:rFonts w:hint="eastAsia"/>
          <w:lang w:val="en-US" w:eastAsia="zh-CN"/>
        </w:rPr>
        <w:t>新闻报道的原则和要求</w:t>
      </w:r>
      <w:r>
        <w:rPr>
          <w:color w:val="000000"/>
          <w:szCs w:val="20"/>
        </w:rPr>
        <w:tab/>
      </w:r>
    </w:p>
    <w:p>
      <w:pPr>
        <w:rPr>
          <w:rFonts w:hint="default" w:eastAsia="宋体"/>
          <w:color w:val="000000"/>
          <w:szCs w:val="20"/>
          <w:lang w:val="en-US" w:eastAsia="zh-CN"/>
        </w:rPr>
      </w:pPr>
      <w:r>
        <w:rPr>
          <w:rFonts w:hint="eastAsia"/>
          <w:color w:val="000000"/>
          <w:szCs w:val="20"/>
        </w:rPr>
        <w:t>2</w:t>
      </w:r>
      <w:r>
        <w:rPr>
          <w:rFonts w:hint="eastAsia"/>
          <w:color w:val="000000"/>
          <w:szCs w:val="20"/>
          <w:lang w:val="en-US" w:eastAsia="zh-CN"/>
        </w:rPr>
        <w:t>. 新闻报道的功能与社会影响</w:t>
      </w:r>
    </w:p>
    <w:p>
      <w:pPr>
        <w:rPr>
          <w:rFonts w:hint="eastAsia"/>
          <w:color w:val="000000"/>
          <w:szCs w:val="20"/>
        </w:rPr>
      </w:pPr>
      <w:r>
        <w:rPr>
          <w:rFonts w:hint="eastAsia"/>
          <w:lang w:val="en-US" w:eastAsia="zh-CN"/>
        </w:rPr>
        <w:t>3. 新闻报道策划的分类及其作用</w:t>
      </w:r>
    </w:p>
    <w:p>
      <w:pPr>
        <w:rPr>
          <w:color w:val="000000"/>
          <w:szCs w:val="20"/>
        </w:rPr>
      </w:pPr>
      <w:r>
        <w:rPr>
          <w:rFonts w:hint="eastAsia"/>
          <w:color w:val="000000"/>
          <w:szCs w:val="20"/>
          <w:lang w:val="en-US" w:eastAsia="zh-CN"/>
        </w:rPr>
        <w:t>4. 新闻报道策划的基本流程</w:t>
      </w:r>
    </w:p>
    <w:p>
      <w:pPr>
        <w:pStyle w:val="3"/>
        <w:jc w:val="both"/>
        <w:rPr>
          <w:rFonts w:hint="default" w:ascii="黑体" w:hAnsi="黑体" w:eastAsia="黑体"/>
          <w:sz w:val="28"/>
          <w:lang w:val="en-US" w:eastAsia="zh-CN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四、</w:t>
      </w:r>
      <w:r>
        <w:rPr>
          <w:rFonts w:hint="eastAsia" w:ascii="黑体" w:hAnsi="黑体" w:eastAsia="黑体"/>
          <w:sz w:val="28"/>
          <w:lang w:val="en-US" w:eastAsia="zh-CN"/>
        </w:rPr>
        <w:t>新闻写作基础</w:t>
      </w:r>
    </w:p>
    <w:p>
      <w:pPr>
        <w:jc w:val="left"/>
        <w:rPr>
          <w:rFonts w:hint="eastAsia" w:ascii="宋体" w:hAnsi="宋体"/>
        </w:rPr>
      </w:pPr>
      <w:r>
        <w:rPr>
          <w:rFonts w:hint="eastAsia"/>
          <w:color w:val="000000"/>
          <w:szCs w:val="20"/>
        </w:rPr>
        <w:t>1.</w:t>
      </w:r>
      <w:r>
        <w:rPr>
          <w:color w:val="000000"/>
          <w:szCs w:val="20"/>
        </w:rPr>
        <w:t xml:space="preserve"> </w:t>
      </w:r>
      <w:r>
        <w:rPr>
          <w:rFonts w:hint="eastAsia"/>
          <w:color w:val="000000"/>
          <w:szCs w:val="20"/>
          <w:lang w:val="en-US" w:eastAsia="zh-CN"/>
        </w:rPr>
        <w:t>新闻采访与新闻写作的关系</w:t>
      </w:r>
    </w:p>
    <w:p>
      <w:pPr>
        <w:rPr>
          <w:rFonts w:hint="eastAsia"/>
          <w:color w:val="000000"/>
          <w:szCs w:val="20"/>
          <w:lang w:val="en-US" w:eastAsia="zh-CN"/>
        </w:rPr>
      </w:pPr>
      <w:r>
        <w:rPr>
          <w:rFonts w:hint="eastAsia"/>
          <w:color w:val="000000"/>
          <w:szCs w:val="20"/>
          <w:lang w:val="en-US" w:eastAsia="zh-CN"/>
        </w:rPr>
        <w:t>2. 新闻写作的原则与基本环节</w:t>
      </w:r>
    </w:p>
    <w:p>
      <w:pPr>
        <w:rPr>
          <w:rFonts w:hint="default"/>
          <w:color w:val="000000"/>
          <w:szCs w:val="20"/>
          <w:lang w:val="en-US" w:eastAsia="zh-CN"/>
        </w:rPr>
      </w:pPr>
      <w:r>
        <w:rPr>
          <w:rFonts w:hint="eastAsia"/>
          <w:color w:val="000000"/>
          <w:szCs w:val="20"/>
          <w:lang w:val="en-US" w:eastAsia="zh-CN"/>
        </w:rPr>
        <w:t>3. 新闻写作对新闻语言的要求</w:t>
      </w:r>
    </w:p>
    <w:p>
      <w:pPr>
        <w:jc w:val="left"/>
        <w:rPr>
          <w:rFonts w:hint="eastAsia"/>
          <w:color w:val="000000"/>
          <w:szCs w:val="20"/>
          <w:lang w:val="en-US" w:eastAsia="zh-CN"/>
        </w:rPr>
      </w:pPr>
      <w:r>
        <w:rPr>
          <w:rFonts w:hint="eastAsia"/>
          <w:color w:val="000000"/>
          <w:szCs w:val="20"/>
          <w:lang w:val="en-US" w:eastAsia="zh-CN"/>
        </w:rPr>
        <w:t>4. 新闻作品的结构类型和写作要求</w:t>
      </w:r>
    </w:p>
    <w:p>
      <w:pPr>
        <w:pStyle w:val="3"/>
        <w:jc w:val="both"/>
        <w:rPr>
          <w:rFonts w:hint="default" w:eastAsia="黑体"/>
          <w:sz w:val="28"/>
          <w:lang w:val="en-US" w:eastAsia="zh-CN"/>
        </w:rPr>
      </w:pPr>
      <w:r>
        <w:rPr>
          <w:rFonts w:hint="eastAsia" w:ascii="黑体" w:eastAsia="黑体"/>
          <w:color w:val="000000"/>
          <w:sz w:val="28"/>
          <w:szCs w:val="28"/>
        </w:rPr>
        <w:t>五、</w:t>
      </w: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新闻采写编实务</w:t>
      </w:r>
    </w:p>
    <w:p>
      <w:pPr>
        <w:rPr>
          <w:rFonts w:hint="default" w:eastAsia="宋体"/>
          <w:color w:val="000000"/>
          <w:szCs w:val="20"/>
          <w:lang w:val="en-US" w:eastAsia="zh-CN"/>
        </w:rPr>
      </w:pPr>
      <w:r>
        <w:rPr>
          <w:rFonts w:hint="eastAsia"/>
          <w:color w:val="000000"/>
          <w:szCs w:val="20"/>
          <w:lang w:val="en-US" w:eastAsia="zh-CN"/>
        </w:rPr>
        <w:t>1. 如何采写消息、特稿、深度报道等</w:t>
      </w:r>
    </w:p>
    <w:p>
      <w:pPr>
        <w:rPr>
          <w:rFonts w:hint="eastAsia"/>
          <w:color w:val="000000"/>
          <w:szCs w:val="20"/>
          <w:lang w:val="en-US" w:eastAsia="zh-CN"/>
        </w:rPr>
      </w:pPr>
      <w:r>
        <w:rPr>
          <w:rFonts w:hint="eastAsia"/>
          <w:color w:val="000000"/>
          <w:szCs w:val="20"/>
          <w:lang w:val="en-US" w:eastAsia="zh-CN"/>
        </w:rPr>
        <w:t>2. 新闻价值的把握及其实现过程</w:t>
      </w:r>
    </w:p>
    <w:p>
      <w:pPr>
        <w:rPr>
          <w:rFonts w:hint="eastAsia"/>
          <w:color w:val="000000"/>
          <w:szCs w:val="20"/>
          <w:lang w:val="en-US" w:eastAsia="zh-CN"/>
        </w:rPr>
      </w:pPr>
      <w:r>
        <w:rPr>
          <w:rFonts w:hint="eastAsia"/>
          <w:color w:val="000000"/>
          <w:szCs w:val="20"/>
          <w:lang w:val="en-US" w:eastAsia="zh-CN"/>
        </w:rPr>
        <w:t>3</w:t>
      </w:r>
      <w:r>
        <w:rPr>
          <w:rFonts w:hint="eastAsia"/>
          <w:color w:val="000000"/>
          <w:szCs w:val="20"/>
        </w:rPr>
        <w:t>.</w:t>
      </w:r>
      <w:r>
        <w:rPr>
          <w:color w:val="000000"/>
          <w:szCs w:val="20"/>
        </w:rPr>
        <w:t xml:space="preserve"> </w:t>
      </w:r>
      <w:r>
        <w:rPr>
          <w:rFonts w:hint="eastAsia"/>
          <w:color w:val="000000"/>
          <w:szCs w:val="20"/>
          <w:lang w:val="en-US" w:eastAsia="zh-CN"/>
        </w:rPr>
        <w:t>专业领域报道的流程与要求</w:t>
      </w:r>
    </w:p>
    <w:p>
      <w:pPr>
        <w:rPr>
          <w:rFonts w:hint="default"/>
          <w:color w:val="000000"/>
          <w:szCs w:val="20"/>
          <w:lang w:val="en-US" w:eastAsia="zh-CN"/>
        </w:rPr>
      </w:pPr>
      <w:r>
        <w:rPr>
          <w:rFonts w:hint="eastAsia"/>
          <w:color w:val="000000"/>
          <w:szCs w:val="20"/>
          <w:lang w:val="en-US" w:eastAsia="zh-CN"/>
        </w:rPr>
        <w:t xml:space="preserve">4. </w:t>
      </w:r>
      <w:r>
        <w:rPr>
          <w:rFonts w:hint="default"/>
          <w:color w:val="000000"/>
          <w:szCs w:val="20"/>
          <w:lang w:val="en-US" w:eastAsia="zh-CN"/>
        </w:rPr>
        <w:t>新闻稿件的分析、选择与修改</w:t>
      </w:r>
    </w:p>
    <w:p>
      <w:pPr>
        <w:rPr>
          <w:rFonts w:hint="eastAsia"/>
          <w:color w:val="000000"/>
          <w:szCs w:val="20"/>
          <w:lang w:val="en-US" w:eastAsia="zh-CN"/>
        </w:rPr>
      </w:pPr>
      <w:r>
        <w:rPr>
          <w:rFonts w:hint="eastAsia"/>
          <w:color w:val="000000"/>
          <w:szCs w:val="20"/>
          <w:lang w:val="en-US" w:eastAsia="zh-CN"/>
        </w:rPr>
        <w:t>5</w:t>
      </w:r>
      <w:r>
        <w:rPr>
          <w:rFonts w:hint="eastAsia"/>
          <w:color w:val="000000"/>
          <w:szCs w:val="20"/>
        </w:rPr>
        <w:t>.</w:t>
      </w:r>
      <w:r>
        <w:rPr>
          <w:color w:val="000000"/>
          <w:szCs w:val="20"/>
        </w:rPr>
        <w:t xml:space="preserve"> </w:t>
      </w:r>
      <w:r>
        <w:rPr>
          <w:rFonts w:hint="eastAsia"/>
          <w:color w:val="000000"/>
          <w:szCs w:val="20"/>
          <w:lang w:val="en-US" w:eastAsia="zh-CN"/>
        </w:rPr>
        <w:t>新闻媒介定位和新闻报道策划</w:t>
      </w:r>
    </w:p>
    <w:p>
      <w:pPr>
        <w:pStyle w:val="3"/>
        <w:jc w:val="both"/>
        <w:rPr>
          <w:rFonts w:hint="default" w:eastAsia="黑体"/>
          <w:sz w:val="28"/>
          <w:lang w:val="en-US" w:eastAsia="zh-CN"/>
        </w:rPr>
      </w:pPr>
      <w:r>
        <w:rPr>
          <w:rFonts w:hint="eastAsia" w:ascii="黑体" w:eastAsia="黑体"/>
          <w:color w:val="000000"/>
          <w:sz w:val="28"/>
          <w:szCs w:val="28"/>
        </w:rPr>
        <w:t>七、</w:t>
      </w: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新闻从业者素养与职责</w:t>
      </w:r>
    </w:p>
    <w:p>
      <w:pPr>
        <w:ind w:left="315" w:hanging="315" w:hangingChars="150"/>
        <w:rPr>
          <w:rFonts w:hint="default" w:eastAsia="宋体"/>
          <w:color w:val="000000"/>
          <w:szCs w:val="20"/>
          <w:lang w:val="en-US" w:eastAsia="zh-CN"/>
        </w:rPr>
      </w:pPr>
      <w:r>
        <w:rPr>
          <w:rFonts w:hint="eastAsia"/>
          <w:color w:val="000000"/>
          <w:szCs w:val="20"/>
        </w:rPr>
        <w:t>1</w:t>
      </w:r>
      <w:r>
        <w:rPr>
          <w:rFonts w:hint="eastAsia"/>
          <w:color w:val="000000"/>
          <w:szCs w:val="20"/>
          <w:lang w:val="en-US" w:eastAsia="zh-CN"/>
        </w:rPr>
        <w:t>. 新闻职业道德的历史与现状</w:t>
      </w:r>
    </w:p>
    <w:p>
      <w:pPr>
        <w:rPr>
          <w:rFonts w:hint="default" w:eastAsia="宋体"/>
          <w:color w:val="000000"/>
          <w:szCs w:val="20"/>
          <w:lang w:val="en-US" w:eastAsia="zh-CN"/>
        </w:rPr>
      </w:pPr>
      <w:r>
        <w:rPr>
          <w:rFonts w:hint="eastAsia"/>
          <w:color w:val="000000"/>
          <w:szCs w:val="20"/>
        </w:rPr>
        <w:t>2</w:t>
      </w:r>
      <w:r>
        <w:rPr>
          <w:rFonts w:hint="eastAsia"/>
          <w:color w:val="000000"/>
          <w:szCs w:val="20"/>
          <w:lang w:val="en-US" w:eastAsia="zh-CN"/>
        </w:rPr>
        <w:t>. 新闻从业者的职业素质</w:t>
      </w:r>
    </w:p>
    <w:p>
      <w:pPr>
        <w:rPr>
          <w:rFonts w:hint="default" w:eastAsia="宋体"/>
          <w:color w:val="000000"/>
          <w:szCs w:val="20"/>
          <w:lang w:val="en-US" w:eastAsia="zh-CN"/>
        </w:rPr>
      </w:pPr>
      <w:r>
        <w:rPr>
          <w:rFonts w:hint="eastAsia"/>
          <w:color w:val="000000"/>
          <w:szCs w:val="20"/>
        </w:rPr>
        <w:t>3.</w:t>
      </w:r>
      <w:r>
        <w:rPr>
          <w:color w:val="000000"/>
          <w:szCs w:val="20"/>
        </w:rPr>
        <w:t xml:space="preserve"> </w:t>
      </w:r>
      <w:r>
        <w:rPr>
          <w:rFonts w:hint="eastAsia"/>
          <w:color w:val="000000"/>
          <w:szCs w:val="20"/>
          <w:lang w:val="en-US" w:eastAsia="zh-CN"/>
        </w:rPr>
        <w:t>新闻记者的</w:t>
      </w:r>
      <w:r>
        <w:rPr>
          <w:rFonts w:hint="eastAsia"/>
          <w:lang w:val="en-US" w:eastAsia="zh-CN"/>
        </w:rPr>
        <w:t>修养与责任</w:t>
      </w:r>
    </w:p>
    <w:p>
      <w:pPr>
        <w:rPr>
          <w:rFonts w:hint="default" w:eastAsia="宋体"/>
          <w:color w:val="000000"/>
          <w:szCs w:val="20"/>
          <w:lang w:val="en-US" w:eastAsia="zh-CN"/>
        </w:rPr>
      </w:pPr>
      <w:r>
        <w:rPr>
          <w:rFonts w:hint="eastAsia"/>
          <w:color w:val="000000"/>
          <w:szCs w:val="20"/>
        </w:rPr>
        <w:t>4.</w:t>
      </w:r>
      <w:r>
        <w:rPr>
          <w:color w:val="000000"/>
          <w:szCs w:val="20"/>
        </w:rPr>
        <w:t xml:space="preserve"> </w:t>
      </w:r>
      <w:r>
        <w:rPr>
          <w:rFonts w:hint="eastAsia"/>
          <w:color w:val="000000"/>
          <w:szCs w:val="20"/>
          <w:lang w:val="en-US" w:eastAsia="zh-CN"/>
        </w:rPr>
        <w:t>虚假新闻、侵权新闻的处理与认识</w:t>
      </w:r>
    </w:p>
    <w:p>
      <w:pPr>
        <w:pStyle w:val="3"/>
        <w:jc w:val="both"/>
        <w:rPr>
          <w:rFonts w:hint="default" w:eastAsia="黑体"/>
          <w:sz w:val="28"/>
          <w:lang w:val="en-US" w:eastAsia="zh-CN"/>
        </w:rPr>
      </w:pPr>
      <w:r>
        <w:rPr>
          <w:rFonts w:hint="eastAsia" w:ascii="黑体" w:eastAsia="黑体"/>
          <w:color w:val="000000"/>
          <w:sz w:val="28"/>
          <w:szCs w:val="28"/>
        </w:rPr>
        <w:t>八、</w:t>
      </w: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新媒体时代的新闻采写编</w:t>
      </w:r>
    </w:p>
    <w:p>
      <w:pPr>
        <w:rPr>
          <w:rFonts w:hint="default"/>
          <w:color w:val="000000"/>
          <w:szCs w:val="20"/>
          <w:lang w:val="en-US" w:eastAsia="zh-CN"/>
        </w:rPr>
      </w:pPr>
      <w:r>
        <w:rPr>
          <w:rFonts w:hint="eastAsia"/>
          <w:color w:val="000000"/>
          <w:szCs w:val="20"/>
          <w:lang w:val="en-US" w:eastAsia="zh-CN"/>
        </w:rPr>
        <w:t>1</w:t>
      </w:r>
      <w:r>
        <w:rPr>
          <w:rFonts w:hint="eastAsia"/>
          <w:color w:val="000000"/>
          <w:szCs w:val="20"/>
          <w:lang w:val="en-US" w:eastAsia="zh-CN"/>
        </w:rPr>
        <w:t>. 新媒体的发展及对新闻的再定义</w:t>
      </w:r>
    </w:p>
    <w:p>
      <w:pPr>
        <w:rPr>
          <w:rFonts w:hint="default"/>
          <w:color w:val="000000"/>
          <w:szCs w:val="20"/>
          <w:lang w:val="en-US" w:eastAsia="zh-CN"/>
        </w:rPr>
      </w:pPr>
      <w:r>
        <w:rPr>
          <w:rFonts w:hint="eastAsia"/>
          <w:color w:val="000000"/>
          <w:szCs w:val="20"/>
          <w:lang w:val="en-US" w:eastAsia="zh-CN"/>
        </w:rPr>
        <w:t>2</w:t>
      </w:r>
      <w:r>
        <w:rPr>
          <w:rFonts w:hint="eastAsia"/>
          <w:color w:val="000000"/>
          <w:szCs w:val="20"/>
          <w:lang w:val="en-US" w:eastAsia="zh-CN"/>
        </w:rPr>
        <w:t>. 融媒体报道的策略与新时代要求</w:t>
      </w:r>
    </w:p>
    <w:p>
      <w:pPr>
        <w:rPr>
          <w:rFonts w:hint="default"/>
          <w:color w:val="000000"/>
          <w:szCs w:val="20"/>
          <w:lang w:val="en-US" w:eastAsia="zh-CN"/>
        </w:rPr>
      </w:pPr>
      <w:r>
        <w:rPr>
          <w:rFonts w:hint="eastAsia"/>
          <w:color w:val="000000"/>
          <w:szCs w:val="20"/>
          <w:lang w:val="en-US" w:eastAsia="zh-CN"/>
        </w:rPr>
        <w:t xml:space="preserve">3. </w:t>
      </w:r>
      <w:r>
        <w:rPr>
          <w:rFonts w:hint="eastAsia"/>
          <w:color w:val="000000"/>
          <w:szCs w:val="20"/>
          <w:lang w:val="en-US" w:eastAsia="zh-CN"/>
        </w:rPr>
        <w:t>中国新闻采访写作的发展状况及趋势</w:t>
      </w:r>
      <w:bookmarkStart w:id="0" w:name="_GoBack"/>
      <w:bookmarkEnd w:id="0"/>
    </w:p>
    <w:p>
      <w:pPr>
        <w:spacing w:line="260" w:lineRule="exact"/>
        <w:jc w:val="left"/>
        <w:rPr>
          <w:rFonts w:hint="eastAsia"/>
          <w:color w:val="000000"/>
          <w:szCs w:val="20"/>
        </w:rPr>
      </w:pPr>
    </w:p>
    <w:p>
      <w:pPr>
        <w:spacing w:before="156" w:beforeLines="50" w:after="156" w:afterLines="50" w:line="260" w:lineRule="exact"/>
        <w:jc w:val="left"/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参考书目：</w:t>
      </w:r>
    </w:p>
    <w:p>
      <w:pPr>
        <w:spacing w:line="260" w:lineRule="exact"/>
        <w:jc w:val="left"/>
        <w:rPr>
          <w:rFonts w:hint="default"/>
          <w:color w:val="000000"/>
          <w:szCs w:val="20"/>
          <w:lang w:val="en-US" w:eastAsia="zh-CN"/>
        </w:rPr>
      </w:pPr>
      <w:r>
        <w:rPr>
          <w:rFonts w:hint="eastAsia"/>
          <w:color w:val="000000"/>
          <w:szCs w:val="20"/>
          <w:lang w:val="en-US" w:eastAsia="zh-CN"/>
        </w:rPr>
        <w:t xml:space="preserve">1. </w:t>
      </w:r>
      <w:r>
        <w:rPr>
          <w:rFonts w:hint="default"/>
          <w:color w:val="000000"/>
          <w:szCs w:val="20"/>
          <w:lang w:val="en-US" w:eastAsia="zh-CN"/>
        </w:rPr>
        <w:t>《中国新闻采访写作学》（新修版），刘海贵著，复旦大学出版社，2011年</w:t>
      </w:r>
      <w:r>
        <w:rPr>
          <w:rFonts w:hint="eastAsia"/>
          <w:color w:val="000000"/>
          <w:szCs w:val="20"/>
          <w:lang w:val="en-US" w:eastAsia="zh-CN"/>
        </w:rPr>
        <w:t>；</w:t>
      </w:r>
    </w:p>
    <w:p>
      <w:pPr>
        <w:spacing w:line="260" w:lineRule="exact"/>
        <w:jc w:val="left"/>
        <w:rPr>
          <w:rFonts w:hint="default"/>
          <w:color w:val="000000"/>
          <w:szCs w:val="20"/>
          <w:lang w:val="en-US" w:eastAsia="zh-CN"/>
        </w:rPr>
      </w:pPr>
      <w:r>
        <w:rPr>
          <w:rFonts w:hint="eastAsia"/>
          <w:color w:val="000000"/>
          <w:szCs w:val="20"/>
          <w:lang w:val="en-US" w:eastAsia="zh-CN"/>
        </w:rPr>
        <w:t>2. 《新闻采访与写作》，高钢、潘曙雅主编，中国人民大学出版社，2019年。</w:t>
      </w:r>
    </w:p>
    <w:p>
      <w:pPr>
        <w:spacing w:line="260" w:lineRule="exact"/>
        <w:jc w:val="left"/>
        <w:rPr>
          <w:rFonts w:hint="eastAsia"/>
          <w:color w:val="000000"/>
          <w:szCs w:val="2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rFonts w:hint="eastAsia"/>
      </w:rPr>
      <w:tab/>
    </w:r>
    <w:r>
      <w:rPr>
        <w:rStyle w:val="6"/>
        <w:rFonts w:hint="eastAsia"/>
      </w:rPr>
      <w:t>第</w:t>
    </w: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  <w:r>
      <w:rPr>
        <w:rStyle w:val="6"/>
        <w:rFonts w:hint="eastAsia"/>
      </w:rPr>
      <w:t>页 共</w:t>
    </w:r>
    <w:r>
      <w:rPr>
        <w:rStyle w:val="6"/>
      </w:rPr>
      <w:fldChar w:fldCharType="begin"/>
    </w:r>
    <w:r>
      <w:rPr>
        <w:rStyle w:val="6"/>
      </w:rPr>
      <w:instrText xml:space="preserve"> NUMPAGES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  <w:r>
      <w:rPr>
        <w:rStyle w:val="6"/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D7EB0"/>
    <w:rsid w:val="00292842"/>
    <w:rsid w:val="00B32451"/>
    <w:rsid w:val="01A870FF"/>
    <w:rsid w:val="01C356CD"/>
    <w:rsid w:val="02434BF5"/>
    <w:rsid w:val="03291059"/>
    <w:rsid w:val="03660781"/>
    <w:rsid w:val="039E1D49"/>
    <w:rsid w:val="04613E50"/>
    <w:rsid w:val="047058A0"/>
    <w:rsid w:val="0531210D"/>
    <w:rsid w:val="055E115D"/>
    <w:rsid w:val="06393662"/>
    <w:rsid w:val="06C53FEB"/>
    <w:rsid w:val="08445B56"/>
    <w:rsid w:val="0919729A"/>
    <w:rsid w:val="092B49D2"/>
    <w:rsid w:val="097F126E"/>
    <w:rsid w:val="09CA420D"/>
    <w:rsid w:val="0A0825C9"/>
    <w:rsid w:val="0B970631"/>
    <w:rsid w:val="0C670CC8"/>
    <w:rsid w:val="0D7342D2"/>
    <w:rsid w:val="0FDCA3B2"/>
    <w:rsid w:val="13473759"/>
    <w:rsid w:val="13D66B47"/>
    <w:rsid w:val="14473588"/>
    <w:rsid w:val="153800FB"/>
    <w:rsid w:val="15750175"/>
    <w:rsid w:val="159519BD"/>
    <w:rsid w:val="15CB0DF9"/>
    <w:rsid w:val="15F03BAF"/>
    <w:rsid w:val="163C34FA"/>
    <w:rsid w:val="165140F2"/>
    <w:rsid w:val="180459A8"/>
    <w:rsid w:val="18313839"/>
    <w:rsid w:val="18F75541"/>
    <w:rsid w:val="191446CC"/>
    <w:rsid w:val="1A053B61"/>
    <w:rsid w:val="1A9D0658"/>
    <w:rsid w:val="1B5E42AB"/>
    <w:rsid w:val="1C78543B"/>
    <w:rsid w:val="1CB2729E"/>
    <w:rsid w:val="1F851799"/>
    <w:rsid w:val="206E006C"/>
    <w:rsid w:val="208C6D55"/>
    <w:rsid w:val="212D2175"/>
    <w:rsid w:val="21625D9C"/>
    <w:rsid w:val="22AA427C"/>
    <w:rsid w:val="238104E2"/>
    <w:rsid w:val="23DF6EBA"/>
    <w:rsid w:val="24D6529F"/>
    <w:rsid w:val="26EE17CF"/>
    <w:rsid w:val="2A6D2FBA"/>
    <w:rsid w:val="2AA84B70"/>
    <w:rsid w:val="2ADA5927"/>
    <w:rsid w:val="2B2D1D4F"/>
    <w:rsid w:val="2BA46CFA"/>
    <w:rsid w:val="2C360E19"/>
    <w:rsid w:val="2D703E4D"/>
    <w:rsid w:val="2DF26D20"/>
    <w:rsid w:val="2FA34E55"/>
    <w:rsid w:val="31F632B8"/>
    <w:rsid w:val="325732DF"/>
    <w:rsid w:val="32AC0F84"/>
    <w:rsid w:val="353311EF"/>
    <w:rsid w:val="360F305C"/>
    <w:rsid w:val="36746730"/>
    <w:rsid w:val="3775597E"/>
    <w:rsid w:val="37CB0843"/>
    <w:rsid w:val="38041AE9"/>
    <w:rsid w:val="38CE3B1D"/>
    <w:rsid w:val="3982513F"/>
    <w:rsid w:val="3A4907BF"/>
    <w:rsid w:val="3AF92271"/>
    <w:rsid w:val="3BD66E59"/>
    <w:rsid w:val="3C286FE7"/>
    <w:rsid w:val="3C8B4984"/>
    <w:rsid w:val="3ECD5E5B"/>
    <w:rsid w:val="3F454153"/>
    <w:rsid w:val="40F4382D"/>
    <w:rsid w:val="41735F00"/>
    <w:rsid w:val="41C03F2A"/>
    <w:rsid w:val="41C31E30"/>
    <w:rsid w:val="423650C0"/>
    <w:rsid w:val="42414AB4"/>
    <w:rsid w:val="42B26EA5"/>
    <w:rsid w:val="42F07F16"/>
    <w:rsid w:val="43234111"/>
    <w:rsid w:val="452774D8"/>
    <w:rsid w:val="455B1DA6"/>
    <w:rsid w:val="483630D4"/>
    <w:rsid w:val="48553C6C"/>
    <w:rsid w:val="48836D2B"/>
    <w:rsid w:val="48D25342"/>
    <w:rsid w:val="48D346E5"/>
    <w:rsid w:val="495B3617"/>
    <w:rsid w:val="49D16C4D"/>
    <w:rsid w:val="4A491782"/>
    <w:rsid w:val="4A4F79B6"/>
    <w:rsid w:val="4C117B81"/>
    <w:rsid w:val="4C670572"/>
    <w:rsid w:val="4CA26B9A"/>
    <w:rsid w:val="4CED6394"/>
    <w:rsid w:val="4D260BD9"/>
    <w:rsid w:val="4DB242D5"/>
    <w:rsid w:val="4ED415E7"/>
    <w:rsid w:val="4FD06656"/>
    <w:rsid w:val="508B3F45"/>
    <w:rsid w:val="50A74E2D"/>
    <w:rsid w:val="50A82A0A"/>
    <w:rsid w:val="51221B7F"/>
    <w:rsid w:val="5122649E"/>
    <w:rsid w:val="51324A60"/>
    <w:rsid w:val="525A0985"/>
    <w:rsid w:val="52AF53D1"/>
    <w:rsid w:val="53094A68"/>
    <w:rsid w:val="531C2A9B"/>
    <w:rsid w:val="53962187"/>
    <w:rsid w:val="539A13B6"/>
    <w:rsid w:val="55482008"/>
    <w:rsid w:val="580357FB"/>
    <w:rsid w:val="5A8F68CD"/>
    <w:rsid w:val="5AA732F2"/>
    <w:rsid w:val="5C8727E3"/>
    <w:rsid w:val="5D8249CC"/>
    <w:rsid w:val="5DBE62B8"/>
    <w:rsid w:val="5DF31F28"/>
    <w:rsid w:val="5E0E09DE"/>
    <w:rsid w:val="5F742262"/>
    <w:rsid w:val="5FBF4417"/>
    <w:rsid w:val="61001804"/>
    <w:rsid w:val="615D6C68"/>
    <w:rsid w:val="624141A3"/>
    <w:rsid w:val="62A31FE8"/>
    <w:rsid w:val="62F10A69"/>
    <w:rsid w:val="63467D3A"/>
    <w:rsid w:val="64D742A2"/>
    <w:rsid w:val="671F0C86"/>
    <w:rsid w:val="674973CB"/>
    <w:rsid w:val="67F948B6"/>
    <w:rsid w:val="68CD0911"/>
    <w:rsid w:val="69340434"/>
    <w:rsid w:val="69D5462C"/>
    <w:rsid w:val="6A8E69F5"/>
    <w:rsid w:val="6CE447E8"/>
    <w:rsid w:val="6D8E03C3"/>
    <w:rsid w:val="6D8F7E88"/>
    <w:rsid w:val="6E9D1A60"/>
    <w:rsid w:val="6EA81C20"/>
    <w:rsid w:val="6F6B4E16"/>
    <w:rsid w:val="708629BF"/>
    <w:rsid w:val="70A33D2E"/>
    <w:rsid w:val="70B37F78"/>
    <w:rsid w:val="7192225E"/>
    <w:rsid w:val="71E1076F"/>
    <w:rsid w:val="72002AE2"/>
    <w:rsid w:val="72245C06"/>
    <w:rsid w:val="72C40479"/>
    <w:rsid w:val="732834B1"/>
    <w:rsid w:val="739B2DE9"/>
    <w:rsid w:val="74452F96"/>
    <w:rsid w:val="75237FE8"/>
    <w:rsid w:val="755912EC"/>
    <w:rsid w:val="75BA63CD"/>
    <w:rsid w:val="75D93F0E"/>
    <w:rsid w:val="779E7CFE"/>
    <w:rsid w:val="77C40214"/>
    <w:rsid w:val="78373AE0"/>
    <w:rsid w:val="78D25025"/>
    <w:rsid w:val="790804A8"/>
    <w:rsid w:val="79D70992"/>
    <w:rsid w:val="7AB56041"/>
    <w:rsid w:val="7ACF5485"/>
    <w:rsid w:val="7B1933B3"/>
    <w:rsid w:val="7B857373"/>
    <w:rsid w:val="7C3B4AB7"/>
    <w:rsid w:val="7C3E053C"/>
    <w:rsid w:val="7C5F3821"/>
    <w:rsid w:val="7DA7765F"/>
    <w:rsid w:val="7DD11EBE"/>
    <w:rsid w:val="7E0F68A8"/>
    <w:rsid w:val="7EA3558B"/>
    <w:rsid w:val="7F9C031B"/>
    <w:rsid w:val="7F9D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2021-06-23T13:46:00Z</dcterms:created>
  <dcterms:modified xsi:type="dcterms:W3CDTF">2022-06-07T16:31:30Z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91344C1299D647E3A9DEF259CDDEF516</vt:lpwstr>
  </property>
</Properties>
</file>