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301B" w14:textId="761B551B" w:rsidR="00792E54" w:rsidRPr="00B30E86" w:rsidRDefault="00B30E86">
      <w:pPr>
        <w:pStyle w:val="1"/>
        <w:spacing w:beforeLines="50" w:before="156" w:afterLines="50" w:after="156" w:line="360" w:lineRule="auto"/>
        <w:jc w:val="center"/>
        <w:rPr>
          <w:rFonts w:ascii="方正小标宋简体" w:eastAsia="方正小标宋简体" w:hAnsi="宋体" w:hint="eastAsia"/>
          <w:kern w:val="2"/>
          <w:sz w:val="30"/>
          <w:szCs w:val="30"/>
        </w:rPr>
      </w:pPr>
      <w:r w:rsidRPr="00B30E86">
        <w:rPr>
          <w:rFonts w:ascii="方正小标宋简体" w:eastAsia="方正小标宋简体" w:hAnsi="宋体" w:hint="eastAsia"/>
          <w:bCs/>
          <w:kern w:val="2"/>
          <w:sz w:val="30"/>
          <w:szCs w:val="30"/>
        </w:rPr>
        <w:t>202</w:t>
      </w:r>
      <w:r w:rsidRPr="00B30E86">
        <w:rPr>
          <w:rFonts w:ascii="方正小标宋简体" w:eastAsia="方正小标宋简体" w:hAnsi="宋体" w:hint="eastAsia"/>
          <w:bCs/>
          <w:kern w:val="2"/>
          <w:sz w:val="30"/>
          <w:szCs w:val="30"/>
        </w:rPr>
        <w:t>5</w:t>
      </w:r>
      <w:r w:rsidRPr="00B30E86">
        <w:rPr>
          <w:rFonts w:ascii="方正小标宋简体" w:eastAsia="方正小标宋简体" w:hAnsi="宋体" w:hint="eastAsia"/>
          <w:bCs/>
          <w:kern w:val="2"/>
          <w:sz w:val="30"/>
          <w:szCs w:val="30"/>
        </w:rPr>
        <w:t>年全国硕士研究生入学考试</w:t>
      </w:r>
      <w:r w:rsidRPr="00B30E86">
        <w:rPr>
          <w:rFonts w:ascii="方正小标宋简体" w:eastAsia="方正小标宋简体" w:hAnsi="宋体" w:hint="eastAsia"/>
          <w:bCs/>
          <w:kern w:val="2"/>
          <w:sz w:val="30"/>
          <w:szCs w:val="30"/>
        </w:rPr>
        <w:t>《医学微生物学》</w:t>
      </w:r>
      <w:r w:rsidRPr="00B30E86">
        <w:rPr>
          <w:rFonts w:ascii="方正小标宋简体" w:eastAsia="方正小标宋简体" w:hAnsi="宋体" w:hint="eastAsia"/>
          <w:bCs/>
          <w:kern w:val="2"/>
          <w:sz w:val="30"/>
          <w:szCs w:val="30"/>
        </w:rPr>
        <w:t>考试</w:t>
      </w:r>
      <w:r w:rsidRPr="00B30E86">
        <w:rPr>
          <w:rFonts w:ascii="方正小标宋简体" w:eastAsia="方正小标宋简体" w:hAnsi="宋体" w:hint="eastAsia"/>
          <w:bCs/>
          <w:kern w:val="2"/>
          <w:sz w:val="30"/>
          <w:szCs w:val="30"/>
        </w:rPr>
        <w:t>大纲</w:t>
      </w:r>
    </w:p>
    <w:p w14:paraId="75CC5B33" w14:textId="77777777" w:rsidR="00792E54" w:rsidRDefault="00B30E86" w:rsidP="00B30E86">
      <w:pPr>
        <w:snapToGrid w:val="0"/>
        <w:spacing w:line="360" w:lineRule="auto"/>
        <w:rPr>
          <w:rFonts w:ascii="宋体" w:hAnsi="宋体"/>
          <w:b/>
          <w:sz w:val="24"/>
        </w:rPr>
      </w:pPr>
      <w:r>
        <w:rPr>
          <w:rFonts w:ascii="宋体" w:hAnsi="宋体" w:hint="eastAsia"/>
          <w:b/>
          <w:sz w:val="24"/>
        </w:rPr>
        <w:t>一、试卷满分及考试时间</w:t>
      </w:r>
    </w:p>
    <w:p w14:paraId="063BCA7D" w14:textId="5846089C" w:rsidR="00792E54" w:rsidRDefault="00B30E86" w:rsidP="00B30E86">
      <w:pPr>
        <w:snapToGrid w:val="0"/>
        <w:spacing w:line="360" w:lineRule="auto"/>
        <w:ind w:firstLineChars="200" w:firstLine="480"/>
        <w:rPr>
          <w:rFonts w:ascii="宋体" w:hAnsi="宋体"/>
          <w:sz w:val="24"/>
        </w:rPr>
      </w:pPr>
      <w:r>
        <w:rPr>
          <w:rFonts w:ascii="宋体" w:hAnsi="宋体" w:hint="eastAsia"/>
          <w:sz w:val="24"/>
        </w:rPr>
        <w:t>满分为</w:t>
      </w:r>
      <w:r>
        <w:rPr>
          <w:rFonts w:ascii="宋体" w:hAnsi="宋体" w:hint="eastAsia"/>
          <w:sz w:val="24"/>
        </w:rPr>
        <w:t>150</w:t>
      </w:r>
      <w:r>
        <w:rPr>
          <w:rFonts w:ascii="宋体" w:hAnsi="宋体" w:hint="eastAsia"/>
          <w:sz w:val="24"/>
        </w:rPr>
        <w:t>分，考试时间为</w:t>
      </w:r>
      <w:r>
        <w:rPr>
          <w:rFonts w:ascii="宋体" w:hAnsi="宋体" w:hint="eastAsia"/>
          <w:sz w:val="24"/>
        </w:rPr>
        <w:t>180分钟</w:t>
      </w:r>
    </w:p>
    <w:p w14:paraId="3766DF7E" w14:textId="77777777" w:rsidR="00792E54" w:rsidRDefault="00B30E86" w:rsidP="00B30E86">
      <w:pPr>
        <w:snapToGrid w:val="0"/>
        <w:spacing w:line="360" w:lineRule="auto"/>
        <w:rPr>
          <w:rFonts w:ascii="宋体" w:hAnsi="宋体"/>
          <w:b/>
          <w:sz w:val="24"/>
        </w:rPr>
      </w:pPr>
      <w:r>
        <w:rPr>
          <w:rFonts w:ascii="宋体" w:hAnsi="宋体" w:hint="eastAsia"/>
          <w:b/>
          <w:sz w:val="24"/>
        </w:rPr>
        <w:t>二、答题方式</w:t>
      </w:r>
    </w:p>
    <w:p w14:paraId="448447FE" w14:textId="1020FD37" w:rsidR="00792E54" w:rsidRDefault="00B30E86" w:rsidP="00B30E86">
      <w:pPr>
        <w:snapToGrid w:val="0"/>
        <w:spacing w:line="360" w:lineRule="auto"/>
        <w:ind w:firstLineChars="200" w:firstLine="480"/>
        <w:rPr>
          <w:rFonts w:ascii="宋体" w:hAnsi="宋体"/>
          <w:sz w:val="24"/>
        </w:rPr>
      </w:pPr>
      <w:r>
        <w:rPr>
          <w:rFonts w:ascii="宋体" w:hAnsi="宋体" w:hint="eastAsia"/>
          <w:sz w:val="24"/>
        </w:rPr>
        <w:t>闭卷、笔试</w:t>
      </w:r>
    </w:p>
    <w:p w14:paraId="60A9AB6A" w14:textId="77777777" w:rsidR="00792E54" w:rsidRDefault="00B30E86" w:rsidP="00B30E86">
      <w:pPr>
        <w:snapToGrid w:val="0"/>
        <w:spacing w:line="360" w:lineRule="auto"/>
        <w:rPr>
          <w:rFonts w:ascii="宋体" w:hAnsi="宋体"/>
          <w:b/>
          <w:sz w:val="24"/>
        </w:rPr>
      </w:pPr>
      <w:r>
        <w:rPr>
          <w:rFonts w:ascii="宋体" w:hAnsi="宋体" w:hint="eastAsia"/>
          <w:b/>
          <w:sz w:val="24"/>
        </w:rPr>
        <w:t>三、试卷题型结构</w:t>
      </w:r>
    </w:p>
    <w:p w14:paraId="2E3CEEFB" w14:textId="79501B61" w:rsidR="00792E54" w:rsidRDefault="00B30E86" w:rsidP="00B30E86">
      <w:pPr>
        <w:snapToGrid w:val="0"/>
        <w:spacing w:line="360" w:lineRule="auto"/>
        <w:rPr>
          <w:rFonts w:eastAsia="黑体"/>
          <w:sz w:val="24"/>
        </w:rPr>
      </w:pPr>
      <w:r>
        <w:rPr>
          <w:rFonts w:eastAsia="黑体" w:hint="eastAsia"/>
          <w:sz w:val="24"/>
        </w:rPr>
        <w:t xml:space="preserve">  </w:t>
      </w:r>
      <w:r>
        <w:rPr>
          <w:rFonts w:eastAsia="黑体"/>
          <w:sz w:val="24"/>
        </w:rPr>
        <w:t xml:space="preserve"> </w:t>
      </w:r>
      <w:r>
        <w:rPr>
          <w:rFonts w:eastAsia="黑体" w:hint="eastAsia"/>
          <w:sz w:val="24"/>
        </w:rPr>
        <w:t xml:space="preserve"> </w:t>
      </w:r>
      <w:r>
        <w:rPr>
          <w:rFonts w:hint="eastAsia"/>
          <w:sz w:val="24"/>
        </w:rPr>
        <w:t>单项选择题、简答题、论述题</w:t>
      </w:r>
    </w:p>
    <w:p w14:paraId="5B28C2E1" w14:textId="77777777" w:rsidR="00792E54" w:rsidRDefault="00B30E86" w:rsidP="00B30E86">
      <w:pPr>
        <w:snapToGrid w:val="0"/>
        <w:spacing w:line="360" w:lineRule="auto"/>
        <w:rPr>
          <w:rFonts w:ascii="宋体" w:hAnsi="宋体"/>
          <w:b/>
          <w:sz w:val="24"/>
        </w:rPr>
      </w:pPr>
      <w:r>
        <w:rPr>
          <w:rFonts w:ascii="宋体" w:hAnsi="宋体" w:hint="eastAsia"/>
          <w:b/>
          <w:sz w:val="24"/>
        </w:rPr>
        <w:t>四、适用学科</w:t>
      </w:r>
    </w:p>
    <w:p w14:paraId="5B0C23E5" w14:textId="11C533AC" w:rsidR="00792E54" w:rsidRDefault="00B30E86" w:rsidP="00B30E86">
      <w:pPr>
        <w:snapToGrid w:val="0"/>
        <w:spacing w:line="360" w:lineRule="auto"/>
        <w:rPr>
          <w:rFonts w:eastAsia="黑体"/>
          <w:sz w:val="24"/>
        </w:rPr>
      </w:pPr>
      <w:r>
        <w:rPr>
          <w:rFonts w:eastAsia="黑体" w:hint="eastAsia"/>
          <w:sz w:val="24"/>
        </w:rPr>
        <w:t xml:space="preserve">  </w:t>
      </w:r>
      <w:r>
        <w:rPr>
          <w:rFonts w:eastAsia="黑体"/>
          <w:sz w:val="24"/>
        </w:rPr>
        <w:t xml:space="preserve"> </w:t>
      </w:r>
      <w:r>
        <w:rPr>
          <w:rFonts w:hint="eastAsia"/>
          <w:sz w:val="24"/>
        </w:rPr>
        <w:t xml:space="preserve"> </w:t>
      </w:r>
      <w:r>
        <w:rPr>
          <w:rFonts w:hint="eastAsia"/>
          <w:sz w:val="24"/>
        </w:rPr>
        <w:t>生理学</w:t>
      </w:r>
    </w:p>
    <w:p w14:paraId="28E64E8C" w14:textId="77777777" w:rsidR="00792E54" w:rsidRDefault="00B30E86" w:rsidP="00B30E86">
      <w:pPr>
        <w:snapToGrid w:val="0"/>
        <w:spacing w:line="360" w:lineRule="auto"/>
        <w:rPr>
          <w:rFonts w:ascii="宋体" w:hAnsi="宋体"/>
          <w:b/>
          <w:sz w:val="24"/>
        </w:rPr>
      </w:pPr>
      <w:r>
        <w:rPr>
          <w:rFonts w:ascii="宋体" w:hAnsi="宋体" w:hint="eastAsia"/>
          <w:b/>
          <w:sz w:val="24"/>
        </w:rPr>
        <w:t>五、考核内容</w:t>
      </w:r>
    </w:p>
    <w:p w14:paraId="694A6554"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（一）绪论</w:t>
      </w:r>
    </w:p>
    <w:p w14:paraId="26349724"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病原生物、微生物概念和分类。</w:t>
      </w:r>
    </w:p>
    <w:p w14:paraId="6B08BEE6"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（二）细菌的基本性状</w:t>
      </w:r>
      <w:r w:rsidRPr="00B30E86">
        <w:rPr>
          <w:rFonts w:asciiTheme="minorEastAsia" w:eastAsiaTheme="minorEastAsia" w:hAnsiTheme="minorEastAsia" w:hint="eastAsia"/>
          <w:sz w:val="24"/>
        </w:rPr>
        <w:t xml:space="preserve"> </w:t>
      </w:r>
    </w:p>
    <w:p w14:paraId="4D774F4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细菌细胞壁功能、化学组成及其医学意义。</w:t>
      </w:r>
    </w:p>
    <w:p w14:paraId="5E595994"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细菌特殊结构的种类及意义。</w:t>
      </w:r>
    </w:p>
    <w:p w14:paraId="3CABE9AC"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3.</w:t>
      </w:r>
      <w:r w:rsidRPr="00B30E86">
        <w:rPr>
          <w:rFonts w:asciiTheme="minorEastAsia" w:eastAsiaTheme="minorEastAsia" w:hAnsiTheme="minorEastAsia" w:hint="eastAsia"/>
          <w:sz w:val="24"/>
        </w:rPr>
        <w:t>革兰染色法步骤、原理及意义。</w:t>
      </w:r>
    </w:p>
    <w:p w14:paraId="4DCBCF08"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4.</w:t>
      </w:r>
      <w:r w:rsidRPr="00B30E86">
        <w:rPr>
          <w:rFonts w:asciiTheme="minorEastAsia" w:eastAsiaTheme="minorEastAsia" w:hAnsiTheme="minorEastAsia" w:hint="eastAsia"/>
          <w:sz w:val="24"/>
        </w:rPr>
        <w:t>细菌生长繁殖的条件、方式和速度。</w:t>
      </w:r>
    </w:p>
    <w:p w14:paraId="25438C12"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5.</w:t>
      </w:r>
      <w:r w:rsidRPr="00B30E86">
        <w:rPr>
          <w:rFonts w:asciiTheme="minorEastAsia" w:eastAsiaTheme="minorEastAsia" w:hAnsiTheme="minorEastAsia" w:hint="eastAsia"/>
          <w:sz w:val="24"/>
        </w:rPr>
        <w:t>细菌根据对氧气的需要分类及特点。</w:t>
      </w:r>
    </w:p>
    <w:p w14:paraId="5A7428DD"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6.</w:t>
      </w:r>
      <w:r w:rsidRPr="00B30E86">
        <w:rPr>
          <w:rFonts w:asciiTheme="minorEastAsia" w:eastAsiaTheme="minorEastAsia" w:hAnsiTheme="minorEastAsia" w:hint="eastAsia"/>
          <w:sz w:val="24"/>
        </w:rPr>
        <w:t>细菌的生化反应（单糖发酵试验、</w:t>
      </w:r>
      <w:r w:rsidRPr="00B30E86">
        <w:rPr>
          <w:rFonts w:asciiTheme="minorEastAsia" w:eastAsiaTheme="minorEastAsia" w:hAnsiTheme="minorEastAsia" w:hint="eastAsia"/>
          <w:sz w:val="24"/>
        </w:rPr>
        <w:t>IMViC</w:t>
      </w:r>
      <w:r w:rsidRPr="00B30E86">
        <w:rPr>
          <w:rFonts w:asciiTheme="minorEastAsia" w:eastAsiaTheme="minorEastAsia" w:hAnsiTheme="minorEastAsia" w:hint="eastAsia"/>
          <w:sz w:val="24"/>
        </w:rPr>
        <w:t>试验、硫化氢试验）。</w:t>
      </w:r>
    </w:p>
    <w:p w14:paraId="2C55F70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7.</w:t>
      </w:r>
      <w:r w:rsidRPr="00B30E86">
        <w:rPr>
          <w:rFonts w:asciiTheme="minorEastAsia" w:eastAsiaTheme="minorEastAsia" w:hAnsiTheme="minorEastAsia" w:hint="eastAsia"/>
          <w:sz w:val="24"/>
        </w:rPr>
        <w:t>合成代谢产物及其医学意义。</w:t>
      </w:r>
    </w:p>
    <w:p w14:paraId="3D8DD50E"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（三）细菌的遗传与变异</w:t>
      </w:r>
    </w:p>
    <w:p w14:paraId="034C523D"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质粒的概念及特征。</w:t>
      </w:r>
    </w:p>
    <w:p w14:paraId="52AC038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细菌基因转移和重组的方式和原理。</w:t>
      </w:r>
    </w:p>
    <w:p w14:paraId="0D4FD4FA"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3.</w:t>
      </w:r>
      <w:r w:rsidRPr="00B30E86">
        <w:rPr>
          <w:rFonts w:asciiTheme="minorEastAsia" w:eastAsiaTheme="minorEastAsia" w:hAnsiTheme="minorEastAsia" w:hint="eastAsia"/>
          <w:sz w:val="24"/>
        </w:rPr>
        <w:t>细菌耐药的遗传与生化机制。细菌耐药性的控制策略。</w:t>
      </w:r>
    </w:p>
    <w:p w14:paraId="22744042"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（四）细菌感染</w:t>
      </w:r>
    </w:p>
    <w:p w14:paraId="6B9FC5DE"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正常菌群，条件致病菌、菌群失调的概念。</w:t>
      </w:r>
    </w:p>
    <w:p w14:paraId="19442B58"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细菌感染的途径与传播方式、感染类型。细菌感染的致病机制。</w:t>
      </w:r>
    </w:p>
    <w:p w14:paraId="6766C835"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（五）常见病原菌</w:t>
      </w:r>
    </w:p>
    <w:p w14:paraId="4415EA33"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金黄色葡萄球菌和乙型溶血性链球菌的分类、致病因素和所致疾病，脑膜炎球菌和淋球菌的致病性。</w:t>
      </w:r>
    </w:p>
    <w:p w14:paraId="41478963"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肠杆菌科的共同特征，致病性大肠埃希菌的种类和所致疾病；志贺菌属的分类和致病性；沙门菌属所致疾病及微生物学检查，霍乱弧菌的生物学性状、致病性和特异性防治。</w:t>
      </w:r>
    </w:p>
    <w:p w14:paraId="13CA1FE9"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3.</w:t>
      </w:r>
      <w:r w:rsidRPr="00B30E86">
        <w:rPr>
          <w:rFonts w:asciiTheme="minorEastAsia" w:eastAsiaTheme="minorEastAsia" w:hAnsiTheme="minorEastAsia" w:hint="eastAsia"/>
          <w:sz w:val="24"/>
        </w:rPr>
        <w:t>结核分枝杆菌的形态与染色，免疫性和结核菌素试验，特异性预防。</w:t>
      </w:r>
    </w:p>
    <w:p w14:paraId="452A9E25"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4.</w:t>
      </w:r>
      <w:r w:rsidRPr="00B30E86">
        <w:rPr>
          <w:rFonts w:asciiTheme="minorEastAsia" w:eastAsiaTheme="minorEastAsia" w:hAnsiTheme="minorEastAsia" w:hint="eastAsia"/>
          <w:sz w:val="24"/>
        </w:rPr>
        <w:t>厌氧芽胞梭菌（破伤风梭菌、产气荚膜梭菌、肉毒梭菌）的主要生物学特征，破伤风毒素致病机理，致病条件和防治原则。</w:t>
      </w:r>
    </w:p>
    <w:p w14:paraId="5303A603"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5.</w:t>
      </w:r>
      <w:r w:rsidRPr="00B30E86">
        <w:rPr>
          <w:rFonts w:asciiTheme="minorEastAsia" w:eastAsiaTheme="minorEastAsia" w:hAnsiTheme="minorEastAsia" w:hint="eastAsia"/>
          <w:sz w:val="24"/>
        </w:rPr>
        <w:t>炭疽芽胞杆菌的形态、致病性和防治原则，布鲁菌、鼠疫耶尔森菌的致病性。</w:t>
      </w:r>
    </w:p>
    <w:p w14:paraId="57D08C1E"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6.</w:t>
      </w:r>
      <w:r w:rsidRPr="00B30E86">
        <w:rPr>
          <w:rFonts w:asciiTheme="minorEastAsia" w:eastAsiaTheme="minorEastAsia" w:hAnsiTheme="minorEastAsia" w:hint="eastAsia"/>
          <w:sz w:val="24"/>
        </w:rPr>
        <w:t>梅毒螺旋体的主要生物学特征、致病性。</w:t>
      </w:r>
    </w:p>
    <w:p w14:paraId="13B478DA"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（六</w:t>
      </w:r>
      <w:r w:rsidRPr="00B30E86">
        <w:rPr>
          <w:rFonts w:asciiTheme="minorEastAsia" w:eastAsiaTheme="minorEastAsia" w:hAnsiTheme="minorEastAsia"/>
          <w:sz w:val="24"/>
        </w:rPr>
        <w:t>）</w:t>
      </w:r>
      <w:r w:rsidRPr="00B30E86">
        <w:rPr>
          <w:rFonts w:asciiTheme="minorEastAsia" w:eastAsiaTheme="minorEastAsia" w:hAnsiTheme="minorEastAsia" w:hint="eastAsia"/>
          <w:sz w:val="24"/>
        </w:rPr>
        <w:t>病毒总论</w:t>
      </w:r>
    </w:p>
    <w:p w14:paraId="792A3171" w14:textId="77777777" w:rsidR="00792E54" w:rsidRPr="00B30E86" w:rsidRDefault="00B30E86" w:rsidP="00B30E86">
      <w:pPr>
        <w:autoSpaceDE w:val="0"/>
        <w:autoSpaceDN w:val="0"/>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病毒的生物学特征，结构、化学组成及功能；病毒增殖的特点和复制周期；</w:t>
      </w:r>
      <w:r w:rsidRPr="00B30E86">
        <w:rPr>
          <w:rFonts w:asciiTheme="minorEastAsia" w:eastAsiaTheme="minorEastAsia" w:hAnsiTheme="minorEastAsia" w:hint="eastAsia"/>
          <w:sz w:val="24"/>
        </w:rPr>
        <w:t>ts</w:t>
      </w:r>
      <w:r w:rsidRPr="00B30E86">
        <w:rPr>
          <w:rFonts w:asciiTheme="minorEastAsia" w:eastAsiaTheme="minorEastAsia" w:hAnsiTheme="minorEastAsia" w:hint="eastAsia"/>
          <w:sz w:val="24"/>
        </w:rPr>
        <w:t>突变株的概念及医学意义。</w:t>
      </w:r>
    </w:p>
    <w:p w14:paraId="3BE3057D"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病毒感染对宿主细胞的致病作用；干扰素的类型、特性和作用机制及其医学意义。干扰现象、缺陷病毒的概念。病毒常用的分离培养方法。</w:t>
      </w:r>
    </w:p>
    <w:p w14:paraId="56B314F4"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（七）常见的病毒</w:t>
      </w:r>
    </w:p>
    <w:p w14:paraId="70B0BFF4"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甲型流行性感冒病毒的形态结构、命名、分型，变异与流行的关系。</w:t>
      </w:r>
    </w:p>
    <w:p w14:paraId="34D86F21"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消化道感染病毒的种类和共同特性；轮状病毒的主要生物学特征和致病性</w:t>
      </w:r>
      <w:r w:rsidRPr="00B30E86">
        <w:rPr>
          <w:rFonts w:asciiTheme="minorEastAsia" w:eastAsiaTheme="minorEastAsia" w:hAnsiTheme="minorEastAsia" w:hint="eastAsia"/>
          <w:sz w:val="24"/>
        </w:rPr>
        <w:t>。</w:t>
      </w:r>
    </w:p>
    <w:p w14:paraId="62365AD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3.</w:t>
      </w:r>
      <w:r w:rsidRPr="00B30E86">
        <w:rPr>
          <w:rFonts w:asciiTheme="minorEastAsia" w:eastAsiaTheme="minorEastAsia" w:hAnsiTheme="minorEastAsia" w:hint="eastAsia"/>
          <w:sz w:val="24"/>
        </w:rPr>
        <w:t>甲型肝炎病毒和乙型肝炎病毒的生物学性状，致病性和免疫性。</w:t>
      </w:r>
    </w:p>
    <w:p w14:paraId="65C5B4D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4.</w:t>
      </w:r>
      <w:r w:rsidRPr="00B30E86">
        <w:rPr>
          <w:rFonts w:asciiTheme="minorEastAsia" w:eastAsiaTheme="minorEastAsia" w:hAnsiTheme="minorEastAsia" w:hint="eastAsia"/>
          <w:sz w:val="24"/>
        </w:rPr>
        <w:t>虫媒病毒的共同特征；流行性乙型脑炎病毒的流行环节，致病性；出血热病毒的致病性。</w:t>
      </w:r>
    </w:p>
    <w:p w14:paraId="53EAFA9F"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5.</w:t>
      </w:r>
      <w:r w:rsidRPr="00B30E86">
        <w:rPr>
          <w:rFonts w:asciiTheme="minorEastAsia" w:eastAsiaTheme="minorEastAsia" w:hAnsiTheme="minorEastAsia" w:hint="eastAsia"/>
          <w:sz w:val="24"/>
        </w:rPr>
        <w:t>人类免疫缺陷病毒的生物学性状掌握人类免疫缺陷病毒的致病性与防治原则。</w:t>
      </w:r>
    </w:p>
    <w:p w14:paraId="7D42A100"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（八）真菌</w:t>
      </w:r>
    </w:p>
    <w:p w14:paraId="1A8F0E0A"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1.</w:t>
      </w:r>
      <w:r w:rsidRPr="00B30E86">
        <w:rPr>
          <w:rFonts w:asciiTheme="minorEastAsia" w:eastAsiaTheme="minorEastAsia" w:hAnsiTheme="minorEastAsia" w:hint="eastAsia"/>
          <w:sz w:val="24"/>
        </w:rPr>
        <w:t>真菌的主要生物学特征。</w:t>
      </w:r>
    </w:p>
    <w:p w14:paraId="0E354989" w14:textId="77777777" w:rsidR="00792E54" w:rsidRPr="00B30E86" w:rsidRDefault="00B30E86" w:rsidP="00B30E86">
      <w:pPr>
        <w:snapToGrid w:val="0"/>
        <w:spacing w:line="360" w:lineRule="auto"/>
        <w:ind w:firstLineChars="200" w:firstLine="480"/>
        <w:rPr>
          <w:rFonts w:asciiTheme="minorEastAsia" w:eastAsiaTheme="minorEastAsia" w:hAnsiTheme="minorEastAsia"/>
          <w:sz w:val="24"/>
        </w:rPr>
      </w:pPr>
      <w:r w:rsidRPr="00B30E86">
        <w:rPr>
          <w:rFonts w:asciiTheme="minorEastAsia" w:eastAsiaTheme="minorEastAsia" w:hAnsiTheme="minorEastAsia" w:hint="eastAsia"/>
          <w:sz w:val="24"/>
        </w:rPr>
        <w:t>2.</w:t>
      </w:r>
      <w:r w:rsidRPr="00B30E86">
        <w:rPr>
          <w:rFonts w:asciiTheme="minorEastAsia" w:eastAsiaTheme="minorEastAsia" w:hAnsiTheme="minorEastAsia" w:hint="eastAsia"/>
          <w:sz w:val="24"/>
        </w:rPr>
        <w:t>白假丝酵母菌和新生隐球菌的主要生物学特征与致病性。</w:t>
      </w:r>
    </w:p>
    <w:p w14:paraId="27B4AD9A" w14:textId="77777777" w:rsidR="00792E54" w:rsidRDefault="00B30E86" w:rsidP="00B30E86">
      <w:pPr>
        <w:snapToGrid w:val="0"/>
        <w:spacing w:line="360" w:lineRule="auto"/>
        <w:rPr>
          <w:rFonts w:ascii="宋体" w:hAnsi="宋体"/>
          <w:b/>
          <w:sz w:val="24"/>
        </w:rPr>
      </w:pPr>
      <w:r>
        <w:rPr>
          <w:rFonts w:ascii="宋体" w:hAnsi="宋体" w:hint="eastAsia"/>
          <w:b/>
          <w:sz w:val="24"/>
        </w:rPr>
        <w:t>六、主要参考教材</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873"/>
        <w:gridCol w:w="2003"/>
        <w:gridCol w:w="1843"/>
        <w:gridCol w:w="3525"/>
      </w:tblGrid>
      <w:tr w:rsidR="00792E54" w14:paraId="75891242" w14:textId="77777777" w:rsidTr="00B30E86">
        <w:trPr>
          <w:trHeight w:val="497"/>
          <w:jc w:val="center"/>
        </w:trPr>
        <w:tc>
          <w:tcPr>
            <w:tcW w:w="645" w:type="dxa"/>
            <w:vAlign w:val="center"/>
          </w:tcPr>
          <w:p w14:paraId="26B78D58" w14:textId="77777777" w:rsidR="00792E54" w:rsidRDefault="00B30E86">
            <w:pPr>
              <w:jc w:val="center"/>
              <w:rPr>
                <w:rFonts w:ascii="宋体" w:hAnsi="宋体"/>
                <w:b/>
                <w:bCs/>
                <w:szCs w:val="21"/>
              </w:rPr>
            </w:pPr>
            <w:r>
              <w:rPr>
                <w:rFonts w:ascii="宋体" w:hAnsi="宋体" w:hint="eastAsia"/>
                <w:b/>
                <w:bCs/>
                <w:szCs w:val="21"/>
              </w:rPr>
              <w:t>序号</w:t>
            </w:r>
          </w:p>
        </w:tc>
        <w:tc>
          <w:tcPr>
            <w:tcW w:w="1873" w:type="dxa"/>
            <w:vAlign w:val="center"/>
          </w:tcPr>
          <w:p w14:paraId="65054868" w14:textId="4183FA23" w:rsidR="00792E54" w:rsidRDefault="00B30E86" w:rsidP="00B30E86">
            <w:pPr>
              <w:jc w:val="center"/>
              <w:rPr>
                <w:rFonts w:ascii="宋体" w:hAnsi="宋体"/>
                <w:b/>
                <w:bCs/>
                <w:szCs w:val="21"/>
              </w:rPr>
            </w:pPr>
            <w:r>
              <w:rPr>
                <w:rFonts w:ascii="宋体" w:hAnsi="宋体" w:hint="eastAsia"/>
                <w:b/>
                <w:bCs/>
                <w:szCs w:val="21"/>
              </w:rPr>
              <w:t>考试科目</w:t>
            </w:r>
          </w:p>
        </w:tc>
        <w:tc>
          <w:tcPr>
            <w:tcW w:w="2003" w:type="dxa"/>
            <w:vAlign w:val="center"/>
          </w:tcPr>
          <w:p w14:paraId="77680B39" w14:textId="77777777" w:rsidR="00792E54" w:rsidRDefault="00B30E86">
            <w:pPr>
              <w:jc w:val="center"/>
              <w:rPr>
                <w:rFonts w:ascii="宋体" w:hAnsi="宋体"/>
                <w:b/>
                <w:bCs/>
                <w:szCs w:val="21"/>
              </w:rPr>
            </w:pPr>
            <w:r>
              <w:rPr>
                <w:rFonts w:ascii="宋体" w:hAnsi="宋体" w:hint="eastAsia"/>
                <w:b/>
                <w:bCs/>
                <w:szCs w:val="21"/>
              </w:rPr>
              <w:t>书</w:t>
            </w:r>
            <w:r>
              <w:rPr>
                <w:rFonts w:ascii="宋体" w:hAnsi="宋体" w:hint="eastAsia"/>
                <w:b/>
                <w:bCs/>
                <w:szCs w:val="21"/>
              </w:rPr>
              <w:t xml:space="preserve">   </w:t>
            </w:r>
            <w:r>
              <w:rPr>
                <w:rFonts w:ascii="宋体" w:hAnsi="宋体" w:hint="eastAsia"/>
                <w:b/>
                <w:bCs/>
                <w:szCs w:val="21"/>
              </w:rPr>
              <w:t>目</w:t>
            </w:r>
          </w:p>
        </w:tc>
        <w:tc>
          <w:tcPr>
            <w:tcW w:w="1843" w:type="dxa"/>
            <w:vAlign w:val="center"/>
          </w:tcPr>
          <w:p w14:paraId="0B4C5E3C" w14:textId="77777777" w:rsidR="00792E54" w:rsidRDefault="00B30E86">
            <w:pPr>
              <w:jc w:val="center"/>
              <w:rPr>
                <w:rFonts w:ascii="宋体" w:hAnsi="宋体"/>
                <w:b/>
                <w:bCs/>
                <w:szCs w:val="21"/>
              </w:rPr>
            </w:pPr>
            <w:r>
              <w:rPr>
                <w:rFonts w:ascii="宋体" w:hAnsi="宋体" w:hint="eastAsia"/>
                <w:b/>
                <w:bCs/>
                <w:szCs w:val="21"/>
              </w:rPr>
              <w:t>编</w:t>
            </w:r>
            <w:r>
              <w:rPr>
                <w:rFonts w:ascii="宋体" w:hAnsi="宋体" w:hint="eastAsia"/>
                <w:b/>
                <w:bCs/>
                <w:szCs w:val="21"/>
              </w:rPr>
              <w:t xml:space="preserve">   </w:t>
            </w:r>
            <w:r>
              <w:rPr>
                <w:rFonts w:ascii="宋体" w:hAnsi="宋体" w:hint="eastAsia"/>
                <w:b/>
                <w:bCs/>
                <w:szCs w:val="21"/>
              </w:rPr>
              <w:t>者</w:t>
            </w:r>
          </w:p>
        </w:tc>
        <w:tc>
          <w:tcPr>
            <w:tcW w:w="3525" w:type="dxa"/>
            <w:vAlign w:val="center"/>
          </w:tcPr>
          <w:p w14:paraId="3934A4A1" w14:textId="77777777" w:rsidR="00792E54" w:rsidRDefault="00B30E86">
            <w:pPr>
              <w:jc w:val="center"/>
              <w:rPr>
                <w:rFonts w:ascii="宋体" w:hAnsi="宋体"/>
                <w:b/>
                <w:bCs/>
                <w:szCs w:val="21"/>
              </w:rPr>
            </w:pPr>
            <w:r>
              <w:rPr>
                <w:rFonts w:ascii="宋体" w:hAnsi="宋体" w:hint="eastAsia"/>
                <w:b/>
                <w:bCs/>
                <w:szCs w:val="21"/>
              </w:rPr>
              <w:t>出版社及出版时间</w:t>
            </w:r>
          </w:p>
        </w:tc>
      </w:tr>
      <w:tr w:rsidR="00792E54" w14:paraId="5E61F054" w14:textId="77777777" w:rsidTr="00B30E86">
        <w:trPr>
          <w:trHeight w:val="497"/>
          <w:jc w:val="center"/>
        </w:trPr>
        <w:tc>
          <w:tcPr>
            <w:tcW w:w="645" w:type="dxa"/>
            <w:vAlign w:val="center"/>
          </w:tcPr>
          <w:p w14:paraId="10C26AD5" w14:textId="4DE3C6BB" w:rsidR="00792E54" w:rsidRPr="00B30E86" w:rsidRDefault="00B30E86" w:rsidP="00B30E86">
            <w:pPr>
              <w:jc w:val="center"/>
              <w:rPr>
                <w:rFonts w:asciiTheme="minorEastAsia" w:eastAsiaTheme="minorEastAsia" w:hAnsiTheme="minorEastAsia"/>
                <w:sz w:val="24"/>
              </w:rPr>
            </w:pPr>
            <w:r w:rsidRPr="00B30E86">
              <w:rPr>
                <w:rFonts w:asciiTheme="minorEastAsia" w:eastAsiaTheme="minorEastAsia" w:hAnsiTheme="minorEastAsia"/>
                <w:sz w:val="24"/>
              </w:rPr>
              <w:t>1</w:t>
            </w:r>
          </w:p>
        </w:tc>
        <w:tc>
          <w:tcPr>
            <w:tcW w:w="1873" w:type="dxa"/>
            <w:vAlign w:val="center"/>
          </w:tcPr>
          <w:p w14:paraId="1A60E0A8" w14:textId="77777777" w:rsidR="00792E54" w:rsidRPr="00B30E86" w:rsidRDefault="00B30E86" w:rsidP="00B30E86">
            <w:pPr>
              <w:jc w:val="center"/>
              <w:rPr>
                <w:rFonts w:asciiTheme="minorEastAsia" w:eastAsiaTheme="minorEastAsia" w:hAnsiTheme="minorEastAsia"/>
                <w:sz w:val="24"/>
              </w:rPr>
            </w:pPr>
            <w:r w:rsidRPr="00B30E86">
              <w:rPr>
                <w:rFonts w:asciiTheme="minorEastAsia" w:eastAsiaTheme="minorEastAsia" w:hAnsiTheme="minorEastAsia" w:hint="eastAsia"/>
                <w:sz w:val="24"/>
              </w:rPr>
              <w:t>医学微生物学</w:t>
            </w:r>
          </w:p>
        </w:tc>
        <w:tc>
          <w:tcPr>
            <w:tcW w:w="2003" w:type="dxa"/>
            <w:vAlign w:val="center"/>
          </w:tcPr>
          <w:p w14:paraId="1FEE917F" w14:textId="77777777" w:rsidR="00792E54" w:rsidRPr="00B30E86" w:rsidRDefault="00B30E86" w:rsidP="00B30E86">
            <w:pPr>
              <w:jc w:val="center"/>
              <w:rPr>
                <w:rFonts w:asciiTheme="minorEastAsia" w:eastAsiaTheme="minorEastAsia" w:hAnsiTheme="minorEastAsia"/>
                <w:sz w:val="24"/>
              </w:rPr>
            </w:pPr>
            <w:r w:rsidRPr="00B30E86">
              <w:rPr>
                <w:rFonts w:asciiTheme="minorEastAsia" w:eastAsiaTheme="minorEastAsia" w:hAnsiTheme="minorEastAsia" w:hint="eastAsia"/>
                <w:sz w:val="24"/>
              </w:rPr>
              <w:t>医学微生物学（第</w:t>
            </w:r>
            <w:r w:rsidRPr="00B30E86">
              <w:rPr>
                <w:rFonts w:asciiTheme="minorEastAsia" w:eastAsiaTheme="minorEastAsia" w:hAnsiTheme="minorEastAsia"/>
                <w:sz w:val="24"/>
              </w:rPr>
              <w:t>9</w:t>
            </w:r>
            <w:r w:rsidRPr="00B30E86">
              <w:rPr>
                <w:rFonts w:asciiTheme="minorEastAsia" w:eastAsiaTheme="minorEastAsia" w:hAnsiTheme="minorEastAsia" w:hint="eastAsia"/>
                <w:sz w:val="24"/>
              </w:rPr>
              <w:t>版）</w:t>
            </w:r>
          </w:p>
        </w:tc>
        <w:tc>
          <w:tcPr>
            <w:tcW w:w="1843" w:type="dxa"/>
            <w:vAlign w:val="center"/>
          </w:tcPr>
          <w:p w14:paraId="24AC27F3" w14:textId="77777777" w:rsidR="00792E54" w:rsidRPr="00B30E86" w:rsidRDefault="00B30E86" w:rsidP="00B30E86">
            <w:pPr>
              <w:jc w:val="center"/>
              <w:rPr>
                <w:rFonts w:asciiTheme="minorEastAsia" w:eastAsiaTheme="minorEastAsia" w:hAnsiTheme="minorEastAsia"/>
                <w:sz w:val="24"/>
              </w:rPr>
            </w:pPr>
            <w:r w:rsidRPr="00B30E86">
              <w:rPr>
                <w:rFonts w:asciiTheme="minorEastAsia" w:eastAsiaTheme="minorEastAsia" w:hAnsiTheme="minorEastAsia" w:hint="eastAsia"/>
                <w:sz w:val="24"/>
              </w:rPr>
              <w:t>李凡、徐志凯</w:t>
            </w:r>
          </w:p>
        </w:tc>
        <w:tc>
          <w:tcPr>
            <w:tcW w:w="3525" w:type="dxa"/>
            <w:vAlign w:val="center"/>
          </w:tcPr>
          <w:p w14:paraId="379523F6" w14:textId="77777777" w:rsidR="00792E54" w:rsidRPr="00B30E86" w:rsidRDefault="00B30E86" w:rsidP="00B30E86">
            <w:pPr>
              <w:jc w:val="center"/>
              <w:rPr>
                <w:rFonts w:asciiTheme="minorEastAsia" w:eastAsiaTheme="minorEastAsia" w:hAnsiTheme="minorEastAsia"/>
                <w:sz w:val="24"/>
              </w:rPr>
            </w:pPr>
            <w:r w:rsidRPr="00B30E86">
              <w:rPr>
                <w:rFonts w:asciiTheme="minorEastAsia" w:eastAsiaTheme="minorEastAsia" w:hAnsiTheme="minorEastAsia" w:hint="eastAsia"/>
                <w:sz w:val="24"/>
              </w:rPr>
              <w:t>人民卫生出版社，</w:t>
            </w:r>
            <w:r w:rsidRPr="00B30E86">
              <w:rPr>
                <w:rFonts w:asciiTheme="minorEastAsia" w:eastAsiaTheme="minorEastAsia" w:hAnsiTheme="minorEastAsia" w:hint="eastAsia"/>
                <w:sz w:val="24"/>
              </w:rPr>
              <w:t>201</w:t>
            </w:r>
            <w:r w:rsidRPr="00B30E86">
              <w:rPr>
                <w:rFonts w:asciiTheme="minorEastAsia" w:eastAsiaTheme="minorEastAsia" w:hAnsiTheme="minorEastAsia"/>
                <w:sz w:val="24"/>
              </w:rPr>
              <w:t>8</w:t>
            </w:r>
          </w:p>
        </w:tc>
      </w:tr>
    </w:tbl>
    <w:p w14:paraId="6762E2B2" w14:textId="77777777" w:rsidR="00792E54" w:rsidRDefault="00792E54">
      <w:pPr>
        <w:spacing w:line="360" w:lineRule="auto"/>
        <w:rPr>
          <w:rFonts w:ascii="宋体" w:hAnsi="宋体"/>
          <w:b/>
          <w:sz w:val="24"/>
        </w:rPr>
      </w:pPr>
    </w:p>
    <w:p w14:paraId="2326C294" w14:textId="77777777" w:rsidR="00792E54" w:rsidRDefault="00792E54">
      <w:pPr>
        <w:jc w:val="center"/>
        <w:rPr>
          <w:rFonts w:ascii="黑体" w:eastAsia="黑体" w:hAnsi="宋体"/>
          <w:b/>
          <w:sz w:val="32"/>
          <w:szCs w:val="32"/>
        </w:rPr>
      </w:pPr>
      <w:bookmarkStart w:id="0" w:name="_GoBack"/>
      <w:bookmarkEnd w:id="0"/>
    </w:p>
    <w:p w14:paraId="4E6B4254" w14:textId="77777777" w:rsidR="00792E54" w:rsidRDefault="00792E54">
      <w:pPr>
        <w:spacing w:line="400" w:lineRule="exact"/>
        <w:ind w:firstLineChars="200" w:firstLine="560"/>
        <w:jc w:val="center"/>
        <w:rPr>
          <w:rFonts w:ascii="宋体" w:hAnsi="宋体"/>
          <w:sz w:val="28"/>
          <w:szCs w:val="28"/>
        </w:rPr>
      </w:pPr>
    </w:p>
    <w:p w14:paraId="7D9B537A" w14:textId="77777777" w:rsidR="00792E54" w:rsidRDefault="00792E54"/>
    <w:sectPr w:rsidR="00792E54">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5F3A" w14:textId="77777777" w:rsidR="00B30E86" w:rsidRDefault="00B30E86" w:rsidP="00B30E86">
      <w:r>
        <w:separator/>
      </w:r>
    </w:p>
  </w:endnote>
  <w:endnote w:type="continuationSeparator" w:id="0">
    <w:p w14:paraId="0D6FF2E4" w14:textId="77777777" w:rsidR="00B30E86" w:rsidRDefault="00B30E86" w:rsidP="00B3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A2642" w14:textId="77777777" w:rsidR="00B30E86" w:rsidRDefault="00B30E86" w:rsidP="00B30E86">
      <w:r>
        <w:separator/>
      </w:r>
    </w:p>
  </w:footnote>
  <w:footnote w:type="continuationSeparator" w:id="0">
    <w:p w14:paraId="1E980A18" w14:textId="77777777" w:rsidR="00B30E86" w:rsidRDefault="00B30E86" w:rsidP="00B3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WY1MWU3M2U0ODNhMTJhYzg3Zjc3M2ZkMDg1MWIifQ=="/>
  </w:docVars>
  <w:rsids>
    <w:rsidRoot w:val="7FA1232E"/>
    <w:rsid w:val="00792E54"/>
    <w:rsid w:val="00B30E86"/>
    <w:rsid w:val="7FA1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A9340"/>
  <w15:docId w15:val="{50199837-9B78-4F76-B5D1-4743C2EC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widowControl/>
      <w:spacing w:before="480" w:line="276" w:lineRule="auto"/>
      <w:contextualSpacing/>
      <w:jc w:val="left"/>
      <w:outlineLvl w:val="0"/>
    </w:pPr>
    <w:rPr>
      <w:rFonts w:ascii="Cambria" w:hAnsi="Cambria"/>
      <w:smallCaps/>
      <w:spacing w:val="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0E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30E86"/>
    <w:rPr>
      <w:rFonts w:ascii="Times New Roman" w:eastAsia="宋体" w:hAnsi="Times New Roman" w:cs="Times New Roman"/>
      <w:kern w:val="2"/>
      <w:sz w:val="18"/>
      <w:szCs w:val="18"/>
    </w:rPr>
  </w:style>
  <w:style w:type="paragraph" w:styleId="a5">
    <w:name w:val="footer"/>
    <w:basedOn w:val="a"/>
    <w:link w:val="a6"/>
    <w:rsid w:val="00B30E86"/>
    <w:pPr>
      <w:tabs>
        <w:tab w:val="center" w:pos="4153"/>
        <w:tab w:val="right" w:pos="8306"/>
      </w:tabs>
      <w:snapToGrid w:val="0"/>
      <w:jc w:val="left"/>
    </w:pPr>
    <w:rPr>
      <w:sz w:val="18"/>
      <w:szCs w:val="18"/>
    </w:rPr>
  </w:style>
  <w:style w:type="character" w:customStyle="1" w:styleId="a6">
    <w:name w:val="页脚 字符"/>
    <w:basedOn w:val="a0"/>
    <w:link w:val="a5"/>
    <w:rsid w:val="00B30E8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草莓味</dc:creator>
  <cp:lastModifiedBy>凌媛媛</cp:lastModifiedBy>
  <cp:revision>2</cp:revision>
  <dcterms:created xsi:type="dcterms:W3CDTF">2024-08-28T00:24:00Z</dcterms:created>
  <dcterms:modified xsi:type="dcterms:W3CDTF">2024-08-30T06:43:00Z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8552A2992A6A401EBA0DFC3547194A66_11</vt:lpwstr>
  </property>
</Properties>
</file>