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870DE" w14:textId="77777777" w:rsidR="00CE5C7A" w:rsidRDefault="00CE5C7A" w:rsidP="00CE5C7A">
      <w:pPr>
        <w:ind w:firstLineChars="100" w:firstLine="240"/>
        <w:rPr>
          <w:rFonts w:ascii="宋体" w:hAnsi="宋体" w:cs="宋体"/>
          <w:bCs/>
          <w:sz w:val="24"/>
        </w:rPr>
      </w:pPr>
    </w:p>
    <w:p w14:paraId="3C0801F2" w14:textId="77777777" w:rsidR="00B7241C" w:rsidRDefault="00CE5C7A" w:rsidP="00B7241C">
      <w:pPr>
        <w:pStyle w:val="1"/>
        <w:snapToGrid w:val="0"/>
        <w:spacing w:before="0" w:line="240" w:lineRule="auto"/>
        <w:contextualSpacing w:val="0"/>
        <w:jc w:val="center"/>
        <w:rPr>
          <w:rFonts w:ascii="方正小标宋简体" w:eastAsia="方正小标宋简体"/>
          <w:bCs/>
          <w:kern w:val="2"/>
          <w:sz w:val="30"/>
          <w:szCs w:val="30"/>
        </w:rPr>
      </w:pPr>
      <w:r w:rsidRPr="00B7241C">
        <w:rPr>
          <w:rFonts w:ascii="方正小标宋简体" w:eastAsia="方正小标宋简体" w:hint="eastAsia"/>
          <w:bCs/>
          <w:kern w:val="2"/>
          <w:sz w:val="30"/>
          <w:szCs w:val="30"/>
        </w:rPr>
        <w:t>20</w:t>
      </w:r>
      <w:r w:rsidRPr="00B7241C">
        <w:rPr>
          <w:rFonts w:ascii="方正小标宋简体" w:eastAsia="方正小标宋简体" w:hint="eastAsia"/>
          <w:bCs/>
          <w:kern w:val="2"/>
          <w:sz w:val="30"/>
          <w:szCs w:val="30"/>
          <w:lang w:eastAsia="zh-CN"/>
        </w:rPr>
        <w:t>2</w:t>
      </w:r>
      <w:r w:rsidR="00DC743E" w:rsidRPr="00B7241C">
        <w:rPr>
          <w:rFonts w:ascii="方正小标宋简体" w:eastAsia="方正小标宋简体" w:hint="eastAsia"/>
          <w:bCs/>
          <w:kern w:val="2"/>
          <w:sz w:val="30"/>
          <w:szCs w:val="30"/>
          <w:lang w:eastAsia="zh-CN"/>
        </w:rPr>
        <w:t>5</w:t>
      </w:r>
      <w:r w:rsidR="00965227" w:rsidRPr="00B7241C">
        <w:rPr>
          <w:rFonts w:ascii="方正小标宋简体" w:eastAsia="方正小标宋简体" w:hint="eastAsia"/>
          <w:bCs/>
          <w:kern w:val="2"/>
          <w:sz w:val="30"/>
          <w:szCs w:val="30"/>
        </w:rPr>
        <w:t>年全国硕士研究生入学考试</w:t>
      </w:r>
    </w:p>
    <w:p w14:paraId="6C2ECE56" w14:textId="70720D25" w:rsidR="00CE5C7A" w:rsidRPr="00B7241C" w:rsidRDefault="00965227" w:rsidP="00B7241C">
      <w:pPr>
        <w:pStyle w:val="1"/>
        <w:snapToGrid w:val="0"/>
        <w:spacing w:before="0" w:line="240" w:lineRule="auto"/>
        <w:contextualSpacing w:val="0"/>
        <w:jc w:val="center"/>
        <w:rPr>
          <w:rFonts w:ascii="方正小标宋简体" w:eastAsia="方正小标宋简体"/>
          <w:bCs/>
          <w:kern w:val="2"/>
          <w:sz w:val="30"/>
          <w:szCs w:val="30"/>
        </w:rPr>
      </w:pPr>
      <w:r w:rsidRPr="00B7241C">
        <w:rPr>
          <w:rFonts w:ascii="方正小标宋简体" w:eastAsia="方正小标宋简体" w:hint="eastAsia"/>
          <w:bCs/>
          <w:kern w:val="2"/>
          <w:sz w:val="30"/>
          <w:szCs w:val="30"/>
        </w:rPr>
        <w:t>《</w:t>
      </w:r>
      <w:r w:rsidR="00B7241C">
        <w:rPr>
          <w:rFonts w:ascii="方正小标宋简体" w:eastAsia="方正小标宋简体" w:hint="eastAsia"/>
          <w:bCs/>
          <w:kern w:val="2"/>
          <w:sz w:val="30"/>
          <w:szCs w:val="30"/>
          <w:lang w:eastAsia="zh-CN"/>
        </w:rPr>
        <w:t>汉语国际</w:t>
      </w:r>
      <w:r w:rsidR="00CE5C7A" w:rsidRPr="00B7241C">
        <w:rPr>
          <w:rFonts w:ascii="方正小标宋简体" w:eastAsia="方正小标宋简体" w:hint="eastAsia"/>
          <w:bCs/>
          <w:kern w:val="2"/>
          <w:sz w:val="30"/>
          <w:szCs w:val="30"/>
        </w:rPr>
        <w:t>教育基础》考试大纲</w:t>
      </w:r>
    </w:p>
    <w:p w14:paraId="60718FE2" w14:textId="77777777" w:rsidR="00B7241C" w:rsidRDefault="00B7241C" w:rsidP="00CE5C7A">
      <w:pPr>
        <w:spacing w:line="360" w:lineRule="auto"/>
        <w:rPr>
          <w:rFonts w:eastAsia="黑体"/>
          <w:sz w:val="24"/>
        </w:rPr>
      </w:pPr>
    </w:p>
    <w:p w14:paraId="5AAEA357" w14:textId="6DBC00A4" w:rsidR="00CE5C7A" w:rsidRDefault="00CE5C7A" w:rsidP="00B7241C">
      <w:pPr>
        <w:snapToGrid w:val="0"/>
        <w:spacing w:line="360" w:lineRule="auto"/>
        <w:rPr>
          <w:sz w:val="24"/>
        </w:rPr>
      </w:pPr>
      <w:r>
        <w:rPr>
          <w:rFonts w:eastAsia="黑体" w:hint="eastAsia"/>
          <w:sz w:val="24"/>
        </w:rPr>
        <w:t>一、试卷满分及考试时间</w:t>
      </w:r>
    </w:p>
    <w:p w14:paraId="2152AFE7" w14:textId="6013F1FF" w:rsidR="00B300BD" w:rsidRPr="00B7241C" w:rsidRDefault="00CE5C7A" w:rsidP="00B7241C">
      <w:pPr>
        <w:snapToGrid w:val="0"/>
        <w:spacing w:line="360" w:lineRule="auto"/>
        <w:ind w:firstLineChars="200" w:firstLine="480"/>
        <w:rPr>
          <w:rFonts w:ascii="宋体" w:hAnsi="宋体" w:hint="eastAsia"/>
          <w:sz w:val="24"/>
        </w:rPr>
      </w:pPr>
      <w:r w:rsidRPr="00B7241C">
        <w:rPr>
          <w:rFonts w:ascii="宋体" w:hAnsi="宋体" w:hint="eastAsia"/>
          <w:sz w:val="24"/>
        </w:rPr>
        <w:t>满分为150分，考试时间为180分钟。</w:t>
      </w:r>
    </w:p>
    <w:p w14:paraId="0AD74BA4" w14:textId="77777777" w:rsidR="00CE5C7A" w:rsidRDefault="00CE5C7A" w:rsidP="00B7241C">
      <w:pPr>
        <w:snapToGrid w:val="0"/>
        <w:spacing w:line="360" w:lineRule="auto"/>
        <w:rPr>
          <w:sz w:val="24"/>
        </w:rPr>
      </w:pPr>
      <w:r>
        <w:rPr>
          <w:rFonts w:eastAsia="黑体" w:hint="eastAsia"/>
          <w:sz w:val="24"/>
        </w:rPr>
        <w:t>二、答题方式</w:t>
      </w:r>
    </w:p>
    <w:p w14:paraId="4A6A8617" w14:textId="0B7E2205" w:rsidR="00B300BD" w:rsidRPr="00B7241C" w:rsidRDefault="00CE5C7A" w:rsidP="00B7241C">
      <w:pPr>
        <w:snapToGrid w:val="0"/>
        <w:spacing w:line="360" w:lineRule="auto"/>
        <w:ind w:firstLineChars="200" w:firstLine="480"/>
        <w:rPr>
          <w:rFonts w:ascii="宋体" w:hAnsi="宋体" w:hint="eastAsia"/>
          <w:sz w:val="24"/>
        </w:rPr>
      </w:pPr>
      <w:r w:rsidRPr="00B7241C">
        <w:rPr>
          <w:rFonts w:ascii="宋体" w:hAnsi="宋体" w:hint="eastAsia"/>
          <w:sz w:val="24"/>
        </w:rPr>
        <w:t>答题方式为闭卷、笔试。</w:t>
      </w:r>
    </w:p>
    <w:p w14:paraId="698424A7" w14:textId="77777777" w:rsidR="00CE5C7A" w:rsidRDefault="00CE5C7A" w:rsidP="00B7241C">
      <w:pPr>
        <w:snapToGrid w:val="0"/>
        <w:spacing w:line="360" w:lineRule="auto"/>
        <w:rPr>
          <w:rFonts w:eastAsia="黑体"/>
          <w:sz w:val="24"/>
        </w:rPr>
      </w:pPr>
      <w:r>
        <w:rPr>
          <w:rFonts w:eastAsia="黑体" w:hint="eastAsia"/>
          <w:sz w:val="24"/>
        </w:rPr>
        <w:t>三、试卷题型结构</w:t>
      </w:r>
    </w:p>
    <w:p w14:paraId="0D7F15EE" w14:textId="57EA82F9" w:rsidR="00CE5C7A" w:rsidRPr="00B7241C" w:rsidRDefault="00965227" w:rsidP="00B7241C">
      <w:pPr>
        <w:pStyle w:val="a7"/>
        <w:snapToGrid w:val="0"/>
        <w:spacing w:before="0" w:beforeAutospacing="0" w:after="0" w:afterAutospacing="0" w:line="360" w:lineRule="auto"/>
        <w:ind w:firstLine="420"/>
        <w:rPr>
          <w:rFonts w:ascii="宋体" w:hAnsi="宋体"/>
          <w:b/>
          <w:kern w:val="2"/>
        </w:rPr>
      </w:pPr>
      <w:r w:rsidRPr="00B7241C">
        <w:rPr>
          <w:rFonts w:ascii="宋体" w:hAnsi="宋体" w:hint="eastAsia"/>
          <w:b/>
          <w:kern w:val="2"/>
        </w:rPr>
        <w:t>（一）中国</w:t>
      </w:r>
      <w:r w:rsidR="00CE5C7A" w:rsidRPr="00B7241C">
        <w:rPr>
          <w:rFonts w:ascii="宋体" w:hAnsi="宋体" w:hint="eastAsia"/>
          <w:b/>
          <w:kern w:val="2"/>
        </w:rPr>
        <w:t xml:space="preserve">文化及跨文化交际基础知识 </w:t>
      </w:r>
      <w:r w:rsidR="00CE5C7A" w:rsidRPr="00B7241C">
        <w:rPr>
          <w:rFonts w:ascii="宋体" w:hAnsi="宋体"/>
          <w:b/>
          <w:kern w:val="2"/>
        </w:rPr>
        <w:t xml:space="preserve"> </w:t>
      </w:r>
      <w:r w:rsidR="00CE5C7A" w:rsidRPr="00B7241C">
        <w:rPr>
          <w:rFonts w:ascii="宋体" w:hAnsi="宋体" w:hint="eastAsia"/>
          <w:b/>
          <w:kern w:val="2"/>
        </w:rPr>
        <w:t>共90分</w:t>
      </w:r>
    </w:p>
    <w:p w14:paraId="5F7902AE" w14:textId="77777777" w:rsidR="00CE5C7A" w:rsidRPr="00B7241C" w:rsidRDefault="00CE5C7A" w:rsidP="00B7241C">
      <w:pPr>
        <w:widowControl/>
        <w:snapToGrid w:val="0"/>
        <w:spacing w:line="360" w:lineRule="auto"/>
        <w:ind w:firstLine="420"/>
        <w:jc w:val="left"/>
        <w:rPr>
          <w:rFonts w:ascii="宋体" w:hAnsi="宋体"/>
          <w:sz w:val="24"/>
        </w:rPr>
      </w:pPr>
      <w:r w:rsidRPr="00B7241C">
        <w:rPr>
          <w:rFonts w:ascii="宋体" w:hAnsi="宋体" w:hint="eastAsia"/>
          <w:sz w:val="24"/>
        </w:rPr>
        <w:t>判断题  20分</w:t>
      </w:r>
    </w:p>
    <w:p w14:paraId="4068C865" w14:textId="77777777" w:rsidR="00CE5C7A" w:rsidRPr="00B7241C" w:rsidRDefault="00CE5C7A" w:rsidP="00B7241C">
      <w:pPr>
        <w:widowControl/>
        <w:snapToGrid w:val="0"/>
        <w:spacing w:line="360" w:lineRule="auto"/>
        <w:ind w:firstLine="420"/>
        <w:jc w:val="left"/>
        <w:rPr>
          <w:rFonts w:ascii="宋体" w:hAnsi="宋体"/>
          <w:sz w:val="24"/>
        </w:rPr>
      </w:pPr>
      <w:r w:rsidRPr="00B7241C">
        <w:rPr>
          <w:rFonts w:ascii="宋体" w:hAnsi="宋体" w:hint="eastAsia"/>
          <w:sz w:val="24"/>
        </w:rPr>
        <w:t>论述题  30分</w:t>
      </w:r>
    </w:p>
    <w:p w14:paraId="0EDC95D9" w14:textId="77777777" w:rsidR="00CE5C7A" w:rsidRPr="00B7241C" w:rsidRDefault="00CE5C7A" w:rsidP="00B7241C">
      <w:pPr>
        <w:widowControl/>
        <w:snapToGrid w:val="0"/>
        <w:spacing w:line="360" w:lineRule="auto"/>
        <w:ind w:firstLine="420"/>
        <w:jc w:val="left"/>
        <w:rPr>
          <w:rFonts w:ascii="宋体" w:hAnsi="宋体"/>
          <w:sz w:val="24"/>
        </w:rPr>
      </w:pPr>
      <w:r w:rsidRPr="00B7241C">
        <w:rPr>
          <w:rFonts w:ascii="宋体" w:hAnsi="宋体" w:hint="eastAsia"/>
          <w:sz w:val="24"/>
        </w:rPr>
        <w:t>案例分析题  40分</w:t>
      </w:r>
    </w:p>
    <w:p w14:paraId="3F6D606D" w14:textId="77777777" w:rsidR="00CE5C7A" w:rsidRPr="00B7241C" w:rsidRDefault="00CE5C7A" w:rsidP="00B7241C">
      <w:pPr>
        <w:pStyle w:val="a7"/>
        <w:snapToGrid w:val="0"/>
        <w:spacing w:before="0" w:beforeAutospacing="0" w:after="0" w:afterAutospacing="0" w:line="360" w:lineRule="auto"/>
        <w:ind w:firstLine="420"/>
        <w:rPr>
          <w:rFonts w:ascii="宋体" w:hAnsi="宋体"/>
        </w:rPr>
      </w:pPr>
      <w:r w:rsidRPr="00B7241C">
        <w:rPr>
          <w:rFonts w:ascii="宋体" w:hAnsi="宋体" w:hint="eastAsia"/>
        </w:rPr>
        <w:t>案例分析题样例如下：</w:t>
      </w:r>
    </w:p>
    <w:p w14:paraId="62191115" w14:textId="260C0772" w:rsidR="00CE5C7A" w:rsidRPr="00B7241C" w:rsidRDefault="00CE5C7A" w:rsidP="00B7241C">
      <w:pPr>
        <w:pStyle w:val="a7"/>
        <w:snapToGrid w:val="0"/>
        <w:spacing w:before="0" w:beforeAutospacing="0" w:after="0" w:afterAutospacing="0" w:line="360" w:lineRule="auto"/>
        <w:ind w:firstLine="420"/>
        <w:rPr>
          <w:rFonts w:ascii="宋体" w:hAnsi="宋体"/>
        </w:rPr>
      </w:pPr>
      <w:r w:rsidRPr="00B7241C">
        <w:rPr>
          <w:rFonts w:ascii="宋体" w:hAnsi="宋体"/>
        </w:rPr>
        <w:t>请根据以下材料，按照</w:t>
      </w:r>
      <w:r w:rsidR="00666CA1" w:rsidRPr="00B7241C">
        <w:rPr>
          <w:rFonts w:ascii="宋体" w:hAnsi="宋体" w:hint="eastAsia"/>
        </w:rPr>
        <w:t>“</w:t>
      </w:r>
      <w:r w:rsidRPr="00B7241C">
        <w:rPr>
          <w:rFonts w:ascii="宋体" w:hAnsi="宋体"/>
        </w:rPr>
        <w:t>发现问题——分析问题——解决问题</w:t>
      </w:r>
      <w:r w:rsidR="00666CA1" w:rsidRPr="00B7241C">
        <w:rPr>
          <w:rFonts w:ascii="宋体" w:hAnsi="宋体" w:hint="eastAsia"/>
        </w:rPr>
        <w:t>”</w:t>
      </w:r>
      <w:r w:rsidRPr="00B7241C">
        <w:rPr>
          <w:rFonts w:ascii="宋体" w:hAnsi="宋体"/>
        </w:rPr>
        <w:t>的思路，写一篇1500字以上的案例分析，要求观点明确、材料充实、结构严谨、条理清楚、语言规范、卷面清洁。</w:t>
      </w:r>
    </w:p>
    <w:p w14:paraId="76B14A83" w14:textId="77777777" w:rsidR="00CE5C7A" w:rsidRDefault="00CE5C7A" w:rsidP="00B7241C">
      <w:pPr>
        <w:pStyle w:val="a7"/>
        <w:snapToGrid w:val="0"/>
        <w:spacing w:before="0" w:beforeAutospacing="0" w:after="0" w:afterAutospacing="0" w:line="360" w:lineRule="auto"/>
        <w:ind w:firstLine="420"/>
        <w:rPr>
          <w:rFonts w:ascii="楷体" w:eastAsia="楷体" w:hAnsi="楷体" w:cs="楷体"/>
          <w:sz w:val="21"/>
          <w:szCs w:val="21"/>
        </w:rPr>
      </w:pPr>
      <w:r>
        <w:rPr>
          <w:rFonts w:ascii="楷体" w:eastAsia="楷体" w:hAnsi="楷体" w:cs="楷体" w:hint="eastAsia"/>
          <w:sz w:val="21"/>
          <w:szCs w:val="21"/>
        </w:rPr>
        <w:t>材料：</w:t>
      </w:r>
    </w:p>
    <w:p w14:paraId="0A847569" w14:textId="4941821C" w:rsidR="00CE5C7A" w:rsidRDefault="00CE5C7A" w:rsidP="00B7241C">
      <w:pPr>
        <w:pStyle w:val="a7"/>
        <w:snapToGrid w:val="0"/>
        <w:spacing w:before="0" w:beforeAutospacing="0" w:after="0" w:afterAutospacing="0" w:line="360" w:lineRule="auto"/>
        <w:ind w:firstLine="420"/>
        <w:jc w:val="both"/>
        <w:rPr>
          <w:rFonts w:ascii="楷体" w:eastAsia="楷体" w:hAnsi="楷体" w:cs="楷体"/>
          <w:sz w:val="21"/>
          <w:szCs w:val="21"/>
        </w:rPr>
      </w:pPr>
      <w:r>
        <w:rPr>
          <w:rFonts w:ascii="楷体" w:eastAsia="楷体" w:hAnsi="楷体" w:cs="楷体" w:hint="eastAsia"/>
          <w:sz w:val="21"/>
          <w:szCs w:val="21"/>
        </w:rPr>
        <w:t>李晓雨是云南大学的一名毕业生，毕业后通过志愿者选拔，被派往泰国，成为一名汉语教师志愿者。她性格一直比较开朗，所以当她只身一人前往泰国北部的一个中学任教时，也是满怀憧憬；但是她却发现来机场接她的学校人员对她很冷漠，从机场到学校8个小时的路途上几乎没与她说一句话。她知道绝不是因为语言不通。李晓雨是个爱说爱笑的人，她几次想打破沉默，但一直不明白自己到底在什么地方得罪了来接她的人，还是别人根本不想和自己说话。她只好一个人看着车窗外本来很美但不再觉得美的景色。到了目的地，司机和接待的人把她放到一间小房子里，就走了。房间里只有一张平板床，没有任何铺盖。一个初来乍到的女孩，好几个小时没吃饭，没喝水，又不知道商店在</w:t>
      </w:r>
      <w:r w:rsidR="00DB6159">
        <w:rPr>
          <w:rFonts w:ascii="楷体" w:eastAsia="楷体" w:hAnsi="楷体" w:cs="楷体" w:hint="eastAsia"/>
          <w:sz w:val="21"/>
          <w:szCs w:val="21"/>
        </w:rPr>
        <w:t>哪</w:t>
      </w:r>
      <w:r>
        <w:rPr>
          <w:rFonts w:ascii="楷体" w:eastAsia="楷体" w:hAnsi="楷体" w:cs="楷体" w:hint="eastAsia"/>
          <w:sz w:val="21"/>
          <w:szCs w:val="21"/>
        </w:rPr>
        <w:t>里，身上也没有当地的钱币。晓雨真的有些受不了了，趴在床板上泪水忍不住簌簌而下。她问自己到底做错了什么，为什么</w:t>
      </w:r>
      <w:r>
        <w:rPr>
          <w:rFonts w:ascii="楷体" w:eastAsia="楷体" w:hAnsi="楷体" w:cs="楷体" w:hint="eastAsia"/>
          <w:sz w:val="21"/>
          <w:szCs w:val="21"/>
        </w:rPr>
        <w:lastRenderedPageBreak/>
        <w:t>别人对自己如此冷漠，为什么和她想象中热情好客的泰国人差距这么大。第一天到学校上班，她的感觉仍然不好，似乎每个学生和老师都对她很冷淡，没有真诚的微笑，没有主动的招呼。这下可把晓雨急坏了，她开始注意自己每一个细小的举止言行，生怕别人不喜欢。她一直觉得是因为自己做得还不够好，所以别人不接受自己，甚至不接受中文老师的课程。</w:t>
      </w:r>
    </w:p>
    <w:p w14:paraId="1698ED54" w14:textId="65AEAA57" w:rsidR="00CE5C7A" w:rsidRDefault="00CE5C7A" w:rsidP="00B7241C">
      <w:pPr>
        <w:pStyle w:val="a7"/>
        <w:snapToGrid w:val="0"/>
        <w:spacing w:before="0" w:beforeAutospacing="0" w:after="0" w:afterAutospacing="0" w:line="360" w:lineRule="auto"/>
        <w:ind w:firstLine="420"/>
        <w:jc w:val="both"/>
        <w:rPr>
          <w:rFonts w:ascii="楷体" w:eastAsia="楷体" w:hAnsi="楷体" w:cs="楷体"/>
          <w:sz w:val="21"/>
          <w:szCs w:val="21"/>
        </w:rPr>
      </w:pPr>
      <w:r>
        <w:rPr>
          <w:rFonts w:ascii="楷体" w:eastAsia="楷体" w:hAnsi="楷体" w:cs="楷体" w:hint="eastAsia"/>
          <w:sz w:val="21"/>
          <w:szCs w:val="21"/>
        </w:rPr>
        <w:t>晓雨是个倔强、好强的女孩。她不服输，认真地向泰国老师学习他们对待学生和同事的方式，积极参加他们的各种活动。有一次她在办公室里看到一个30岁左右的女教师批改了一个学生的作业之后在那个初中学生的脸颊上亲吻了一下。晓雨觉得自己长这么大从来没见过老师亲吻学生的，然而在这里她发现效果真的很好，那个老师和学生的关系非常融洽和谐。在那个教师的鼓励下，她也开始尝试亲吻学生的脸颊，她发现效果出人意料的好！越来越多的人认识了晓雨并成为了她的朋友。她慢慢体会到</w:t>
      </w:r>
      <w:r w:rsidR="009B178E">
        <w:rPr>
          <w:rFonts w:ascii="楷体" w:eastAsia="楷体" w:hAnsi="楷体" w:cs="楷体" w:hint="eastAsia"/>
          <w:sz w:val="21"/>
          <w:szCs w:val="21"/>
        </w:rPr>
        <w:t>了</w:t>
      </w:r>
      <w:r>
        <w:rPr>
          <w:rFonts w:ascii="楷体" w:eastAsia="楷体" w:hAnsi="楷体" w:cs="楷体" w:hint="eastAsia"/>
          <w:sz w:val="21"/>
          <w:szCs w:val="21"/>
        </w:rPr>
        <w:t>冰在融化的感觉。有一次一个老教师来问她是否要去参加学校的升国旗活动，她爽快地回答说：“好啊！”那位老教师有些惊讶地</w:t>
      </w:r>
      <w:r w:rsidR="00E27504">
        <w:rPr>
          <w:rFonts w:ascii="楷体" w:eastAsia="楷体" w:hAnsi="楷体" w:cs="楷体" w:hint="eastAsia"/>
          <w:sz w:val="21"/>
          <w:szCs w:val="21"/>
        </w:rPr>
        <w:t>问</w:t>
      </w:r>
      <w:r w:rsidR="001F08A7">
        <w:rPr>
          <w:rFonts w:ascii="楷体" w:eastAsia="楷体" w:hAnsi="楷体" w:cs="楷体" w:hint="eastAsia"/>
          <w:sz w:val="21"/>
          <w:szCs w:val="21"/>
        </w:rPr>
        <w:t>：</w:t>
      </w:r>
      <w:r>
        <w:rPr>
          <w:rFonts w:ascii="楷体" w:eastAsia="楷体" w:hAnsi="楷体" w:cs="楷体" w:hint="eastAsia"/>
          <w:sz w:val="21"/>
          <w:szCs w:val="21"/>
        </w:rPr>
        <w:t>“你们中国来的老师不是不愿意参加我们的升国旗仪式吗？你是真的愿意还是假的？”她坚定地说：“我愿意！”从那之后，她每周都很早来到升泰国国旗的地方集合。老师们和同学们对她的态度都发生了很大的变化，这次升旗成了一个分水岭。</w:t>
      </w:r>
    </w:p>
    <w:p w14:paraId="03D55B21" w14:textId="064C0CC7" w:rsidR="00CE5C7A" w:rsidRPr="00B7241C" w:rsidRDefault="00CE5C7A" w:rsidP="00B7241C">
      <w:pPr>
        <w:widowControl/>
        <w:snapToGrid w:val="0"/>
        <w:spacing w:line="360" w:lineRule="auto"/>
        <w:ind w:firstLine="420"/>
        <w:jc w:val="left"/>
        <w:rPr>
          <w:b/>
          <w:sz w:val="24"/>
        </w:rPr>
      </w:pPr>
      <w:r w:rsidRPr="00B7241C">
        <w:rPr>
          <w:rFonts w:hint="eastAsia"/>
          <w:b/>
          <w:sz w:val="24"/>
        </w:rPr>
        <w:t>（二）</w:t>
      </w:r>
      <w:bookmarkStart w:id="0" w:name="_Hlk517965767"/>
      <w:r w:rsidR="00965227" w:rsidRPr="00B7241C">
        <w:rPr>
          <w:rFonts w:hint="eastAsia"/>
          <w:b/>
          <w:sz w:val="24"/>
        </w:rPr>
        <w:t>对外汉语</w:t>
      </w:r>
      <w:r w:rsidRPr="00B7241C">
        <w:rPr>
          <w:rFonts w:hint="eastAsia"/>
          <w:b/>
          <w:sz w:val="24"/>
        </w:rPr>
        <w:t>教学基础知识</w:t>
      </w:r>
      <w:bookmarkEnd w:id="0"/>
      <w:r w:rsidR="00DB6159" w:rsidRPr="00B7241C">
        <w:rPr>
          <w:rFonts w:hint="eastAsia"/>
          <w:b/>
          <w:sz w:val="24"/>
        </w:rPr>
        <w:t xml:space="preserve"> </w:t>
      </w:r>
      <w:r w:rsidR="00DB6159" w:rsidRPr="00B7241C">
        <w:rPr>
          <w:b/>
          <w:sz w:val="24"/>
        </w:rPr>
        <w:t xml:space="preserve"> </w:t>
      </w:r>
      <w:r w:rsidR="00DB6159" w:rsidRPr="00B7241C">
        <w:rPr>
          <w:rFonts w:hint="eastAsia"/>
          <w:b/>
          <w:sz w:val="24"/>
        </w:rPr>
        <w:t>共</w:t>
      </w:r>
      <w:r w:rsidR="00DB6159" w:rsidRPr="00B7241C">
        <w:rPr>
          <w:rFonts w:hint="eastAsia"/>
          <w:b/>
          <w:sz w:val="24"/>
        </w:rPr>
        <w:t>6</w:t>
      </w:r>
      <w:r w:rsidR="00DB6159" w:rsidRPr="00B7241C">
        <w:rPr>
          <w:b/>
          <w:sz w:val="24"/>
        </w:rPr>
        <w:t>0</w:t>
      </w:r>
      <w:r w:rsidR="00DB6159" w:rsidRPr="00B7241C">
        <w:rPr>
          <w:rFonts w:hint="eastAsia"/>
          <w:b/>
          <w:sz w:val="24"/>
        </w:rPr>
        <w:t>分</w:t>
      </w:r>
    </w:p>
    <w:p w14:paraId="2B15A987" w14:textId="77777777" w:rsidR="00CE5C7A" w:rsidRDefault="00CE5C7A" w:rsidP="00B7241C">
      <w:pPr>
        <w:widowControl/>
        <w:snapToGrid w:val="0"/>
        <w:spacing w:line="360" w:lineRule="auto"/>
        <w:ind w:firstLine="420"/>
        <w:jc w:val="left"/>
        <w:rPr>
          <w:sz w:val="24"/>
        </w:rPr>
      </w:pPr>
      <w:r>
        <w:rPr>
          <w:rFonts w:hint="eastAsia"/>
          <w:sz w:val="24"/>
        </w:rPr>
        <w:t>名词解释</w:t>
      </w:r>
      <w:r>
        <w:rPr>
          <w:rFonts w:hint="eastAsia"/>
          <w:sz w:val="24"/>
        </w:rPr>
        <w:t xml:space="preserve">  30</w:t>
      </w:r>
      <w:r>
        <w:rPr>
          <w:rFonts w:hint="eastAsia"/>
          <w:sz w:val="24"/>
        </w:rPr>
        <w:t>分</w:t>
      </w:r>
    </w:p>
    <w:p w14:paraId="43BBB545" w14:textId="76E769BD" w:rsidR="00CE5C7A" w:rsidRPr="00B7241C" w:rsidRDefault="00CE5C7A" w:rsidP="00B7241C">
      <w:pPr>
        <w:widowControl/>
        <w:snapToGrid w:val="0"/>
        <w:spacing w:line="360" w:lineRule="auto"/>
        <w:ind w:firstLine="420"/>
        <w:jc w:val="left"/>
        <w:rPr>
          <w:rFonts w:hint="eastAsia"/>
          <w:sz w:val="24"/>
        </w:rPr>
      </w:pPr>
      <w:r>
        <w:rPr>
          <w:rFonts w:hint="eastAsia"/>
          <w:sz w:val="24"/>
        </w:rPr>
        <w:t>简答</w:t>
      </w:r>
      <w:r>
        <w:rPr>
          <w:rFonts w:hint="eastAsia"/>
          <w:sz w:val="24"/>
        </w:rPr>
        <w:t xml:space="preserve">      30</w:t>
      </w:r>
      <w:r>
        <w:rPr>
          <w:rFonts w:hint="eastAsia"/>
          <w:sz w:val="24"/>
        </w:rPr>
        <w:t>分</w:t>
      </w:r>
    </w:p>
    <w:p w14:paraId="1325FC66" w14:textId="77777777" w:rsidR="00CE5C7A" w:rsidRDefault="00CE5C7A" w:rsidP="00B7241C">
      <w:pPr>
        <w:snapToGrid w:val="0"/>
        <w:spacing w:line="360" w:lineRule="auto"/>
        <w:rPr>
          <w:rFonts w:eastAsia="黑体"/>
          <w:sz w:val="24"/>
        </w:rPr>
      </w:pPr>
      <w:r>
        <w:rPr>
          <w:rFonts w:eastAsia="黑体" w:hint="eastAsia"/>
          <w:sz w:val="24"/>
        </w:rPr>
        <w:t>四、适用学科</w:t>
      </w:r>
    </w:p>
    <w:p w14:paraId="32D82BD1" w14:textId="78BE5DC3" w:rsidR="00B300BD" w:rsidRDefault="00CE5C7A" w:rsidP="00B7241C">
      <w:pPr>
        <w:snapToGrid w:val="0"/>
        <w:spacing w:line="360" w:lineRule="auto"/>
        <w:ind w:leftChars="200" w:left="420"/>
        <w:rPr>
          <w:rFonts w:hint="eastAsia"/>
          <w:sz w:val="24"/>
        </w:rPr>
      </w:pPr>
      <w:r>
        <w:rPr>
          <w:rFonts w:hint="eastAsia"/>
          <w:sz w:val="24"/>
        </w:rPr>
        <w:t>国际</w:t>
      </w:r>
      <w:r w:rsidR="00965227">
        <w:rPr>
          <w:rFonts w:hint="eastAsia"/>
          <w:sz w:val="24"/>
        </w:rPr>
        <w:t>中文</w:t>
      </w:r>
      <w:r>
        <w:rPr>
          <w:rFonts w:hint="eastAsia"/>
          <w:sz w:val="24"/>
        </w:rPr>
        <w:t>教育硕士</w:t>
      </w:r>
    </w:p>
    <w:p w14:paraId="34D1ACB9" w14:textId="77777777" w:rsidR="00CE5C7A" w:rsidRDefault="00CE5C7A" w:rsidP="00B7241C">
      <w:pPr>
        <w:snapToGrid w:val="0"/>
        <w:spacing w:line="360" w:lineRule="auto"/>
        <w:rPr>
          <w:rFonts w:eastAsia="黑体"/>
          <w:sz w:val="24"/>
        </w:rPr>
      </w:pPr>
      <w:r>
        <w:rPr>
          <w:rFonts w:eastAsia="黑体" w:hint="eastAsia"/>
          <w:sz w:val="24"/>
        </w:rPr>
        <w:t>五、考核内容</w:t>
      </w:r>
    </w:p>
    <w:p w14:paraId="288EC161" w14:textId="109CE0D6" w:rsidR="00C832BC" w:rsidRPr="00B7241C" w:rsidRDefault="00B7241C" w:rsidP="00B7241C">
      <w:pPr>
        <w:widowControl/>
        <w:snapToGrid w:val="0"/>
        <w:spacing w:line="360" w:lineRule="auto"/>
        <w:ind w:firstLine="420"/>
        <w:jc w:val="left"/>
        <w:rPr>
          <w:rFonts w:ascii="宋体" w:hAnsi="宋体"/>
          <w:sz w:val="24"/>
        </w:rPr>
      </w:pPr>
      <w:r>
        <w:rPr>
          <w:rFonts w:ascii="宋体" w:hAnsi="宋体" w:hint="eastAsia"/>
          <w:sz w:val="24"/>
        </w:rPr>
        <w:t>试题</w:t>
      </w:r>
      <w:r w:rsidR="00CE5C7A" w:rsidRPr="00B7241C">
        <w:rPr>
          <w:rFonts w:ascii="宋体" w:hAnsi="宋体" w:hint="eastAsia"/>
          <w:sz w:val="24"/>
        </w:rPr>
        <w:t>由“</w:t>
      </w:r>
      <w:bookmarkStart w:id="1" w:name="_Hlk517965802"/>
      <w:r w:rsidR="00965227" w:rsidRPr="00B7241C">
        <w:rPr>
          <w:rFonts w:ascii="宋体" w:hAnsi="宋体" w:hint="eastAsia"/>
          <w:sz w:val="24"/>
        </w:rPr>
        <w:t>中国</w:t>
      </w:r>
      <w:r w:rsidR="00CE5C7A" w:rsidRPr="00B7241C">
        <w:rPr>
          <w:rFonts w:ascii="宋体" w:hAnsi="宋体" w:hint="eastAsia"/>
          <w:sz w:val="24"/>
        </w:rPr>
        <w:t>文化及跨文化交际基础知识</w:t>
      </w:r>
      <w:bookmarkEnd w:id="1"/>
      <w:r w:rsidR="00CE5C7A" w:rsidRPr="00B7241C">
        <w:rPr>
          <w:rFonts w:ascii="宋体" w:hAnsi="宋体" w:hint="eastAsia"/>
          <w:sz w:val="24"/>
        </w:rPr>
        <w:t>”“</w:t>
      </w:r>
      <w:r w:rsidR="00965227" w:rsidRPr="00B7241C">
        <w:rPr>
          <w:rFonts w:ascii="宋体" w:hAnsi="宋体" w:hint="eastAsia"/>
          <w:sz w:val="24"/>
        </w:rPr>
        <w:t>对外汉语</w:t>
      </w:r>
      <w:r w:rsidR="00CE5C7A" w:rsidRPr="00B7241C">
        <w:rPr>
          <w:rFonts w:ascii="宋体" w:hAnsi="宋体" w:hint="eastAsia"/>
          <w:sz w:val="24"/>
        </w:rPr>
        <w:t>教学基础知识”两部分组成。</w:t>
      </w:r>
    </w:p>
    <w:p w14:paraId="12B42DAD" w14:textId="77777777" w:rsidR="00B7241C" w:rsidRDefault="00CE5C7A" w:rsidP="00B7241C">
      <w:pPr>
        <w:widowControl/>
        <w:snapToGrid w:val="0"/>
        <w:spacing w:line="360" w:lineRule="auto"/>
        <w:ind w:firstLine="420"/>
        <w:jc w:val="left"/>
        <w:rPr>
          <w:rFonts w:ascii="宋体" w:hAnsi="宋体"/>
          <w:sz w:val="24"/>
        </w:rPr>
      </w:pPr>
      <w:r w:rsidRPr="00B7241C">
        <w:rPr>
          <w:rFonts w:ascii="宋体" w:hAnsi="宋体" w:hint="eastAsia"/>
          <w:sz w:val="24"/>
        </w:rPr>
        <w:t>（一）中</w:t>
      </w:r>
      <w:r w:rsidR="00965227" w:rsidRPr="00B7241C">
        <w:rPr>
          <w:rFonts w:ascii="宋体" w:hAnsi="宋体" w:hint="eastAsia"/>
          <w:sz w:val="24"/>
        </w:rPr>
        <w:t>国</w:t>
      </w:r>
      <w:r w:rsidRPr="00B7241C">
        <w:rPr>
          <w:rFonts w:ascii="宋体" w:hAnsi="宋体" w:hint="eastAsia"/>
          <w:sz w:val="24"/>
        </w:rPr>
        <w:t>文化及跨文化交际基础知识</w:t>
      </w:r>
    </w:p>
    <w:p w14:paraId="24519985" w14:textId="77777777" w:rsidR="00B7241C" w:rsidRDefault="00B7241C" w:rsidP="00B7241C">
      <w:pPr>
        <w:widowControl/>
        <w:snapToGrid w:val="0"/>
        <w:spacing w:line="360" w:lineRule="auto"/>
        <w:ind w:firstLine="420"/>
        <w:jc w:val="left"/>
        <w:rPr>
          <w:rFonts w:ascii="宋体" w:hAnsi="宋体"/>
          <w:sz w:val="24"/>
        </w:rPr>
      </w:pPr>
      <w:r>
        <w:rPr>
          <w:rFonts w:ascii="宋体" w:hAnsi="宋体"/>
          <w:sz w:val="24"/>
        </w:rPr>
        <w:t>1.</w:t>
      </w:r>
      <w:r w:rsidR="00CE5C7A" w:rsidRPr="00B7241C">
        <w:rPr>
          <w:rFonts w:ascii="宋体" w:hAnsi="宋体" w:hint="eastAsia"/>
          <w:sz w:val="24"/>
        </w:rPr>
        <w:t>中国文化基础知识</w:t>
      </w:r>
    </w:p>
    <w:p w14:paraId="60BFDFC3" w14:textId="4A4A6D58" w:rsidR="00CE5C7A" w:rsidRPr="00B7241C" w:rsidRDefault="00B7241C" w:rsidP="00B7241C">
      <w:pPr>
        <w:widowControl/>
        <w:snapToGrid w:val="0"/>
        <w:spacing w:line="360" w:lineRule="auto"/>
        <w:ind w:firstLine="420"/>
        <w:jc w:val="left"/>
        <w:rPr>
          <w:rFonts w:ascii="宋体" w:hAnsi="宋体"/>
          <w:sz w:val="24"/>
        </w:rPr>
      </w:pPr>
      <w:r>
        <w:rPr>
          <w:rFonts w:ascii="宋体" w:hAnsi="宋体" w:hint="eastAsia"/>
          <w:sz w:val="24"/>
        </w:rPr>
        <w:t>2</w:t>
      </w:r>
      <w:r>
        <w:rPr>
          <w:rFonts w:ascii="宋体" w:hAnsi="宋体"/>
          <w:sz w:val="24"/>
        </w:rPr>
        <w:t>.</w:t>
      </w:r>
      <w:r w:rsidR="00CE5C7A" w:rsidRPr="00B7241C">
        <w:rPr>
          <w:rFonts w:ascii="宋体" w:hAnsi="宋体" w:hint="eastAsia"/>
          <w:sz w:val="24"/>
        </w:rPr>
        <w:t>跨文化交际基础知识</w:t>
      </w:r>
    </w:p>
    <w:p w14:paraId="3BF81D66" w14:textId="34A84CBF" w:rsidR="00CE5C7A" w:rsidRPr="00B7241C" w:rsidRDefault="00965227" w:rsidP="00B7241C">
      <w:pPr>
        <w:widowControl/>
        <w:numPr>
          <w:ilvl w:val="0"/>
          <w:numId w:val="2"/>
        </w:numPr>
        <w:snapToGrid w:val="0"/>
        <w:spacing w:line="360" w:lineRule="auto"/>
        <w:ind w:left="479"/>
        <w:jc w:val="left"/>
        <w:rPr>
          <w:rFonts w:ascii="宋体" w:hAnsi="宋体"/>
          <w:sz w:val="24"/>
        </w:rPr>
      </w:pPr>
      <w:r w:rsidRPr="00B7241C">
        <w:rPr>
          <w:rFonts w:ascii="宋体" w:hAnsi="宋体" w:hint="eastAsia"/>
          <w:sz w:val="24"/>
        </w:rPr>
        <w:t>对外汉语</w:t>
      </w:r>
      <w:r w:rsidR="00CE5C7A" w:rsidRPr="00B7241C">
        <w:rPr>
          <w:rFonts w:ascii="宋体" w:hAnsi="宋体" w:hint="eastAsia"/>
          <w:sz w:val="24"/>
        </w:rPr>
        <w:t>教学基础知识</w:t>
      </w:r>
    </w:p>
    <w:p w14:paraId="388C9890" w14:textId="5F18F78D" w:rsidR="00CE5C7A" w:rsidRPr="00B7241C" w:rsidRDefault="00CE5C7A" w:rsidP="00B7241C">
      <w:pPr>
        <w:widowControl/>
        <w:snapToGrid w:val="0"/>
        <w:spacing w:line="360" w:lineRule="auto"/>
        <w:jc w:val="left"/>
        <w:rPr>
          <w:rFonts w:ascii="宋体" w:hAnsi="宋体"/>
          <w:sz w:val="24"/>
        </w:rPr>
      </w:pPr>
      <w:r w:rsidRPr="00B7241C">
        <w:rPr>
          <w:rFonts w:ascii="宋体" w:hAnsi="宋体" w:hint="eastAsia"/>
          <w:sz w:val="24"/>
        </w:rPr>
        <w:t xml:space="preserve">    1.</w:t>
      </w:r>
      <w:r w:rsidR="00DB6159" w:rsidRPr="00B7241C">
        <w:rPr>
          <w:rFonts w:ascii="宋体" w:hAnsi="宋体" w:hint="eastAsia"/>
          <w:sz w:val="24"/>
        </w:rPr>
        <w:t>对外汉语教学的基础理论</w:t>
      </w:r>
      <w:r w:rsidRPr="00B7241C">
        <w:rPr>
          <w:rFonts w:ascii="宋体" w:hAnsi="宋体" w:hint="eastAsia"/>
          <w:sz w:val="24"/>
        </w:rPr>
        <w:br/>
        <w:t xml:space="preserve">  </w:t>
      </w:r>
      <w:r w:rsidR="00B7241C">
        <w:rPr>
          <w:rFonts w:ascii="宋体" w:hAnsi="宋体" w:hint="eastAsia"/>
          <w:sz w:val="24"/>
        </w:rPr>
        <w:t xml:space="preserve">  2.</w:t>
      </w:r>
      <w:r w:rsidR="00DB6159" w:rsidRPr="00B7241C">
        <w:rPr>
          <w:rFonts w:ascii="宋体" w:hAnsi="宋体" w:hint="eastAsia"/>
          <w:sz w:val="24"/>
        </w:rPr>
        <w:t>对外汉语教学的教学过程、教学阶段、教学类型</w:t>
      </w:r>
    </w:p>
    <w:p w14:paraId="04C5A33C" w14:textId="3DA91436" w:rsidR="00CE5C7A" w:rsidRDefault="00B7241C" w:rsidP="00B7241C">
      <w:pPr>
        <w:widowControl/>
        <w:snapToGrid w:val="0"/>
        <w:spacing w:line="360" w:lineRule="auto"/>
        <w:ind w:firstLineChars="200" w:firstLine="480"/>
        <w:jc w:val="left"/>
        <w:rPr>
          <w:sz w:val="24"/>
        </w:rPr>
      </w:pPr>
      <w:r>
        <w:rPr>
          <w:rFonts w:ascii="宋体" w:hAnsi="宋体"/>
          <w:sz w:val="24"/>
        </w:rPr>
        <w:t>3.</w:t>
      </w:r>
      <w:r w:rsidR="00DB6159" w:rsidRPr="00B7241C">
        <w:rPr>
          <w:rFonts w:ascii="宋体" w:hAnsi="宋体" w:hint="eastAsia"/>
          <w:sz w:val="24"/>
        </w:rPr>
        <w:t>对外汉语教学研究</w:t>
      </w:r>
      <w:r w:rsidR="00CE5C7A" w:rsidRPr="00B7241C">
        <w:rPr>
          <w:rFonts w:ascii="宋体" w:hAnsi="宋体"/>
          <w:sz w:val="24"/>
        </w:rPr>
        <w:t xml:space="preserve"> </w:t>
      </w:r>
      <w:r>
        <w:rPr>
          <w:rFonts w:ascii="宋体" w:hAnsi="宋体"/>
          <w:sz w:val="24"/>
        </w:rPr>
        <w:t xml:space="preserve">  </w:t>
      </w:r>
    </w:p>
    <w:p w14:paraId="2D13DCE3" w14:textId="77777777" w:rsidR="00CE5C7A" w:rsidRDefault="00CE5C7A" w:rsidP="00B7241C">
      <w:pPr>
        <w:snapToGrid w:val="0"/>
        <w:spacing w:line="360" w:lineRule="auto"/>
        <w:rPr>
          <w:rFonts w:eastAsia="黑体"/>
          <w:sz w:val="24"/>
        </w:rPr>
      </w:pPr>
      <w:r>
        <w:rPr>
          <w:rFonts w:eastAsia="黑体" w:hint="eastAsia"/>
          <w:sz w:val="24"/>
        </w:rPr>
        <w:t>六、主要参考教材</w:t>
      </w:r>
    </w:p>
    <w:p w14:paraId="6E0DAAC2" w14:textId="5A588B9B" w:rsidR="00CE5C7A" w:rsidRPr="00B7241C" w:rsidRDefault="00CE5C7A" w:rsidP="00B7241C">
      <w:pPr>
        <w:snapToGrid w:val="0"/>
        <w:spacing w:line="360" w:lineRule="auto"/>
        <w:rPr>
          <w:rFonts w:ascii="宋体" w:hAnsi="宋体"/>
          <w:sz w:val="24"/>
        </w:rPr>
      </w:pPr>
      <w:r w:rsidRPr="00B7241C">
        <w:rPr>
          <w:rFonts w:ascii="宋体" w:hAnsi="宋体" w:hint="eastAsia"/>
          <w:sz w:val="24"/>
        </w:rPr>
        <w:t xml:space="preserve"> </w:t>
      </w:r>
      <w:r w:rsidRPr="00B7241C">
        <w:rPr>
          <w:rFonts w:ascii="宋体" w:hAnsi="宋体"/>
          <w:sz w:val="24"/>
        </w:rPr>
        <w:t xml:space="preserve">   </w:t>
      </w:r>
      <w:r w:rsidRPr="00B7241C">
        <w:rPr>
          <w:rFonts w:ascii="宋体" w:hAnsi="宋体" w:hint="eastAsia"/>
          <w:sz w:val="24"/>
        </w:rPr>
        <w:t>[1]陈昌来.对外汉语教学概论.上海</w:t>
      </w:r>
      <w:r w:rsidR="003940F0" w:rsidRPr="00B7241C">
        <w:rPr>
          <w:rFonts w:ascii="宋体" w:hAnsi="宋体" w:hint="eastAsia"/>
          <w:sz w:val="24"/>
        </w:rPr>
        <w:t>:</w:t>
      </w:r>
      <w:r w:rsidRPr="00B7241C">
        <w:rPr>
          <w:rFonts w:ascii="宋体" w:hAnsi="宋体" w:hint="eastAsia"/>
          <w:sz w:val="24"/>
        </w:rPr>
        <w:t>复旦大学出版社</w:t>
      </w:r>
      <w:r w:rsidR="003940F0" w:rsidRPr="00B7241C">
        <w:rPr>
          <w:rFonts w:ascii="宋体" w:hAnsi="宋体" w:hint="eastAsia"/>
          <w:sz w:val="24"/>
        </w:rPr>
        <w:t>,</w:t>
      </w:r>
      <w:r w:rsidRPr="00B7241C">
        <w:rPr>
          <w:rFonts w:ascii="宋体" w:hAnsi="宋体" w:hint="eastAsia"/>
          <w:sz w:val="24"/>
        </w:rPr>
        <w:t>2</w:t>
      </w:r>
      <w:r w:rsidRPr="00B7241C">
        <w:rPr>
          <w:rFonts w:ascii="宋体" w:hAnsi="宋体"/>
          <w:sz w:val="24"/>
        </w:rPr>
        <w:t>0</w:t>
      </w:r>
      <w:r w:rsidR="00A81B42" w:rsidRPr="00B7241C">
        <w:rPr>
          <w:rFonts w:ascii="宋体" w:hAnsi="宋体" w:hint="eastAsia"/>
          <w:sz w:val="24"/>
        </w:rPr>
        <w:t>21</w:t>
      </w:r>
      <w:r w:rsidRPr="00B7241C">
        <w:rPr>
          <w:rFonts w:ascii="宋体" w:hAnsi="宋体" w:hint="eastAsia"/>
          <w:sz w:val="24"/>
        </w:rPr>
        <w:t>.</w:t>
      </w:r>
    </w:p>
    <w:p w14:paraId="1D5CBA75" w14:textId="7489F3E7" w:rsidR="00CE5C7A" w:rsidRPr="00B7241C" w:rsidRDefault="00CE5C7A" w:rsidP="00B7241C">
      <w:pPr>
        <w:snapToGrid w:val="0"/>
        <w:spacing w:line="360" w:lineRule="auto"/>
        <w:ind w:firstLineChars="200" w:firstLine="480"/>
        <w:rPr>
          <w:rFonts w:ascii="宋体" w:hAnsi="宋体"/>
          <w:sz w:val="24"/>
        </w:rPr>
      </w:pPr>
      <w:r w:rsidRPr="00B7241C">
        <w:rPr>
          <w:rFonts w:ascii="宋体" w:hAnsi="宋体" w:hint="eastAsia"/>
          <w:sz w:val="24"/>
        </w:rPr>
        <w:t>[2]</w:t>
      </w:r>
      <w:r w:rsidRPr="00B7241C">
        <w:rPr>
          <w:rFonts w:ascii="宋体" w:hAnsi="宋体"/>
          <w:sz w:val="24"/>
        </w:rPr>
        <w:t>程裕祯</w:t>
      </w:r>
      <w:r w:rsidRPr="00B7241C">
        <w:rPr>
          <w:rFonts w:ascii="宋体" w:hAnsi="宋体" w:hint="eastAsia"/>
          <w:sz w:val="24"/>
        </w:rPr>
        <w:t>.</w:t>
      </w:r>
      <w:r w:rsidRPr="00B7241C">
        <w:rPr>
          <w:rFonts w:ascii="宋体" w:hAnsi="宋体"/>
          <w:sz w:val="24"/>
        </w:rPr>
        <w:t>中国文化要略</w:t>
      </w:r>
      <w:r w:rsidRPr="00B7241C">
        <w:rPr>
          <w:rFonts w:ascii="宋体" w:hAnsi="宋体" w:hint="eastAsia"/>
          <w:sz w:val="24"/>
        </w:rPr>
        <w:t>.北京</w:t>
      </w:r>
      <w:r w:rsidR="003940F0" w:rsidRPr="00B7241C">
        <w:rPr>
          <w:rFonts w:ascii="宋体" w:hAnsi="宋体" w:hint="eastAsia"/>
          <w:sz w:val="24"/>
        </w:rPr>
        <w:t>:</w:t>
      </w:r>
      <w:r w:rsidRPr="00B7241C">
        <w:rPr>
          <w:rFonts w:ascii="宋体" w:hAnsi="宋体"/>
          <w:sz w:val="24"/>
        </w:rPr>
        <w:t>外语教学与研究出版社</w:t>
      </w:r>
      <w:r w:rsidR="003940F0" w:rsidRPr="00B7241C">
        <w:rPr>
          <w:rFonts w:ascii="宋体" w:hAnsi="宋体" w:hint="eastAsia"/>
          <w:sz w:val="24"/>
        </w:rPr>
        <w:t>,</w:t>
      </w:r>
      <w:r w:rsidRPr="00B7241C">
        <w:rPr>
          <w:rFonts w:ascii="宋体" w:hAnsi="宋体"/>
          <w:sz w:val="24"/>
        </w:rPr>
        <w:t>2003</w:t>
      </w:r>
      <w:r w:rsidRPr="00B7241C">
        <w:rPr>
          <w:rFonts w:ascii="宋体" w:hAnsi="宋体" w:hint="eastAsia"/>
          <w:sz w:val="24"/>
        </w:rPr>
        <w:t>.</w:t>
      </w:r>
    </w:p>
    <w:p w14:paraId="0969D63A" w14:textId="1479A962" w:rsidR="00CE5C7A" w:rsidRPr="00B7241C" w:rsidRDefault="00CE5C7A" w:rsidP="00B7241C">
      <w:pPr>
        <w:snapToGrid w:val="0"/>
        <w:spacing w:line="360" w:lineRule="auto"/>
        <w:ind w:firstLineChars="200" w:firstLine="480"/>
        <w:rPr>
          <w:rFonts w:ascii="宋体" w:hAnsi="宋体"/>
          <w:sz w:val="24"/>
        </w:rPr>
      </w:pPr>
      <w:r w:rsidRPr="00B7241C">
        <w:rPr>
          <w:rFonts w:ascii="宋体" w:hAnsi="宋体" w:hint="eastAsia"/>
          <w:sz w:val="24"/>
        </w:rPr>
        <w:t>[</w:t>
      </w:r>
      <w:r w:rsidR="00B300BD" w:rsidRPr="00B7241C">
        <w:rPr>
          <w:rFonts w:ascii="宋体" w:hAnsi="宋体"/>
          <w:sz w:val="24"/>
        </w:rPr>
        <w:t>3</w:t>
      </w:r>
      <w:r w:rsidRPr="00B7241C">
        <w:rPr>
          <w:rFonts w:ascii="宋体" w:hAnsi="宋体" w:hint="eastAsia"/>
          <w:sz w:val="24"/>
        </w:rPr>
        <w:t>]</w:t>
      </w:r>
      <w:r w:rsidRPr="00B7241C">
        <w:rPr>
          <w:rFonts w:ascii="宋体" w:hAnsi="宋体"/>
          <w:sz w:val="24"/>
        </w:rPr>
        <w:t>胡文仲</w:t>
      </w:r>
      <w:r w:rsidRPr="00B7241C">
        <w:rPr>
          <w:rFonts w:ascii="宋体" w:hAnsi="宋体" w:hint="eastAsia"/>
          <w:sz w:val="24"/>
        </w:rPr>
        <w:t>.</w:t>
      </w:r>
      <w:r w:rsidRPr="00B7241C">
        <w:rPr>
          <w:rFonts w:ascii="宋体" w:hAnsi="宋体"/>
          <w:sz w:val="24"/>
        </w:rPr>
        <w:t>跨文化交际学概论</w:t>
      </w:r>
      <w:r w:rsidRPr="00B7241C">
        <w:rPr>
          <w:rFonts w:ascii="宋体" w:hAnsi="宋体" w:hint="eastAsia"/>
          <w:sz w:val="24"/>
        </w:rPr>
        <w:t>.北京</w:t>
      </w:r>
      <w:r w:rsidR="003940F0" w:rsidRPr="00B7241C">
        <w:rPr>
          <w:rFonts w:ascii="宋体" w:hAnsi="宋体" w:hint="eastAsia"/>
          <w:sz w:val="24"/>
        </w:rPr>
        <w:t>:</w:t>
      </w:r>
      <w:r w:rsidRPr="00B7241C">
        <w:rPr>
          <w:rFonts w:ascii="宋体" w:hAnsi="宋体"/>
          <w:sz w:val="24"/>
        </w:rPr>
        <w:t>外语教学与研究出版社</w:t>
      </w:r>
      <w:r w:rsidR="003940F0" w:rsidRPr="00B7241C">
        <w:rPr>
          <w:rFonts w:ascii="宋体" w:hAnsi="宋体" w:hint="eastAsia"/>
          <w:sz w:val="24"/>
        </w:rPr>
        <w:t>,</w:t>
      </w:r>
      <w:r w:rsidRPr="00B7241C">
        <w:rPr>
          <w:rFonts w:ascii="宋体" w:hAnsi="宋体"/>
          <w:sz w:val="24"/>
        </w:rPr>
        <w:t>1999</w:t>
      </w:r>
      <w:r w:rsidRPr="00B7241C">
        <w:rPr>
          <w:rFonts w:ascii="宋体" w:hAnsi="宋体" w:hint="eastAsia"/>
          <w:sz w:val="24"/>
        </w:rPr>
        <w:t>.</w:t>
      </w:r>
    </w:p>
    <w:p w14:paraId="4E8015EC" w14:textId="3DEEA81F" w:rsidR="00CE5C7A" w:rsidRDefault="00CE5C7A" w:rsidP="00B7241C">
      <w:pPr>
        <w:snapToGrid w:val="0"/>
        <w:spacing w:line="360" w:lineRule="auto"/>
        <w:ind w:firstLineChars="200" w:firstLine="480"/>
        <w:rPr>
          <w:sz w:val="24"/>
        </w:rPr>
      </w:pPr>
      <w:r w:rsidRPr="00B7241C">
        <w:rPr>
          <w:rFonts w:ascii="宋体" w:hAnsi="宋体" w:hint="eastAsia"/>
          <w:sz w:val="24"/>
        </w:rPr>
        <w:t>[</w:t>
      </w:r>
      <w:r w:rsidR="00B300BD" w:rsidRPr="00B7241C">
        <w:rPr>
          <w:rFonts w:ascii="宋体" w:hAnsi="宋体"/>
          <w:sz w:val="24"/>
        </w:rPr>
        <w:t>4</w:t>
      </w:r>
      <w:r w:rsidR="00B300BD" w:rsidRPr="00B7241C">
        <w:rPr>
          <w:rFonts w:ascii="宋体" w:hAnsi="宋体" w:hint="eastAsia"/>
          <w:sz w:val="24"/>
        </w:rPr>
        <w:t>]</w:t>
      </w:r>
      <w:r w:rsidRPr="00B7241C">
        <w:rPr>
          <w:rFonts w:ascii="宋体" w:hAnsi="宋体" w:hint="eastAsia"/>
          <w:sz w:val="24"/>
        </w:rPr>
        <w:t>朱勇.国际汉语教学案例与分析（修订版）.北京</w:t>
      </w:r>
      <w:r w:rsidR="003940F0" w:rsidRPr="00B7241C">
        <w:rPr>
          <w:rFonts w:ascii="宋体" w:hAnsi="宋体" w:hint="eastAsia"/>
          <w:sz w:val="24"/>
        </w:rPr>
        <w:t>:</w:t>
      </w:r>
      <w:r w:rsidRPr="00B7241C">
        <w:rPr>
          <w:rFonts w:ascii="宋体" w:hAnsi="宋体" w:hint="eastAsia"/>
          <w:sz w:val="24"/>
        </w:rPr>
        <w:t>高等教育出版社</w:t>
      </w:r>
      <w:r w:rsidR="003940F0" w:rsidRPr="00B7241C">
        <w:rPr>
          <w:rFonts w:ascii="宋体" w:hAnsi="宋体" w:hint="eastAsia"/>
          <w:sz w:val="24"/>
        </w:rPr>
        <w:t>,</w:t>
      </w:r>
      <w:r w:rsidRPr="00B7241C">
        <w:rPr>
          <w:rFonts w:ascii="宋体" w:hAnsi="宋体" w:hint="eastAsia"/>
          <w:sz w:val="24"/>
        </w:rPr>
        <w:t>2015.</w:t>
      </w:r>
      <w:bookmarkStart w:id="2" w:name="_GoBack"/>
      <w:bookmarkEnd w:id="2"/>
    </w:p>
    <w:p w14:paraId="507B83AA" w14:textId="32327A6E" w:rsidR="007D1169" w:rsidRPr="00B300BD" w:rsidRDefault="007D1169">
      <w:pPr>
        <w:rPr>
          <w:rFonts w:hint="eastAsia"/>
        </w:rPr>
      </w:pPr>
    </w:p>
    <w:sectPr w:rsidR="007D1169" w:rsidRPr="00B30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7DC1" w14:textId="77777777" w:rsidR="009D148A" w:rsidRDefault="009D148A" w:rsidP="00CE5C7A">
      <w:r>
        <w:separator/>
      </w:r>
    </w:p>
  </w:endnote>
  <w:endnote w:type="continuationSeparator" w:id="0">
    <w:p w14:paraId="5EC094B1" w14:textId="77777777" w:rsidR="009D148A" w:rsidRDefault="009D148A" w:rsidP="00CE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ECF4D" w14:textId="77777777" w:rsidR="009D148A" w:rsidRDefault="009D148A" w:rsidP="00CE5C7A">
      <w:r>
        <w:separator/>
      </w:r>
    </w:p>
  </w:footnote>
  <w:footnote w:type="continuationSeparator" w:id="0">
    <w:p w14:paraId="184DD869" w14:textId="77777777" w:rsidR="009D148A" w:rsidRDefault="009D148A" w:rsidP="00CE5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B16D"/>
    <w:multiLevelType w:val="singleLevel"/>
    <w:tmpl w:val="214DB16D"/>
    <w:lvl w:ilvl="0">
      <w:start w:val="2"/>
      <w:numFmt w:val="decimal"/>
      <w:suff w:val="space"/>
      <w:lvlText w:val="%1."/>
      <w:lvlJc w:val="left"/>
    </w:lvl>
  </w:abstractNum>
  <w:abstractNum w:abstractNumId="1" w15:restartNumberingAfterBreak="0">
    <w:nsid w:val="5F9687E0"/>
    <w:multiLevelType w:val="singleLevel"/>
    <w:tmpl w:val="5F9687E0"/>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EF"/>
    <w:rsid w:val="000501CA"/>
    <w:rsid w:val="00104C80"/>
    <w:rsid w:val="001F08A7"/>
    <w:rsid w:val="002771FC"/>
    <w:rsid w:val="00300EBE"/>
    <w:rsid w:val="003940F0"/>
    <w:rsid w:val="0059245C"/>
    <w:rsid w:val="005E4A49"/>
    <w:rsid w:val="00666CA1"/>
    <w:rsid w:val="007106A3"/>
    <w:rsid w:val="007646EF"/>
    <w:rsid w:val="007D1169"/>
    <w:rsid w:val="00965227"/>
    <w:rsid w:val="009A4404"/>
    <w:rsid w:val="009B178E"/>
    <w:rsid w:val="009D148A"/>
    <w:rsid w:val="00A81B42"/>
    <w:rsid w:val="00AA3214"/>
    <w:rsid w:val="00B300BD"/>
    <w:rsid w:val="00B7241C"/>
    <w:rsid w:val="00C832BC"/>
    <w:rsid w:val="00CE5C7A"/>
    <w:rsid w:val="00CF3CF2"/>
    <w:rsid w:val="00D12C22"/>
    <w:rsid w:val="00DB6159"/>
    <w:rsid w:val="00DC743E"/>
    <w:rsid w:val="00DE6109"/>
    <w:rsid w:val="00E2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CD117"/>
  <w15:docId w15:val="{D2C6C520-FAD0-4978-A517-A9E8FF40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7A"/>
    <w:pPr>
      <w:widowControl w:val="0"/>
      <w:jc w:val="both"/>
    </w:pPr>
    <w:rPr>
      <w:rFonts w:ascii="Times New Roman" w:eastAsia="宋体" w:hAnsi="Times New Roman" w:cs="Times New Roman"/>
      <w:szCs w:val="24"/>
    </w:rPr>
  </w:style>
  <w:style w:type="paragraph" w:styleId="1">
    <w:name w:val="heading 1"/>
    <w:basedOn w:val="a"/>
    <w:next w:val="a"/>
    <w:link w:val="11"/>
    <w:qFormat/>
    <w:rsid w:val="00CE5C7A"/>
    <w:pPr>
      <w:widowControl/>
      <w:spacing w:before="480" w:line="276" w:lineRule="auto"/>
      <w:contextualSpacing/>
      <w:jc w:val="left"/>
      <w:outlineLvl w:val="0"/>
    </w:pPr>
    <w:rPr>
      <w:rFonts w:ascii="Cambria" w:hAnsi="Cambria"/>
      <w:smallCaps/>
      <w:spacing w:val="5"/>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C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5C7A"/>
    <w:rPr>
      <w:sz w:val="18"/>
      <w:szCs w:val="18"/>
    </w:rPr>
  </w:style>
  <w:style w:type="paragraph" w:styleId="a5">
    <w:name w:val="footer"/>
    <w:basedOn w:val="a"/>
    <w:link w:val="a6"/>
    <w:uiPriority w:val="99"/>
    <w:unhideWhenUsed/>
    <w:rsid w:val="00CE5C7A"/>
    <w:pPr>
      <w:tabs>
        <w:tab w:val="center" w:pos="4153"/>
        <w:tab w:val="right" w:pos="8306"/>
      </w:tabs>
      <w:snapToGrid w:val="0"/>
      <w:jc w:val="left"/>
    </w:pPr>
    <w:rPr>
      <w:sz w:val="18"/>
      <w:szCs w:val="18"/>
    </w:rPr>
  </w:style>
  <w:style w:type="character" w:customStyle="1" w:styleId="a6">
    <w:name w:val="页脚 字符"/>
    <w:basedOn w:val="a0"/>
    <w:link w:val="a5"/>
    <w:uiPriority w:val="99"/>
    <w:rsid w:val="00CE5C7A"/>
    <w:rPr>
      <w:sz w:val="18"/>
      <w:szCs w:val="18"/>
    </w:rPr>
  </w:style>
  <w:style w:type="character" w:customStyle="1" w:styleId="10">
    <w:name w:val="标题 1 字符"/>
    <w:basedOn w:val="a0"/>
    <w:uiPriority w:val="9"/>
    <w:rsid w:val="00CE5C7A"/>
    <w:rPr>
      <w:rFonts w:ascii="Times New Roman" w:eastAsia="宋体" w:hAnsi="Times New Roman" w:cs="Times New Roman"/>
      <w:b/>
      <w:bCs/>
      <w:kern w:val="44"/>
      <w:sz w:val="44"/>
      <w:szCs w:val="44"/>
    </w:rPr>
  </w:style>
  <w:style w:type="character" w:customStyle="1" w:styleId="11">
    <w:name w:val="标题 1 字符1"/>
    <w:link w:val="1"/>
    <w:rsid w:val="00CE5C7A"/>
    <w:rPr>
      <w:rFonts w:ascii="Cambria" w:eastAsia="宋体" w:hAnsi="Cambria" w:cs="Times New Roman"/>
      <w:smallCaps/>
      <w:spacing w:val="5"/>
      <w:kern w:val="0"/>
      <w:sz w:val="36"/>
      <w:szCs w:val="36"/>
      <w:lang w:val="x-none" w:eastAsia="x-none"/>
    </w:rPr>
  </w:style>
  <w:style w:type="paragraph" w:styleId="a7">
    <w:name w:val="Normal (Web)"/>
    <w:basedOn w:val="a"/>
    <w:qFormat/>
    <w:rsid w:val="00CE5C7A"/>
    <w:pPr>
      <w:spacing w:before="100" w:beforeAutospacing="1" w:after="100" w:afterAutospacing="1"/>
      <w:jc w:val="left"/>
    </w:pPr>
    <w:rPr>
      <w:kern w:val="0"/>
      <w:sz w:val="24"/>
    </w:rPr>
  </w:style>
  <w:style w:type="paragraph" w:styleId="a8">
    <w:name w:val="List Paragraph"/>
    <w:basedOn w:val="a"/>
    <w:uiPriority w:val="34"/>
    <w:qFormat/>
    <w:rsid w:val="00B724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凌媛媛</cp:lastModifiedBy>
  <cp:revision>19</cp:revision>
  <dcterms:created xsi:type="dcterms:W3CDTF">2022-08-31T06:06:00Z</dcterms:created>
  <dcterms:modified xsi:type="dcterms:W3CDTF">2024-08-26T05:53:00Z</dcterms:modified>
</cp:coreProperties>
</file>