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CB320">
      <w:pPr>
        <w:tabs>
          <w:tab w:val="center" w:pos="1620"/>
          <w:tab w:val="right" w:pos="3240"/>
        </w:tabs>
        <w:snapToGrid w:val="0"/>
        <w:spacing w:line="360" w:lineRule="auto"/>
        <w:jc w:val="center"/>
        <w:rPr>
          <w:rFonts w:hint="eastAsia" w:ascii="黑体" w:eastAsia="黑体"/>
          <w:b/>
          <w:bCs/>
          <w:sz w:val="44"/>
          <w:szCs w:val="44"/>
        </w:rPr>
      </w:pPr>
      <w:bookmarkStart w:id="2" w:name="_GoBack"/>
      <w:bookmarkEnd w:id="2"/>
      <w:r>
        <w:rPr>
          <w:rFonts w:hint="eastAsia"/>
        </w:rPr>
        <w:drawing>
          <wp:inline distT="0" distB="0" distL="114300" distR="114300">
            <wp:extent cx="1734185" cy="361950"/>
            <wp:effectExtent l="0" t="0" r="184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734185" cy="361950"/>
                    </a:xfrm>
                    <a:prstGeom prst="rect">
                      <a:avLst/>
                    </a:prstGeom>
                    <a:noFill/>
                    <a:ln>
                      <a:noFill/>
                    </a:ln>
                  </pic:spPr>
                </pic:pic>
              </a:graphicData>
            </a:graphic>
          </wp:inline>
        </w:drawing>
      </w:r>
    </w:p>
    <w:p w14:paraId="0E9CB914">
      <w:pPr>
        <w:snapToGrid w:val="0"/>
        <w:spacing w:line="360" w:lineRule="auto"/>
        <w:jc w:val="center"/>
        <w:rPr>
          <w:rFonts w:hint="eastAsia" w:ascii="宋体" w:hAnsi="宋体"/>
          <w:b/>
          <w:bCs/>
          <w:sz w:val="32"/>
          <w:szCs w:val="32"/>
        </w:rPr>
      </w:pPr>
      <w:r>
        <w:rPr>
          <w:rFonts w:hint="eastAsia" w:ascii="宋体" w:hAnsi="宋体"/>
          <w:b/>
          <w:bCs/>
          <w:sz w:val="32"/>
          <w:szCs w:val="32"/>
        </w:rPr>
        <w:t>硕士研究生招生考试(初试)业务课考试大纲</w:t>
      </w:r>
    </w:p>
    <w:p w14:paraId="43FA3A7B">
      <w:pPr>
        <w:snapToGrid w:val="0"/>
        <w:spacing w:line="360" w:lineRule="auto"/>
        <w:ind w:right="-386" w:rightChars="-184" w:firstLine="280" w:firstLineChars="100"/>
        <w:rPr>
          <w:rFonts w:hint="eastAsia" w:eastAsia="楷体_GB2312"/>
          <w:b/>
          <w:bCs/>
          <w:sz w:val="28"/>
        </w:rPr>
      </w:pPr>
      <w:r>
        <w:rPr>
          <w:rFonts w:hint="eastAsia"/>
          <w:sz w:val="28"/>
          <w:szCs w:val="28"/>
          <w:u w:val="single"/>
        </w:rPr>
        <w:t xml:space="preserve">  </w:t>
      </w:r>
      <w:r>
        <w:rPr>
          <w:rFonts w:hint="eastAsia"/>
          <w:b/>
          <w:bCs/>
          <w:sz w:val="28"/>
          <w:szCs w:val="28"/>
          <w:u w:val="single"/>
        </w:rPr>
        <w:t xml:space="preserve">考试科目： 无机化学                   科目代码：   </w:t>
      </w:r>
      <w:r>
        <w:rPr>
          <w:rFonts w:hint="eastAsia"/>
          <w:b/>
          <w:bCs/>
          <w:sz w:val="28"/>
          <w:szCs w:val="28"/>
          <w:u w:val="single"/>
          <w:lang w:val="en-US" w:eastAsia="zh-CN"/>
        </w:rPr>
        <w:t>819</w:t>
      </w:r>
      <w:r>
        <w:rPr>
          <w:rFonts w:hint="eastAsia"/>
          <w:b/>
          <w:bCs/>
          <w:sz w:val="28"/>
          <w:szCs w:val="28"/>
          <w:u w:val="single"/>
        </w:rPr>
        <w:t xml:space="preserve">          </w:t>
      </w:r>
    </w:p>
    <w:p w14:paraId="0163DEC9">
      <w:pPr>
        <w:snapToGrid w:val="0"/>
        <w:spacing w:line="360" w:lineRule="auto"/>
        <w:ind w:firstLine="241" w:firstLineChars="100"/>
        <w:rPr>
          <w:rFonts w:hint="eastAsia"/>
          <w:b/>
          <w:sz w:val="24"/>
        </w:rPr>
      </w:pPr>
      <w:r>
        <w:rPr>
          <w:rFonts w:hint="eastAsia"/>
          <w:b/>
          <w:sz w:val="24"/>
          <w:lang w:eastAsia="zh-CN"/>
        </w:rPr>
        <w:t>一</w:t>
      </w:r>
      <w:r>
        <w:rPr>
          <w:rFonts w:hint="eastAsia"/>
          <w:b/>
          <w:sz w:val="24"/>
        </w:rPr>
        <w:t>、 参考书目</w:t>
      </w:r>
      <w:r>
        <w:rPr>
          <w:rFonts w:hint="eastAsia"/>
          <w:b/>
          <w:sz w:val="24"/>
          <w:lang w:eastAsia="zh-CN"/>
        </w:rPr>
        <w:t>（所列参考书目仅供参考，非考试科目指定用书）</w:t>
      </w:r>
      <w:r>
        <w:rPr>
          <w:rFonts w:hint="eastAsia"/>
          <w:b/>
          <w:sz w:val="24"/>
        </w:rPr>
        <w:t>：</w:t>
      </w:r>
    </w:p>
    <w:p w14:paraId="317E5BEC">
      <w:pPr>
        <w:snapToGrid w:val="0"/>
        <w:spacing w:line="360" w:lineRule="auto"/>
        <w:ind w:firstLine="420" w:firstLineChars="175"/>
        <w:rPr>
          <w:rFonts w:hint="eastAsia"/>
          <w:sz w:val="24"/>
        </w:rPr>
      </w:pPr>
      <w:r>
        <w:rPr>
          <w:rFonts w:hint="eastAsia"/>
          <w:sz w:val="24"/>
        </w:rPr>
        <w:t>《无机化学》第六</w:t>
      </w:r>
      <w:r>
        <w:rPr>
          <w:sz w:val="24"/>
        </w:rPr>
        <w:t>版，</w:t>
      </w:r>
      <w:r>
        <w:rPr>
          <w:rFonts w:hint="eastAsia"/>
          <w:sz w:val="24"/>
        </w:rPr>
        <w:t>大连理工大学无机化学教研室</w:t>
      </w:r>
      <w:r>
        <w:rPr>
          <w:sz w:val="24"/>
        </w:rPr>
        <w:t>编</w:t>
      </w:r>
      <w:r>
        <w:rPr>
          <w:rFonts w:hint="eastAsia"/>
          <w:sz w:val="24"/>
        </w:rPr>
        <w:t>，</w:t>
      </w:r>
      <w:r>
        <w:rPr>
          <w:sz w:val="24"/>
        </w:rPr>
        <w:t>高</w:t>
      </w:r>
      <w:r>
        <w:rPr>
          <w:rFonts w:hint="eastAsia"/>
          <w:sz w:val="24"/>
        </w:rPr>
        <w:t>等</w:t>
      </w:r>
      <w:r>
        <w:rPr>
          <w:sz w:val="24"/>
        </w:rPr>
        <w:t>教</w:t>
      </w:r>
      <w:r>
        <w:rPr>
          <w:rFonts w:hint="eastAsia"/>
          <w:sz w:val="24"/>
        </w:rPr>
        <w:t>育</w:t>
      </w:r>
      <w:r>
        <w:rPr>
          <w:sz w:val="24"/>
        </w:rPr>
        <w:t>出版社</w:t>
      </w:r>
      <w:r>
        <w:rPr>
          <w:rFonts w:hint="eastAsia"/>
          <w:sz w:val="24"/>
        </w:rPr>
        <w:t>，20</w:t>
      </w:r>
      <w:r>
        <w:rPr>
          <w:sz w:val="24"/>
        </w:rPr>
        <w:t>18</w:t>
      </w:r>
      <w:r>
        <w:rPr>
          <w:rFonts w:hint="eastAsia"/>
          <w:sz w:val="24"/>
        </w:rPr>
        <w:t xml:space="preserve">年  </w:t>
      </w:r>
    </w:p>
    <w:p w14:paraId="092FE3EE">
      <w:pPr>
        <w:snapToGrid w:val="0"/>
        <w:spacing w:line="360" w:lineRule="auto"/>
        <w:ind w:left="600" w:leftChars="114" w:hanging="361" w:hangingChars="150"/>
        <w:rPr>
          <w:rFonts w:hint="eastAsia" w:ascii="宋体" w:hAnsi="宋体" w:cs="宋体"/>
          <w:kern w:val="0"/>
          <w:sz w:val="24"/>
        </w:rPr>
      </w:pPr>
      <w:r>
        <w:rPr>
          <w:rFonts w:hint="eastAsia"/>
          <w:b/>
          <w:sz w:val="24"/>
          <w:lang w:eastAsia="zh-CN"/>
        </w:rPr>
        <w:t>二</w:t>
      </w:r>
      <w:r>
        <w:rPr>
          <w:rFonts w:hint="eastAsia"/>
          <w:b/>
          <w:sz w:val="24"/>
        </w:rPr>
        <w:t xml:space="preserve">、 </w:t>
      </w:r>
      <w:r>
        <w:rPr>
          <w:rFonts w:hint="eastAsia"/>
          <w:b/>
          <w:sz w:val="24"/>
          <w:lang w:eastAsia="zh-CN"/>
        </w:rPr>
        <w:t>考试形式</w:t>
      </w:r>
    </w:p>
    <w:p w14:paraId="44F147F8">
      <w:pPr>
        <w:snapToGrid w:val="0"/>
        <w:spacing w:line="360" w:lineRule="auto"/>
        <w:ind w:left="210" w:leftChars="100" w:firstLine="508" w:firstLineChars="212"/>
        <w:rPr>
          <w:rFonts w:hint="eastAsia" w:ascii="宋体" w:hAnsi="宋体" w:cs="宋体"/>
          <w:kern w:val="0"/>
          <w:sz w:val="24"/>
        </w:rPr>
      </w:pPr>
      <w:r>
        <w:rPr>
          <w:rFonts w:ascii="宋体" w:hAnsi="宋体" w:cs="宋体"/>
          <w:kern w:val="0"/>
          <w:sz w:val="24"/>
        </w:rPr>
        <w:t>试卷满分</w:t>
      </w:r>
      <w:r>
        <w:rPr>
          <w:rFonts w:hint="eastAsia" w:ascii="宋体" w:hAnsi="宋体" w:cs="宋体"/>
          <w:kern w:val="0"/>
          <w:sz w:val="24"/>
          <w:lang w:eastAsia="zh-CN"/>
        </w:rPr>
        <w:t>：</w:t>
      </w:r>
      <w:r>
        <w:rPr>
          <w:rFonts w:ascii="宋体" w:hAnsi="宋体" w:cs="宋体"/>
          <w:kern w:val="0"/>
          <w:sz w:val="24"/>
        </w:rPr>
        <w:t>150分</w:t>
      </w:r>
      <w:r>
        <w:rPr>
          <w:rFonts w:hint="eastAsia" w:ascii="宋体" w:hAnsi="宋体" w:cs="宋体"/>
          <w:kern w:val="0"/>
          <w:sz w:val="24"/>
          <w:lang w:val="en-US" w:eastAsia="zh-CN"/>
        </w:rPr>
        <w:t xml:space="preserve">             考试</w:t>
      </w:r>
      <w:r>
        <w:rPr>
          <w:rFonts w:ascii="宋体" w:hAnsi="宋体" w:cs="宋体"/>
          <w:kern w:val="0"/>
          <w:sz w:val="24"/>
        </w:rPr>
        <w:t>时间</w:t>
      </w:r>
      <w:r>
        <w:rPr>
          <w:rFonts w:hint="eastAsia" w:ascii="宋体" w:hAnsi="宋体" w:cs="宋体"/>
          <w:kern w:val="0"/>
          <w:sz w:val="24"/>
        </w:rPr>
        <w:t>：</w:t>
      </w:r>
      <w:r>
        <w:rPr>
          <w:rFonts w:ascii="宋体" w:hAnsi="宋体" w:cs="宋体"/>
          <w:kern w:val="0"/>
          <w:sz w:val="24"/>
        </w:rPr>
        <w:t>180分钟</w:t>
      </w:r>
      <w:r>
        <w:rPr>
          <w:rFonts w:hint="eastAsia" w:ascii="宋体" w:hAnsi="宋体" w:cs="宋体"/>
          <w:kern w:val="0"/>
          <w:sz w:val="24"/>
        </w:rPr>
        <w:t xml:space="preserve"> </w:t>
      </w:r>
    </w:p>
    <w:p w14:paraId="61DD8C4E">
      <w:pPr>
        <w:snapToGrid w:val="0"/>
        <w:spacing w:line="360" w:lineRule="auto"/>
        <w:ind w:left="210" w:leftChars="100" w:firstLine="508" w:firstLineChars="212"/>
        <w:rPr>
          <w:rFonts w:hint="eastAsia" w:ascii="宋体" w:hAnsi="宋体" w:cs="宋体"/>
          <w:kern w:val="0"/>
          <w:sz w:val="24"/>
        </w:rPr>
      </w:pPr>
      <w:r>
        <w:rPr>
          <w:rFonts w:ascii="宋体" w:hAnsi="宋体" w:cs="宋体"/>
          <w:kern w:val="0"/>
          <w:sz w:val="24"/>
        </w:rPr>
        <w:t>答卷方式</w:t>
      </w:r>
      <w:r>
        <w:rPr>
          <w:rFonts w:hint="eastAsia" w:ascii="宋体" w:hAnsi="宋体" w:cs="宋体"/>
          <w:kern w:val="0"/>
          <w:sz w:val="24"/>
        </w:rPr>
        <w:t>：</w:t>
      </w:r>
      <w:r>
        <w:rPr>
          <w:rFonts w:ascii="宋体" w:hAnsi="宋体" w:cs="宋体"/>
          <w:kern w:val="0"/>
          <w:sz w:val="24"/>
        </w:rPr>
        <w:t>闭卷</w:t>
      </w:r>
      <w:r>
        <w:rPr>
          <w:rFonts w:hint="eastAsia" w:ascii="宋体" w:hAnsi="宋体" w:cs="宋体"/>
          <w:kern w:val="0"/>
          <w:sz w:val="24"/>
        </w:rPr>
        <w:t>、</w:t>
      </w:r>
      <w:r>
        <w:rPr>
          <w:rFonts w:ascii="宋体" w:hAnsi="宋体" w:cs="宋体"/>
          <w:kern w:val="0"/>
          <w:sz w:val="24"/>
        </w:rPr>
        <w:t>笔试</w:t>
      </w:r>
    </w:p>
    <w:p w14:paraId="6224698A">
      <w:pPr>
        <w:snapToGrid w:val="0"/>
        <w:spacing w:line="360" w:lineRule="auto"/>
        <w:ind w:left="600" w:leftChars="114" w:hanging="361" w:hangingChars="150"/>
        <w:rPr>
          <w:rFonts w:hint="eastAsia" w:eastAsia="宋体"/>
          <w:sz w:val="24"/>
          <w:lang w:eastAsia="zh-CN"/>
        </w:rPr>
      </w:pPr>
      <w:r>
        <w:rPr>
          <w:rFonts w:hint="eastAsia"/>
          <w:b/>
          <w:sz w:val="24"/>
          <w:lang w:eastAsia="zh-CN"/>
        </w:rPr>
        <w:t>三</w:t>
      </w:r>
      <w:r>
        <w:rPr>
          <w:rFonts w:hint="eastAsia"/>
          <w:b/>
          <w:sz w:val="24"/>
        </w:rPr>
        <w:t xml:space="preserve">、 </w:t>
      </w:r>
      <w:r>
        <w:rPr>
          <w:rFonts w:hint="eastAsia"/>
          <w:b/>
          <w:sz w:val="24"/>
          <w:lang w:eastAsia="zh-CN"/>
        </w:rPr>
        <w:t>考查范围</w:t>
      </w:r>
    </w:p>
    <w:p w14:paraId="54020834">
      <w:pPr>
        <w:snapToGrid w:val="0"/>
        <w:spacing w:line="360" w:lineRule="auto"/>
        <w:ind w:firstLine="480" w:firstLineChars="200"/>
        <w:rPr>
          <w:rFonts w:hint="eastAsia"/>
        </w:rPr>
      </w:pPr>
      <w:r>
        <w:rPr>
          <w:rFonts w:hint="eastAsia"/>
          <w:sz w:val="24"/>
        </w:rPr>
        <w:t>要求考生熟悉和掌握无机化学的基本概念和基本理论，能根据这些理论和原理解释无机化合物结构与性质、无机化合物之间的相互转变之间的关系规律等。这些基本内容在基础无机化学中都有所反映，包括：(1) 化学反应中的能量关系、化学平衡、化学反应速率等；(2) 用宏观规律处理化学反应中的四大平衡体系，涉及:酸碱平衡、沉淀溶解平衡、氧化－还原平衡和配合平衡；(3)物质结构和存在的形式：原子结构、分子结构、固体结构和配合物结构；(4) 元素化学部分，掌握重要元素的单质及化合物的结构、性质、制备及用途，并能利用无机化学的相关理论进行解释。在考试纲要部分我们仍按课本的体系详细说明。</w:t>
      </w:r>
    </w:p>
    <w:p w14:paraId="69ED51F1">
      <w:pPr>
        <w:snapToGrid w:val="0"/>
        <w:spacing w:line="360" w:lineRule="auto"/>
        <w:ind w:left="479" w:leftChars="228" w:firstLine="360" w:firstLineChars="150"/>
        <w:rPr>
          <w:rFonts w:hint="eastAsia" w:ascii="宋体" w:hAnsi="宋体" w:cs="宋体"/>
          <w:kern w:val="0"/>
          <w:sz w:val="24"/>
        </w:rPr>
      </w:pPr>
      <w:r>
        <w:rPr>
          <w:rFonts w:hint="eastAsia" w:ascii="宋体" w:hAnsi="宋体" w:cs="宋体"/>
          <w:kern w:val="0"/>
          <w:sz w:val="24"/>
        </w:rPr>
        <w:t>无机化学的内容主要是分化学反应原理、物质结构基础和元素化学三部分进行复习，其主要复习要点如下：</w:t>
      </w:r>
      <w:r>
        <w:rPr>
          <w:rFonts w:ascii="宋体" w:hAnsi="宋体" w:cs="宋体"/>
          <w:kern w:val="0"/>
          <w:sz w:val="24"/>
        </w:rPr>
        <w:t>　　</w:t>
      </w:r>
    </w:p>
    <w:p w14:paraId="4003E537">
      <w:pPr>
        <w:snapToGrid w:val="0"/>
        <w:spacing w:line="360" w:lineRule="auto"/>
        <w:jc w:val="center"/>
        <w:rPr>
          <w:rFonts w:hint="eastAsia" w:ascii="宋体" w:hAnsi="宋体" w:cs="宋体"/>
          <w:kern w:val="0"/>
          <w:sz w:val="24"/>
        </w:rPr>
      </w:pPr>
      <w:r>
        <w:rPr>
          <w:rFonts w:hint="eastAsia" w:ascii="宋体" w:hAnsi="宋体" w:cs="宋体"/>
          <w:kern w:val="0"/>
          <w:sz w:val="24"/>
        </w:rPr>
        <w:t xml:space="preserve">（一）  </w:t>
      </w:r>
      <w:r>
        <w:rPr>
          <w:rFonts w:ascii="宋体" w:hAnsi="宋体" w:cs="宋体"/>
          <w:kern w:val="0"/>
          <w:sz w:val="24"/>
        </w:rPr>
        <w:t>气体</w:t>
      </w:r>
    </w:p>
    <w:p w14:paraId="70D43AD1">
      <w:pPr>
        <w:snapToGrid w:val="0"/>
        <w:spacing w:line="360" w:lineRule="auto"/>
        <w:ind w:left="449" w:leftChars="214"/>
        <w:rPr>
          <w:rFonts w:hint="eastAsia" w:ascii="宋体" w:hAnsi="宋体" w:cs="宋体"/>
          <w:kern w:val="0"/>
          <w:sz w:val="24"/>
        </w:rPr>
      </w:pPr>
      <w:r>
        <w:rPr>
          <w:rFonts w:hint="eastAsia" w:ascii="宋体" w:hAnsi="宋体" w:cs="宋体"/>
          <w:kern w:val="0"/>
          <w:sz w:val="24"/>
        </w:rPr>
        <w:t xml:space="preserve">1. </w:t>
      </w:r>
      <w:r>
        <w:rPr>
          <w:rFonts w:ascii="宋体" w:hAnsi="宋体" w:cs="宋体"/>
          <w:kern w:val="0"/>
          <w:sz w:val="24"/>
        </w:rPr>
        <w:t>理想气体状态方程式及其应用</w:t>
      </w:r>
      <w:r>
        <w:rPr>
          <w:rFonts w:hint="eastAsia" w:ascii="宋体" w:hAnsi="宋体" w:cs="宋体"/>
          <w:kern w:val="0"/>
          <w:sz w:val="24"/>
        </w:rPr>
        <w:t>；</w:t>
      </w:r>
    </w:p>
    <w:p w14:paraId="5311C70F">
      <w:pPr>
        <w:snapToGrid w:val="0"/>
        <w:spacing w:line="360" w:lineRule="auto"/>
        <w:ind w:left="449" w:leftChars="214"/>
        <w:rPr>
          <w:rFonts w:hint="eastAsia" w:ascii="宋体" w:hAnsi="宋体" w:cs="宋体"/>
          <w:kern w:val="0"/>
          <w:sz w:val="24"/>
        </w:rPr>
      </w:pPr>
      <w:r>
        <w:rPr>
          <w:rFonts w:hint="eastAsia" w:ascii="宋体" w:hAnsi="宋体" w:cs="宋体"/>
          <w:kern w:val="0"/>
          <w:sz w:val="24"/>
        </w:rPr>
        <w:t>2. 掌握</w:t>
      </w:r>
      <w:r>
        <w:rPr>
          <w:rFonts w:ascii="宋体" w:hAnsi="宋体" w:cs="宋体"/>
          <w:kern w:val="0"/>
          <w:sz w:val="24"/>
        </w:rPr>
        <w:t>气体混合物的分压定律及其应用</w:t>
      </w:r>
      <w:r>
        <w:rPr>
          <w:rFonts w:hint="eastAsia" w:ascii="宋体" w:hAnsi="宋体" w:cs="宋体"/>
          <w:kern w:val="0"/>
          <w:sz w:val="24"/>
        </w:rPr>
        <w:t>。</w:t>
      </w:r>
    </w:p>
    <w:p w14:paraId="5E6A45B4">
      <w:pPr>
        <w:snapToGrid w:val="0"/>
        <w:spacing w:line="360" w:lineRule="auto"/>
        <w:ind w:left="449" w:leftChars="214" w:firstLine="120" w:firstLineChars="50"/>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p w14:paraId="01C53586">
      <w:pPr>
        <w:snapToGrid w:val="0"/>
        <w:spacing w:line="360" w:lineRule="auto"/>
        <w:jc w:val="center"/>
        <w:rPr>
          <w:rFonts w:hint="eastAsia" w:ascii="宋体" w:hAnsi="宋体" w:cs="宋体"/>
          <w:kern w:val="0"/>
          <w:sz w:val="24"/>
        </w:rPr>
      </w:pPr>
      <w:r>
        <w:rPr>
          <w:rFonts w:hint="eastAsia" w:ascii="宋体" w:hAnsi="宋体" w:cs="宋体"/>
          <w:kern w:val="0"/>
          <w:sz w:val="24"/>
        </w:rPr>
        <w:t xml:space="preserve">（二）  </w:t>
      </w:r>
      <w:r>
        <w:rPr>
          <w:rFonts w:ascii="宋体" w:hAnsi="宋体" w:cs="宋体"/>
          <w:kern w:val="0"/>
          <w:sz w:val="24"/>
        </w:rPr>
        <w:t>热化学</w:t>
      </w:r>
    </w:p>
    <w:p w14:paraId="09C3F55D">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  了解热力学术语和基本概念：系统和环境、状态和状态函数、过程、相等；</w:t>
      </w:r>
    </w:p>
    <w:p w14:paraId="6D2E0A7B">
      <w:pPr>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 xml:space="preserve">2.  </w:t>
      </w:r>
      <w:r>
        <w:rPr>
          <w:rFonts w:hint="eastAsia" w:ascii="宋体" w:hAnsi="宋体" w:cs="宋体"/>
          <w:kern w:val="0"/>
          <w:sz w:val="24"/>
        </w:rPr>
        <w:t>掌握热力学第一定律；</w:t>
      </w:r>
    </w:p>
    <w:p w14:paraId="25E0EA2C">
      <w:pPr>
        <w:snapToGrid w:val="0"/>
        <w:spacing w:line="360" w:lineRule="auto"/>
        <w:ind w:firstLine="240" w:firstLineChars="100"/>
        <w:jc w:val="left"/>
        <w:rPr>
          <w:rFonts w:hint="eastAsia" w:ascii="宋体" w:hAnsi="宋体" w:cs="宋体"/>
          <w:kern w:val="0"/>
          <w:sz w:val="24"/>
        </w:rPr>
      </w:pPr>
      <w:r>
        <w:rPr>
          <w:rFonts w:ascii="宋体" w:hAnsi="宋体" w:cs="宋体"/>
          <w:kern w:val="0"/>
          <w:sz w:val="24"/>
        </w:rPr>
        <w:t xml:space="preserve">  3. </w:t>
      </w:r>
      <w:r>
        <w:rPr>
          <w:rFonts w:hint="eastAsia" w:ascii="宋体" w:hAnsi="宋体" w:cs="宋体"/>
          <w:kern w:val="0"/>
          <w:sz w:val="24"/>
        </w:rPr>
        <w:t xml:space="preserve"> 掌握焓、焓变和热化学反应方程式等概念，能运用</w:t>
      </w:r>
      <w:r>
        <w:rPr>
          <w:rFonts w:ascii="宋体" w:hAnsi="宋体" w:cs="宋体"/>
          <w:kern w:val="0"/>
          <w:sz w:val="24"/>
        </w:rPr>
        <w:t>Hess</w:t>
      </w:r>
      <w:r>
        <w:rPr>
          <w:rFonts w:hint="eastAsia" w:ascii="宋体" w:hAnsi="宋体" w:cs="宋体"/>
          <w:kern w:val="0"/>
          <w:sz w:val="24"/>
        </w:rPr>
        <w:t>定律计算反应焓变。</w:t>
      </w:r>
    </w:p>
    <w:p w14:paraId="213A1D5E">
      <w:pPr>
        <w:snapToGrid w:val="0"/>
        <w:spacing w:line="360" w:lineRule="auto"/>
        <w:ind w:firstLine="240" w:firstLineChars="100"/>
        <w:jc w:val="left"/>
        <w:rPr>
          <w:rFonts w:hint="eastAsia" w:ascii="宋体" w:hAnsi="宋体" w:cs="宋体"/>
          <w:kern w:val="0"/>
          <w:sz w:val="24"/>
        </w:rPr>
      </w:pPr>
    </w:p>
    <w:p w14:paraId="2368404F">
      <w:pPr>
        <w:snapToGrid w:val="0"/>
        <w:spacing w:line="360" w:lineRule="auto"/>
        <w:ind w:left="554" w:leftChars="264" w:firstLine="4080" w:firstLineChars="1700"/>
        <w:rPr>
          <w:rFonts w:hint="eastAsia" w:ascii="宋体" w:hAnsi="宋体" w:cs="宋体"/>
          <w:kern w:val="0"/>
          <w:sz w:val="24"/>
        </w:rPr>
      </w:pPr>
      <w:r>
        <w:rPr>
          <w:rFonts w:hint="eastAsia" w:ascii="宋体" w:hAnsi="宋体" w:cs="宋体"/>
          <w:kern w:val="0"/>
          <w:sz w:val="24"/>
        </w:rPr>
        <w:t xml:space="preserve">（三） </w:t>
      </w:r>
      <w:r>
        <w:rPr>
          <w:rFonts w:ascii="宋体" w:hAnsi="宋体" w:cs="宋体"/>
          <w:kern w:val="0"/>
          <w:sz w:val="24"/>
        </w:rPr>
        <w:t xml:space="preserve">化学动力学基础 </w:t>
      </w:r>
    </w:p>
    <w:p w14:paraId="5C14FDF9">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1. </w:t>
      </w:r>
      <w:r>
        <w:rPr>
          <w:rFonts w:hint="eastAsia" w:ascii="宋体" w:hAnsi="宋体" w:cs="宋体"/>
          <w:kern w:val="0"/>
          <w:sz w:val="24"/>
        </w:rPr>
        <w:t>掌握化学反应速率的相关概念；</w:t>
      </w:r>
    </w:p>
    <w:p w14:paraId="33B7EFA3">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2. </w:t>
      </w:r>
      <w:r>
        <w:rPr>
          <w:rFonts w:hint="eastAsia" w:ascii="宋体" w:hAnsi="宋体" w:cs="宋体"/>
          <w:kern w:val="0"/>
          <w:sz w:val="24"/>
        </w:rPr>
        <w:t>掌握浓度对反应速率的影响</w:t>
      </w:r>
      <w:r>
        <w:rPr>
          <w:rFonts w:ascii="宋体" w:hAnsi="宋体" w:cs="宋体"/>
          <w:kern w:val="0"/>
          <w:sz w:val="24"/>
        </w:rPr>
        <w:t>—</w:t>
      </w:r>
      <w:r>
        <w:rPr>
          <w:rFonts w:hint="eastAsia" w:ascii="宋体" w:hAnsi="宋体" w:cs="宋体"/>
          <w:kern w:val="0"/>
          <w:sz w:val="24"/>
        </w:rPr>
        <w:t>速率方程式；</w:t>
      </w:r>
    </w:p>
    <w:p w14:paraId="3BB1CA5C">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3. </w:t>
      </w:r>
      <w:r>
        <w:rPr>
          <w:rFonts w:hint="eastAsia" w:ascii="宋体" w:hAnsi="宋体" w:cs="宋体"/>
          <w:kern w:val="0"/>
          <w:sz w:val="24"/>
        </w:rPr>
        <w:t>掌握温度对反应速率的影响</w:t>
      </w:r>
      <w:r>
        <w:rPr>
          <w:rFonts w:ascii="宋体" w:hAnsi="宋体" w:cs="宋体"/>
          <w:kern w:val="0"/>
          <w:sz w:val="24"/>
        </w:rPr>
        <w:t>—Arrhenius</w:t>
      </w:r>
      <w:r>
        <w:rPr>
          <w:rFonts w:hint="eastAsia" w:ascii="宋体" w:hAnsi="宋体" w:cs="宋体"/>
          <w:kern w:val="0"/>
          <w:sz w:val="24"/>
        </w:rPr>
        <w:t>方程式；</w:t>
      </w:r>
    </w:p>
    <w:p w14:paraId="332C7921">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4. </w:t>
      </w:r>
      <w:r>
        <w:rPr>
          <w:rFonts w:hint="eastAsia" w:ascii="宋体" w:hAnsi="宋体" w:cs="宋体"/>
          <w:kern w:val="0"/>
          <w:sz w:val="24"/>
        </w:rPr>
        <w:t>初步了解反应速率理论和反应机理基本概念；</w:t>
      </w:r>
      <w:r>
        <w:rPr>
          <w:rFonts w:ascii="宋体" w:hAnsi="宋体" w:cs="宋体"/>
          <w:kern w:val="0"/>
          <w:sz w:val="24"/>
        </w:rPr>
        <w:t xml:space="preserve"> </w:t>
      </w:r>
    </w:p>
    <w:p w14:paraId="67FAB5F9">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5. </w:t>
      </w:r>
      <w:r>
        <w:rPr>
          <w:rFonts w:hint="eastAsia" w:ascii="宋体" w:hAnsi="宋体" w:cs="宋体"/>
          <w:kern w:val="0"/>
          <w:sz w:val="24"/>
        </w:rPr>
        <w:t>了解催化剂和催化作用。</w:t>
      </w:r>
    </w:p>
    <w:p w14:paraId="39D4446B">
      <w:pPr>
        <w:snapToGrid w:val="0"/>
        <w:spacing w:line="360" w:lineRule="auto"/>
        <w:jc w:val="center"/>
        <w:rPr>
          <w:rFonts w:hint="eastAsia" w:ascii="宋体" w:hAnsi="宋体" w:cs="宋体"/>
          <w:kern w:val="0"/>
          <w:sz w:val="24"/>
        </w:rPr>
      </w:pPr>
      <w:bookmarkStart w:id="0" w:name="OLE_LINK3"/>
      <w:bookmarkStart w:id="1" w:name="OLE_LINK2"/>
      <w:r>
        <w:rPr>
          <w:rFonts w:hint="eastAsia" w:ascii="宋体" w:hAnsi="宋体" w:cs="宋体"/>
          <w:kern w:val="0"/>
          <w:sz w:val="24"/>
        </w:rPr>
        <w:t>（四）</w:t>
      </w:r>
      <w:r>
        <w:rPr>
          <w:rFonts w:ascii="宋体" w:hAnsi="宋体" w:cs="宋体"/>
          <w:kern w:val="0"/>
          <w:sz w:val="24"/>
        </w:rPr>
        <w:t>化学平衡 熵和Gibbs函数</w:t>
      </w:r>
    </w:p>
    <w:bookmarkEnd w:id="0"/>
    <w:bookmarkEnd w:id="1"/>
    <w:p w14:paraId="168A8082">
      <w:pPr>
        <w:snapToGrid w:val="0"/>
        <w:spacing w:line="360" w:lineRule="auto"/>
        <w:ind w:firstLine="480" w:firstLineChars="200"/>
        <w:rPr>
          <w:rFonts w:ascii="宋体" w:hAnsi="宋体" w:cs="宋体"/>
          <w:kern w:val="0"/>
          <w:sz w:val="24"/>
        </w:rPr>
      </w:pPr>
      <w:r>
        <w:rPr>
          <w:rFonts w:ascii="宋体" w:hAnsi="宋体" w:cs="宋体"/>
          <w:kern w:val="0"/>
          <w:sz w:val="24"/>
        </w:rPr>
        <w:t xml:space="preserve">1. </w:t>
      </w:r>
      <w:r>
        <w:rPr>
          <w:rFonts w:hint="eastAsia" w:ascii="宋体" w:hAnsi="宋体" w:cs="宋体"/>
          <w:kern w:val="0"/>
          <w:sz w:val="24"/>
        </w:rPr>
        <w:t>理解化学平衡的基本特征；</w:t>
      </w:r>
    </w:p>
    <w:p w14:paraId="51876815">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2. </w:t>
      </w:r>
      <w:r>
        <w:rPr>
          <w:rFonts w:hint="eastAsia" w:ascii="宋体" w:hAnsi="宋体" w:cs="宋体"/>
          <w:kern w:val="0"/>
          <w:sz w:val="24"/>
        </w:rPr>
        <w:t>掌握标准平衡常数的概念和表达式及其应用；</w:t>
      </w:r>
    </w:p>
    <w:p w14:paraId="2665E5D2">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3. </w:t>
      </w:r>
      <w:r>
        <w:rPr>
          <w:rFonts w:hint="eastAsia" w:ascii="宋体" w:hAnsi="宋体" w:cs="宋体"/>
          <w:kern w:val="0"/>
          <w:sz w:val="24"/>
        </w:rPr>
        <w:t>理解化学平衡的移动及其影响因素；</w:t>
      </w:r>
    </w:p>
    <w:p w14:paraId="1BEA3764">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4. </w:t>
      </w:r>
      <w:r>
        <w:rPr>
          <w:rFonts w:hint="eastAsia" w:ascii="宋体" w:hAnsi="宋体" w:cs="宋体"/>
          <w:kern w:val="0"/>
          <w:sz w:val="24"/>
        </w:rPr>
        <w:t>掌握熵和</w:t>
      </w:r>
      <w:r>
        <w:rPr>
          <w:rFonts w:ascii="宋体" w:hAnsi="宋体" w:cs="宋体"/>
          <w:kern w:val="0"/>
          <w:sz w:val="24"/>
        </w:rPr>
        <w:t>Gibbs</w:t>
      </w:r>
      <w:r>
        <w:rPr>
          <w:rFonts w:hint="eastAsia" w:ascii="宋体" w:hAnsi="宋体" w:cs="宋体"/>
          <w:kern w:val="0"/>
          <w:sz w:val="24"/>
        </w:rPr>
        <w:t>函数及其对化学平衡的判据。</w:t>
      </w:r>
    </w:p>
    <w:p w14:paraId="3A22B133">
      <w:pPr>
        <w:snapToGrid w:val="0"/>
        <w:spacing w:line="360" w:lineRule="auto"/>
        <w:jc w:val="center"/>
        <w:rPr>
          <w:rFonts w:hint="eastAsia" w:ascii="宋体" w:hAnsi="宋体" w:cs="宋体"/>
          <w:kern w:val="0"/>
          <w:sz w:val="24"/>
        </w:rPr>
      </w:pPr>
      <w:r>
        <w:rPr>
          <w:rFonts w:hint="eastAsia" w:ascii="宋体" w:hAnsi="宋体" w:cs="宋体"/>
          <w:kern w:val="0"/>
          <w:sz w:val="24"/>
        </w:rPr>
        <w:t>（五）酸碱</w:t>
      </w:r>
      <w:r>
        <w:rPr>
          <w:rFonts w:ascii="宋体" w:hAnsi="宋体" w:cs="宋体"/>
          <w:kern w:val="0"/>
          <w:sz w:val="24"/>
        </w:rPr>
        <w:t>平衡</w:t>
      </w:r>
    </w:p>
    <w:p w14:paraId="5281C52A">
      <w:pPr>
        <w:snapToGrid w:val="0"/>
        <w:spacing w:line="360" w:lineRule="auto"/>
        <w:ind w:firstLine="480" w:firstLineChars="200"/>
        <w:rPr>
          <w:rFonts w:ascii="宋体" w:hAnsi="宋体" w:cs="宋体"/>
          <w:kern w:val="0"/>
          <w:sz w:val="24"/>
        </w:rPr>
      </w:pPr>
      <w:r>
        <w:rPr>
          <w:rFonts w:ascii="宋体" w:hAnsi="宋体" w:cs="宋体"/>
          <w:kern w:val="0"/>
          <w:sz w:val="24"/>
        </w:rPr>
        <w:t xml:space="preserve">1. </w:t>
      </w:r>
      <w:r>
        <w:rPr>
          <w:rFonts w:hint="eastAsia" w:ascii="宋体" w:hAnsi="宋体" w:cs="宋体"/>
          <w:kern w:val="0"/>
          <w:sz w:val="24"/>
        </w:rPr>
        <w:t>了解酸碱质子理论发展过程及相关概念；</w:t>
      </w:r>
    </w:p>
    <w:p w14:paraId="3CEAA75B">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2. </w:t>
      </w:r>
      <w:r>
        <w:rPr>
          <w:rFonts w:hint="eastAsia" w:ascii="宋体" w:hAnsi="宋体" w:cs="宋体"/>
          <w:kern w:val="0"/>
          <w:sz w:val="24"/>
        </w:rPr>
        <w:t>掌握水的离解平衡和溶液的</w:t>
      </w:r>
      <w:r>
        <w:rPr>
          <w:rFonts w:ascii="宋体" w:hAnsi="宋体" w:cs="宋体"/>
          <w:kern w:val="0"/>
          <w:sz w:val="24"/>
        </w:rPr>
        <w:t>pH</w:t>
      </w:r>
      <w:r>
        <w:rPr>
          <w:rFonts w:hint="eastAsia" w:ascii="宋体" w:hAnsi="宋体" w:cs="宋体"/>
          <w:kern w:val="0"/>
          <w:sz w:val="24"/>
        </w:rPr>
        <w:t>值相关知识；</w:t>
      </w:r>
    </w:p>
    <w:p w14:paraId="7579361B">
      <w:pPr>
        <w:snapToGrid w:val="0"/>
        <w:spacing w:line="360" w:lineRule="auto"/>
        <w:ind w:left="839" w:leftChars="228" w:hanging="360" w:hangingChars="150"/>
        <w:rPr>
          <w:rFonts w:hint="eastAsia" w:ascii="宋体" w:hAnsi="宋体" w:cs="宋体"/>
          <w:kern w:val="0"/>
          <w:sz w:val="24"/>
        </w:rPr>
      </w:pPr>
      <w:r>
        <w:rPr>
          <w:rFonts w:ascii="宋体" w:hAnsi="宋体" w:cs="宋体"/>
          <w:kern w:val="0"/>
          <w:sz w:val="24"/>
        </w:rPr>
        <w:t xml:space="preserve">3. </w:t>
      </w:r>
      <w:r>
        <w:rPr>
          <w:rFonts w:hint="eastAsia" w:ascii="宋体" w:hAnsi="宋体" w:cs="宋体"/>
          <w:kern w:val="0"/>
          <w:sz w:val="24"/>
        </w:rPr>
        <w:t>重点掌握一元弱酸、弱碱的解离平衡，理解多元弱酸，弱碱的解离平衡及其相关影响因素；</w:t>
      </w:r>
    </w:p>
    <w:p w14:paraId="72EDA8F3">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4. </w:t>
      </w:r>
      <w:r>
        <w:rPr>
          <w:rFonts w:hint="eastAsia" w:ascii="宋体" w:hAnsi="宋体" w:cs="宋体"/>
          <w:kern w:val="0"/>
          <w:sz w:val="24"/>
        </w:rPr>
        <w:t>重点掌握缓冲溶液概念及相关计算；</w:t>
      </w:r>
    </w:p>
    <w:p w14:paraId="1A19977C">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5. </w:t>
      </w:r>
      <w:r>
        <w:rPr>
          <w:rFonts w:hint="eastAsia" w:ascii="宋体" w:hAnsi="宋体" w:cs="宋体"/>
          <w:kern w:val="0"/>
          <w:sz w:val="24"/>
        </w:rPr>
        <w:t>理解酸碱滴定及酸碱指示剂选择；</w:t>
      </w:r>
    </w:p>
    <w:p w14:paraId="1907279F">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6. </w:t>
      </w:r>
      <w:r>
        <w:rPr>
          <w:rFonts w:hint="eastAsia" w:ascii="宋体" w:hAnsi="宋体" w:cs="宋体"/>
          <w:kern w:val="0"/>
          <w:sz w:val="24"/>
        </w:rPr>
        <w:t>理解酸碱电子理论与配合物概述；</w:t>
      </w:r>
    </w:p>
    <w:p w14:paraId="6269E7C3">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7. </w:t>
      </w:r>
      <w:r>
        <w:rPr>
          <w:rFonts w:hint="eastAsia" w:ascii="宋体" w:hAnsi="宋体" w:cs="宋体"/>
          <w:kern w:val="0"/>
          <w:sz w:val="24"/>
        </w:rPr>
        <w:t>掌握配位反应与配位平衡的概念及相关计算。</w:t>
      </w:r>
    </w:p>
    <w:p w14:paraId="21F6AFB0">
      <w:pPr>
        <w:snapToGrid w:val="0"/>
        <w:spacing w:line="360" w:lineRule="auto"/>
        <w:ind w:firstLine="4430" w:firstLineChars="1846"/>
        <w:rPr>
          <w:rFonts w:hint="eastAsia" w:ascii="宋体" w:hAnsi="宋体" w:cs="宋体"/>
          <w:kern w:val="0"/>
          <w:sz w:val="24"/>
        </w:rPr>
      </w:pPr>
      <w:r>
        <w:rPr>
          <w:rFonts w:hint="eastAsia" w:ascii="宋体" w:hAnsi="宋体" w:cs="宋体"/>
          <w:kern w:val="0"/>
          <w:sz w:val="24"/>
        </w:rPr>
        <w:t>（六）沉淀－溶解</w:t>
      </w:r>
      <w:r>
        <w:rPr>
          <w:rFonts w:ascii="宋体" w:hAnsi="宋体" w:cs="宋体"/>
          <w:kern w:val="0"/>
          <w:sz w:val="24"/>
        </w:rPr>
        <w:t>平衡</w:t>
      </w:r>
    </w:p>
    <w:p w14:paraId="512649FF">
      <w:pPr>
        <w:snapToGrid w:val="0"/>
        <w:spacing w:line="360" w:lineRule="auto"/>
        <w:ind w:firstLine="480" w:firstLineChars="200"/>
        <w:rPr>
          <w:rFonts w:ascii="宋体" w:hAnsi="宋体" w:cs="宋体"/>
          <w:kern w:val="0"/>
          <w:sz w:val="24"/>
        </w:rPr>
      </w:pPr>
      <w:r>
        <w:rPr>
          <w:rFonts w:ascii="宋体" w:hAnsi="宋体" w:cs="宋体"/>
          <w:kern w:val="0"/>
          <w:sz w:val="24"/>
        </w:rPr>
        <w:t xml:space="preserve">1. </w:t>
      </w:r>
      <w:r>
        <w:rPr>
          <w:rFonts w:hint="eastAsia" w:ascii="宋体" w:hAnsi="宋体" w:cs="宋体"/>
          <w:kern w:val="0"/>
          <w:sz w:val="24"/>
        </w:rPr>
        <w:t>掌握溶解度和溶度积的有关概念及相关计算；</w:t>
      </w:r>
    </w:p>
    <w:p w14:paraId="26FF27DA">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2. </w:t>
      </w:r>
      <w:r>
        <w:rPr>
          <w:rFonts w:hint="eastAsia" w:ascii="宋体" w:hAnsi="宋体" w:cs="宋体"/>
          <w:kern w:val="0"/>
          <w:sz w:val="24"/>
        </w:rPr>
        <w:t>理解沉淀的生成与溶解；</w:t>
      </w:r>
      <w:r>
        <w:rPr>
          <w:rFonts w:ascii="宋体" w:hAnsi="宋体" w:cs="宋体"/>
          <w:kern w:val="0"/>
          <w:sz w:val="24"/>
        </w:rPr>
        <w:t xml:space="preserve">   </w:t>
      </w:r>
    </w:p>
    <w:p w14:paraId="5509156F">
      <w:pPr>
        <w:snapToGrid w:val="0"/>
        <w:spacing w:line="360" w:lineRule="auto"/>
        <w:ind w:firstLine="480" w:firstLineChars="200"/>
        <w:rPr>
          <w:rFonts w:ascii="宋体" w:hAnsi="宋体" w:cs="宋体"/>
          <w:kern w:val="0"/>
          <w:sz w:val="24"/>
        </w:rPr>
      </w:pPr>
      <w:r>
        <w:rPr>
          <w:rFonts w:ascii="宋体" w:hAnsi="宋体" w:cs="宋体"/>
          <w:kern w:val="0"/>
          <w:sz w:val="24"/>
        </w:rPr>
        <w:t xml:space="preserve">3. </w:t>
      </w:r>
      <w:r>
        <w:rPr>
          <w:rFonts w:hint="eastAsia" w:ascii="宋体" w:hAnsi="宋体" w:cs="宋体"/>
          <w:kern w:val="0"/>
          <w:sz w:val="24"/>
        </w:rPr>
        <w:t>重点掌握两种沉淀之间的平衡及转变的有关计算；</w:t>
      </w:r>
    </w:p>
    <w:p w14:paraId="12BD9E3B">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4. </w:t>
      </w:r>
      <w:r>
        <w:rPr>
          <w:rFonts w:hint="eastAsia" w:ascii="宋体" w:hAnsi="宋体" w:cs="宋体"/>
          <w:kern w:val="0"/>
          <w:sz w:val="24"/>
        </w:rPr>
        <w:t>了解沉淀反应应用实例。</w:t>
      </w:r>
    </w:p>
    <w:p w14:paraId="34F29E05">
      <w:pPr>
        <w:snapToGrid w:val="0"/>
        <w:spacing w:line="360" w:lineRule="auto"/>
        <w:ind w:left="420" w:leftChars="200" w:firstLine="3700" w:firstLineChars="1542"/>
        <w:rPr>
          <w:rFonts w:hint="eastAsia" w:ascii="宋体" w:hAnsi="宋体" w:cs="宋体"/>
          <w:kern w:val="0"/>
          <w:sz w:val="24"/>
        </w:rPr>
      </w:pPr>
      <w:r>
        <w:rPr>
          <w:rFonts w:hint="eastAsia" w:ascii="宋体" w:hAnsi="宋体" w:cs="宋体"/>
          <w:kern w:val="0"/>
          <w:sz w:val="24"/>
        </w:rPr>
        <w:t>（七）氧化还原反应 电化学基础</w:t>
      </w:r>
      <w:r>
        <w:rPr>
          <w:rFonts w:ascii="宋体" w:hAnsi="宋体" w:cs="宋体"/>
          <w:kern w:val="0"/>
          <w:sz w:val="24"/>
        </w:rPr>
        <w:br w:type="textWrapping"/>
      </w:r>
      <w:r>
        <w:rPr>
          <w:rFonts w:ascii="宋体" w:hAnsi="宋体" w:cs="宋体"/>
          <w:kern w:val="0"/>
          <w:sz w:val="24"/>
        </w:rPr>
        <w:t xml:space="preserve">1. </w:t>
      </w:r>
      <w:r>
        <w:rPr>
          <w:rFonts w:hint="eastAsia" w:ascii="宋体" w:hAnsi="宋体" w:cs="宋体"/>
          <w:kern w:val="0"/>
          <w:sz w:val="24"/>
        </w:rPr>
        <w:t>掌握氧化还原反应的基本概念；</w:t>
      </w:r>
    </w:p>
    <w:p w14:paraId="7D4897B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2. </w:t>
      </w:r>
      <w:r>
        <w:rPr>
          <w:rFonts w:hint="eastAsia" w:ascii="宋体" w:hAnsi="宋体" w:cs="宋体"/>
          <w:kern w:val="0"/>
          <w:sz w:val="24"/>
        </w:rPr>
        <w:t>理解化学电池、电极电势及电动势的相关概念及计算；</w:t>
      </w:r>
    </w:p>
    <w:p w14:paraId="5C729244">
      <w:pPr>
        <w:snapToGrid w:val="0"/>
        <w:spacing w:line="360" w:lineRule="auto"/>
        <w:ind w:firstLine="470" w:firstLineChars="196"/>
        <w:rPr>
          <w:rFonts w:ascii="宋体" w:hAnsi="宋体" w:cs="宋体"/>
          <w:kern w:val="0"/>
          <w:sz w:val="24"/>
        </w:rPr>
      </w:pPr>
      <w:r>
        <w:rPr>
          <w:rFonts w:ascii="宋体" w:hAnsi="宋体" w:cs="宋体"/>
          <w:kern w:val="0"/>
          <w:sz w:val="24"/>
        </w:rPr>
        <w:t xml:space="preserve">3. </w:t>
      </w:r>
      <w:r>
        <w:rPr>
          <w:rFonts w:hint="eastAsia" w:ascii="宋体" w:hAnsi="宋体" w:cs="宋体"/>
          <w:kern w:val="0"/>
          <w:sz w:val="24"/>
        </w:rPr>
        <w:t>重点掌握标准电极电势的有关概念，影响电极电势的因数以及电极电势的相关应用。</w:t>
      </w:r>
    </w:p>
    <w:p w14:paraId="6365ABD2">
      <w:pPr>
        <w:snapToGrid w:val="0"/>
        <w:spacing w:line="360" w:lineRule="auto"/>
        <w:ind w:left="720" w:leftChars="343" w:firstLine="3273" w:firstLineChars="1364"/>
        <w:rPr>
          <w:rFonts w:hint="eastAsia" w:ascii="宋体" w:hAnsi="宋体" w:cs="宋体"/>
          <w:kern w:val="0"/>
          <w:sz w:val="24"/>
        </w:rPr>
      </w:pPr>
      <w:r>
        <w:rPr>
          <w:rFonts w:hint="eastAsia" w:ascii="宋体" w:hAnsi="宋体" w:cs="宋体"/>
          <w:kern w:val="0"/>
          <w:sz w:val="24"/>
        </w:rPr>
        <w:t>（八）原子结构</w:t>
      </w:r>
    </w:p>
    <w:p w14:paraId="0C477C8B">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 了解氢原子结构和氢原子光谱；</w:t>
      </w:r>
    </w:p>
    <w:p w14:paraId="278C1B8A">
      <w:pPr>
        <w:tabs>
          <w:tab w:val="left" w:pos="72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 重点掌握四个量子数及其物理意义，了解原子轨道的空间构形；</w:t>
      </w:r>
    </w:p>
    <w:p w14:paraId="4B697D48">
      <w:pPr>
        <w:tabs>
          <w:tab w:val="left" w:pos="720"/>
        </w:tabs>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 掌握多电子排布规律；</w:t>
      </w:r>
    </w:p>
    <w:p w14:paraId="18019612">
      <w:pPr>
        <w:tabs>
          <w:tab w:val="left" w:pos="720"/>
        </w:tabs>
        <w:snapToGrid w:val="0"/>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 重点掌握原子结构和元素周期表之间的关系。</w:t>
      </w:r>
    </w:p>
    <w:p w14:paraId="759F1691">
      <w:pPr>
        <w:snapToGrid w:val="0"/>
        <w:spacing w:line="360" w:lineRule="auto"/>
        <w:ind w:left="720" w:leftChars="343" w:firstLine="3273" w:firstLineChars="1364"/>
        <w:rPr>
          <w:rFonts w:hint="eastAsia" w:ascii="宋体" w:hAnsi="宋体" w:cs="宋体"/>
          <w:kern w:val="0"/>
          <w:sz w:val="24"/>
        </w:rPr>
      </w:pPr>
      <w:r>
        <w:rPr>
          <w:rFonts w:hint="eastAsia" w:ascii="宋体" w:hAnsi="宋体" w:cs="宋体"/>
          <w:kern w:val="0"/>
          <w:sz w:val="24"/>
        </w:rPr>
        <w:t>（九）分子结构</w:t>
      </w:r>
    </w:p>
    <w:p w14:paraId="50DE8912">
      <w:pPr>
        <w:snapToGrid w:val="0"/>
        <w:spacing w:line="360" w:lineRule="auto"/>
        <w:ind w:firstLine="480" w:firstLineChars="200"/>
        <w:rPr>
          <w:rFonts w:ascii="宋体" w:hAnsi="宋体" w:cs="宋体"/>
          <w:kern w:val="0"/>
          <w:sz w:val="24"/>
        </w:rPr>
      </w:pPr>
      <w:r>
        <w:rPr>
          <w:rFonts w:ascii="宋体" w:hAnsi="宋体" w:cs="宋体"/>
          <w:kern w:val="0"/>
          <w:sz w:val="24"/>
        </w:rPr>
        <w:t xml:space="preserve">1. </w:t>
      </w:r>
      <w:r>
        <w:rPr>
          <w:rFonts w:hint="eastAsia" w:ascii="宋体" w:hAnsi="宋体" w:cs="宋体"/>
          <w:kern w:val="0"/>
          <w:sz w:val="24"/>
        </w:rPr>
        <w:t>理解共价键的本质与特点，并掌握共价键的几种键型；</w:t>
      </w:r>
    </w:p>
    <w:p w14:paraId="3375DE8F">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2. </w:t>
      </w:r>
      <w:r>
        <w:rPr>
          <w:rFonts w:hint="eastAsia" w:ascii="宋体" w:hAnsi="宋体" w:cs="宋体"/>
          <w:kern w:val="0"/>
          <w:sz w:val="24"/>
        </w:rPr>
        <w:t>理解价键理论基本要点；</w:t>
      </w:r>
    </w:p>
    <w:p w14:paraId="2265CC81">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3. </w:t>
      </w:r>
      <w:r>
        <w:rPr>
          <w:rFonts w:hint="eastAsia" w:ascii="宋体" w:hAnsi="宋体" w:cs="宋体"/>
          <w:kern w:val="0"/>
          <w:sz w:val="24"/>
        </w:rPr>
        <w:t>重点掌握轨道理论的概念和常见的杂化轨道类型；</w:t>
      </w:r>
    </w:p>
    <w:p w14:paraId="0FBD240A">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4. </w:t>
      </w:r>
      <w:r>
        <w:rPr>
          <w:rFonts w:hint="eastAsia" w:ascii="宋体" w:hAnsi="宋体" w:cs="宋体"/>
          <w:kern w:val="0"/>
          <w:sz w:val="24"/>
        </w:rPr>
        <w:t>重点掌握价层电子对互斥理论要点及应用；</w:t>
      </w:r>
    </w:p>
    <w:p w14:paraId="5881FFA7">
      <w:pPr>
        <w:snapToGrid w:val="0"/>
        <w:spacing w:line="360" w:lineRule="auto"/>
        <w:ind w:firstLine="480" w:firstLineChars="200"/>
        <w:rPr>
          <w:rFonts w:hint="eastAsia" w:ascii="宋体" w:hAnsi="宋体" w:cs="宋体"/>
          <w:kern w:val="0"/>
          <w:sz w:val="24"/>
        </w:rPr>
      </w:pPr>
      <w:r>
        <w:rPr>
          <w:rFonts w:ascii="宋体" w:hAnsi="宋体" w:cs="宋体"/>
          <w:kern w:val="0"/>
          <w:sz w:val="24"/>
        </w:rPr>
        <w:t xml:space="preserve">5. </w:t>
      </w:r>
      <w:r>
        <w:rPr>
          <w:rFonts w:hint="eastAsia" w:ascii="宋体" w:hAnsi="宋体" w:cs="宋体"/>
          <w:kern w:val="0"/>
          <w:sz w:val="24"/>
        </w:rPr>
        <w:t>掌握分子轨道理论的要点及应用；</w:t>
      </w:r>
    </w:p>
    <w:p w14:paraId="153B74AC">
      <w:pPr>
        <w:snapToGrid w:val="0"/>
        <w:spacing w:line="360" w:lineRule="auto"/>
        <w:ind w:firstLine="240" w:firstLineChars="100"/>
        <w:rPr>
          <w:rFonts w:hint="eastAsia" w:ascii="宋体" w:hAnsi="宋体" w:cs="宋体"/>
          <w:kern w:val="0"/>
          <w:sz w:val="24"/>
        </w:rPr>
      </w:pPr>
      <w:r>
        <w:rPr>
          <w:rFonts w:ascii="宋体" w:hAnsi="宋体" w:cs="宋体"/>
          <w:kern w:val="0"/>
          <w:sz w:val="24"/>
        </w:rPr>
        <w:t xml:space="preserve">  6. </w:t>
      </w:r>
      <w:r>
        <w:rPr>
          <w:rFonts w:hint="eastAsia" w:ascii="宋体" w:hAnsi="宋体" w:cs="宋体"/>
          <w:kern w:val="0"/>
          <w:sz w:val="24"/>
        </w:rPr>
        <w:t>理解键参数的相关知识。</w:t>
      </w:r>
    </w:p>
    <w:p w14:paraId="2C68BDB4">
      <w:pPr>
        <w:snapToGrid w:val="0"/>
        <w:spacing w:line="360" w:lineRule="auto"/>
        <w:ind w:left="720" w:leftChars="343" w:firstLine="3273" w:firstLineChars="1364"/>
        <w:rPr>
          <w:rFonts w:hint="eastAsia" w:ascii="宋体" w:hAnsi="宋体" w:cs="宋体"/>
          <w:kern w:val="0"/>
          <w:sz w:val="24"/>
        </w:rPr>
      </w:pPr>
      <w:r>
        <w:rPr>
          <w:rFonts w:hint="eastAsia" w:ascii="宋体" w:hAnsi="宋体" w:cs="宋体"/>
          <w:kern w:val="0"/>
          <w:sz w:val="24"/>
        </w:rPr>
        <w:t>（十）固体结构</w:t>
      </w:r>
    </w:p>
    <w:p w14:paraId="1674B418">
      <w:pPr>
        <w:snapToGrid w:val="0"/>
        <w:spacing w:line="360" w:lineRule="auto"/>
        <w:ind w:left="420" w:leftChars="200"/>
        <w:rPr>
          <w:rFonts w:ascii="宋体" w:hAnsi="宋体" w:cs="宋体"/>
          <w:kern w:val="0"/>
          <w:sz w:val="24"/>
        </w:rPr>
      </w:pPr>
      <w:r>
        <w:rPr>
          <w:rFonts w:hint="eastAsia" w:ascii="宋体" w:hAnsi="宋体" w:cs="宋体"/>
          <w:kern w:val="0"/>
          <w:sz w:val="24"/>
        </w:rPr>
        <w:t>1. 熟悉晶体结构、特征和类型；</w:t>
      </w:r>
    </w:p>
    <w:p w14:paraId="21EB6423">
      <w:pPr>
        <w:snapToGrid w:val="0"/>
        <w:spacing w:line="360" w:lineRule="auto"/>
        <w:ind w:left="420" w:leftChars="200"/>
        <w:rPr>
          <w:rFonts w:hint="eastAsia" w:ascii="宋体" w:hAnsi="宋体" w:cs="宋体"/>
          <w:kern w:val="0"/>
          <w:sz w:val="24"/>
        </w:rPr>
      </w:pPr>
      <w:r>
        <w:rPr>
          <w:rFonts w:hint="eastAsia" w:ascii="宋体" w:hAnsi="宋体" w:cs="宋体"/>
          <w:kern w:val="0"/>
          <w:sz w:val="24"/>
        </w:rPr>
        <w:t>2. 理解金属晶体的结构和金属键理论；</w:t>
      </w:r>
    </w:p>
    <w:p w14:paraId="420300AC">
      <w:pPr>
        <w:snapToGrid w:val="0"/>
        <w:spacing w:line="360" w:lineRule="auto"/>
        <w:ind w:left="420" w:leftChars="200"/>
        <w:rPr>
          <w:rFonts w:hint="eastAsia" w:ascii="宋体" w:hAnsi="宋体" w:cs="宋体"/>
          <w:kern w:val="0"/>
          <w:sz w:val="24"/>
        </w:rPr>
      </w:pPr>
      <w:r>
        <w:rPr>
          <w:rFonts w:hint="eastAsia" w:ascii="宋体" w:hAnsi="宋体" w:cs="宋体"/>
          <w:kern w:val="0"/>
          <w:sz w:val="24"/>
        </w:rPr>
        <w:t>3. 理解离子晶体的结构和离子极化；</w:t>
      </w:r>
    </w:p>
    <w:p w14:paraId="4B738525">
      <w:pPr>
        <w:snapToGrid w:val="0"/>
        <w:spacing w:line="360" w:lineRule="auto"/>
        <w:ind w:left="420" w:leftChars="200"/>
        <w:rPr>
          <w:rFonts w:hint="eastAsia" w:ascii="宋体" w:hAnsi="宋体" w:cs="宋体"/>
          <w:kern w:val="0"/>
          <w:sz w:val="24"/>
        </w:rPr>
      </w:pPr>
      <w:r>
        <w:rPr>
          <w:rFonts w:hint="eastAsia" w:ascii="宋体" w:hAnsi="宋体" w:cs="宋体"/>
          <w:kern w:val="0"/>
          <w:sz w:val="24"/>
        </w:rPr>
        <w:t>4. 理解分子晶体、分子间作用力及氢键；</w:t>
      </w:r>
    </w:p>
    <w:p w14:paraId="3B758AC3">
      <w:pPr>
        <w:snapToGrid w:val="0"/>
        <w:spacing w:line="360" w:lineRule="auto"/>
        <w:ind w:left="420" w:leftChars="200"/>
        <w:rPr>
          <w:rFonts w:hint="eastAsia" w:ascii="宋体" w:hAnsi="宋体" w:cs="宋体"/>
          <w:kern w:val="0"/>
          <w:sz w:val="24"/>
        </w:rPr>
      </w:pPr>
      <w:r>
        <w:rPr>
          <w:rFonts w:hint="eastAsia" w:ascii="宋体" w:hAnsi="宋体" w:cs="宋体"/>
          <w:kern w:val="0"/>
          <w:sz w:val="24"/>
        </w:rPr>
        <w:t>5. 了解晶体结构的变化。</w:t>
      </w:r>
    </w:p>
    <w:p w14:paraId="6A8FD58C">
      <w:pPr>
        <w:snapToGrid w:val="0"/>
        <w:spacing w:line="360" w:lineRule="auto"/>
        <w:ind w:left="720" w:leftChars="343" w:firstLine="3273" w:firstLineChars="1364"/>
        <w:rPr>
          <w:rFonts w:hint="eastAsia" w:ascii="宋体" w:hAnsi="宋体" w:cs="宋体"/>
          <w:kern w:val="0"/>
          <w:sz w:val="24"/>
        </w:rPr>
      </w:pPr>
      <w:r>
        <w:rPr>
          <w:rFonts w:hint="eastAsia" w:ascii="宋体" w:hAnsi="宋体" w:cs="宋体"/>
          <w:kern w:val="0"/>
          <w:sz w:val="24"/>
        </w:rPr>
        <w:t>（十一）配合物结构</w:t>
      </w:r>
    </w:p>
    <w:p w14:paraId="0B3D00BD">
      <w:pPr>
        <w:snapToGrid w:val="0"/>
        <w:spacing w:line="360" w:lineRule="auto"/>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1.</w:t>
      </w:r>
      <w:r>
        <w:rPr>
          <w:rFonts w:hint="eastAsia" w:ascii="宋体" w:hAnsi="宋体" w:cs="宋体"/>
          <w:kern w:val="0"/>
          <w:sz w:val="24"/>
        </w:rPr>
        <w:t xml:space="preserve"> 掌握配合物的空间构型、异构现象和磁性的相关知识；</w:t>
      </w:r>
    </w:p>
    <w:p w14:paraId="301699A1">
      <w:pPr>
        <w:snapToGrid w:val="0"/>
        <w:spacing w:line="360" w:lineRule="auto"/>
        <w:ind w:left="826" w:leftChars="222" w:hanging="360" w:hangingChars="150"/>
        <w:rPr>
          <w:rFonts w:hint="eastAsia" w:ascii="宋体" w:hAnsi="宋体" w:cs="宋体"/>
          <w:kern w:val="0"/>
          <w:sz w:val="24"/>
        </w:rPr>
      </w:pPr>
      <w:r>
        <w:rPr>
          <w:rFonts w:ascii="宋体" w:hAnsi="宋体" w:cs="宋体"/>
          <w:kern w:val="0"/>
          <w:sz w:val="24"/>
        </w:rPr>
        <w:t xml:space="preserve">2. </w:t>
      </w:r>
      <w:r>
        <w:rPr>
          <w:rFonts w:hint="eastAsia" w:ascii="宋体" w:hAnsi="宋体" w:cs="宋体"/>
          <w:kern w:val="0"/>
          <w:sz w:val="24"/>
        </w:rPr>
        <w:t>重点掌握配合物的价键理论和晶体场理论，并能运用这些理论解释配合物的相关性质。</w:t>
      </w:r>
    </w:p>
    <w:p w14:paraId="60ABB628">
      <w:pPr>
        <w:snapToGrid w:val="0"/>
        <w:spacing w:line="360" w:lineRule="auto"/>
        <w:ind w:left="720" w:leftChars="343" w:firstLine="3273" w:firstLineChars="1364"/>
        <w:rPr>
          <w:rFonts w:hint="eastAsia" w:ascii="宋体" w:hAnsi="宋体" w:cs="宋体"/>
          <w:kern w:val="0"/>
          <w:sz w:val="24"/>
        </w:rPr>
      </w:pPr>
      <w:r>
        <w:rPr>
          <w:rFonts w:hint="eastAsia" w:ascii="宋体" w:hAnsi="宋体" w:cs="宋体"/>
          <w:kern w:val="0"/>
          <w:sz w:val="24"/>
        </w:rPr>
        <w:t>（十二） S区元素</w:t>
      </w:r>
    </w:p>
    <w:p w14:paraId="5ED0D108">
      <w:pPr>
        <w:snapToGrid w:val="0"/>
        <w:spacing w:line="360" w:lineRule="auto"/>
        <w:ind w:firstLine="470" w:firstLineChars="196"/>
        <w:rPr>
          <w:rFonts w:ascii="宋体" w:hAnsi="宋体" w:cs="宋体"/>
          <w:kern w:val="0"/>
          <w:sz w:val="24"/>
        </w:rPr>
      </w:pPr>
      <w:r>
        <w:rPr>
          <w:rFonts w:ascii="宋体" w:hAnsi="宋体" w:cs="宋体"/>
          <w:kern w:val="0"/>
          <w:sz w:val="24"/>
        </w:rPr>
        <w:t>1.</w:t>
      </w:r>
      <w:r>
        <w:rPr>
          <w:rFonts w:hint="eastAsia" w:ascii="宋体" w:hAnsi="宋体" w:cs="宋体"/>
          <w:kern w:val="0"/>
          <w:sz w:val="24"/>
        </w:rPr>
        <w:t xml:space="preserve">  了解</w:t>
      </w:r>
      <w:r>
        <w:rPr>
          <w:rFonts w:ascii="宋体" w:hAnsi="宋体" w:cs="宋体"/>
          <w:kern w:val="0"/>
          <w:sz w:val="24"/>
        </w:rPr>
        <w:t>s</w:t>
      </w:r>
      <w:r>
        <w:rPr>
          <w:rFonts w:hint="eastAsia" w:ascii="宋体" w:hAnsi="宋体" w:cs="宋体"/>
          <w:kern w:val="0"/>
          <w:sz w:val="24"/>
        </w:rPr>
        <w:t>区元素通性；</w:t>
      </w:r>
    </w:p>
    <w:p w14:paraId="70219512">
      <w:pPr>
        <w:snapToGrid w:val="0"/>
        <w:spacing w:line="360" w:lineRule="auto"/>
        <w:ind w:firstLine="470" w:firstLineChars="196"/>
        <w:rPr>
          <w:rFonts w:hint="eastAsia" w:ascii="宋体" w:hAnsi="宋体" w:cs="宋体"/>
          <w:kern w:val="0"/>
          <w:sz w:val="24"/>
        </w:rPr>
      </w:pPr>
      <w:r>
        <w:rPr>
          <w:rFonts w:ascii="宋体" w:hAnsi="宋体" w:cs="宋体"/>
          <w:kern w:val="0"/>
          <w:sz w:val="24"/>
        </w:rPr>
        <w:t xml:space="preserve">2. </w:t>
      </w:r>
      <w:r>
        <w:rPr>
          <w:rFonts w:hint="eastAsia" w:ascii="宋体" w:hAnsi="宋体" w:cs="宋体"/>
          <w:kern w:val="0"/>
          <w:sz w:val="24"/>
        </w:rPr>
        <w:t xml:space="preserve"> 掌握一些重要的</w:t>
      </w:r>
      <w:r>
        <w:rPr>
          <w:rFonts w:ascii="宋体" w:hAnsi="宋体" w:cs="宋体"/>
          <w:kern w:val="0"/>
          <w:sz w:val="24"/>
        </w:rPr>
        <w:t>s</w:t>
      </w:r>
      <w:r>
        <w:rPr>
          <w:rFonts w:hint="eastAsia" w:ascii="宋体" w:hAnsi="宋体" w:cs="宋体"/>
          <w:kern w:val="0"/>
          <w:sz w:val="24"/>
        </w:rPr>
        <w:t>区元素的单质和化合物的性质；</w:t>
      </w:r>
    </w:p>
    <w:p w14:paraId="6392DD1A">
      <w:pPr>
        <w:snapToGrid w:val="0"/>
        <w:spacing w:line="360" w:lineRule="auto"/>
        <w:ind w:firstLine="470" w:firstLineChars="196"/>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掌握锂</w:t>
      </w:r>
      <w:r>
        <w:rPr>
          <w:rFonts w:ascii="宋体" w:hAnsi="宋体" w:cs="宋体"/>
          <w:kern w:val="0"/>
          <w:sz w:val="24"/>
        </w:rPr>
        <w:t xml:space="preserve"> </w:t>
      </w:r>
      <w:r>
        <w:rPr>
          <w:rFonts w:hint="eastAsia" w:ascii="宋体" w:hAnsi="宋体" w:cs="宋体"/>
          <w:kern w:val="0"/>
          <w:sz w:val="24"/>
        </w:rPr>
        <w:t>、铍的特殊性及对角线规则。</w:t>
      </w:r>
      <w:r>
        <w:rPr>
          <w:rFonts w:ascii="宋体" w:hAnsi="宋体" w:cs="宋体"/>
          <w:kern w:val="0"/>
          <w:sz w:val="24"/>
        </w:rPr>
        <w:t xml:space="preserve">  </w:t>
      </w:r>
    </w:p>
    <w:p w14:paraId="703E66EF">
      <w:pPr>
        <w:snapToGrid w:val="0"/>
        <w:spacing w:line="360" w:lineRule="auto"/>
        <w:ind w:left="720" w:leftChars="343" w:firstLine="3273" w:firstLineChars="1364"/>
        <w:rPr>
          <w:rFonts w:hint="eastAsia" w:ascii="宋体" w:hAnsi="宋体" w:cs="宋体"/>
          <w:kern w:val="0"/>
          <w:sz w:val="24"/>
        </w:rPr>
      </w:pPr>
      <w:r>
        <w:rPr>
          <w:rFonts w:hint="eastAsia" w:ascii="宋体" w:hAnsi="宋体" w:cs="宋体"/>
          <w:kern w:val="0"/>
          <w:sz w:val="24"/>
        </w:rPr>
        <w:t>（十三） P区元素（一）</w:t>
      </w:r>
    </w:p>
    <w:p w14:paraId="7B727908">
      <w:pPr>
        <w:snapToGrid w:val="0"/>
        <w:spacing w:line="360" w:lineRule="auto"/>
        <w:ind w:firstLine="470" w:firstLineChars="196"/>
        <w:rPr>
          <w:rFonts w:ascii="宋体" w:hAnsi="宋体" w:cs="宋体"/>
          <w:kern w:val="0"/>
          <w:sz w:val="24"/>
        </w:rPr>
      </w:pPr>
      <w:r>
        <w:rPr>
          <w:rFonts w:ascii="宋体" w:hAnsi="宋体" w:cs="宋体"/>
          <w:kern w:val="0"/>
          <w:sz w:val="24"/>
        </w:rPr>
        <w:t xml:space="preserve">1.  </w:t>
      </w:r>
      <w:r>
        <w:rPr>
          <w:rFonts w:hint="eastAsia" w:ascii="宋体" w:hAnsi="宋体" w:cs="宋体"/>
          <w:kern w:val="0"/>
          <w:sz w:val="24"/>
        </w:rPr>
        <w:t>了解</w:t>
      </w:r>
      <w:r>
        <w:rPr>
          <w:rFonts w:ascii="宋体" w:hAnsi="宋体" w:cs="宋体"/>
          <w:kern w:val="0"/>
          <w:sz w:val="24"/>
        </w:rPr>
        <w:t xml:space="preserve"> p</w:t>
      </w:r>
      <w:r>
        <w:rPr>
          <w:rFonts w:hint="eastAsia" w:ascii="宋体" w:hAnsi="宋体" w:cs="宋体"/>
          <w:kern w:val="0"/>
          <w:sz w:val="24"/>
        </w:rPr>
        <w:t>区元素的电子构型及通性，重点理解惰性电子对效应对元素化学性质的影响；</w:t>
      </w:r>
    </w:p>
    <w:p w14:paraId="75D0864F">
      <w:pPr>
        <w:snapToGrid w:val="0"/>
        <w:spacing w:line="360" w:lineRule="auto"/>
        <w:ind w:left="891" w:leftChars="253" w:hanging="360" w:hangingChars="150"/>
        <w:rPr>
          <w:rFonts w:hint="eastAsia" w:ascii="宋体" w:hAnsi="宋体" w:cs="宋体"/>
          <w:kern w:val="0"/>
          <w:sz w:val="24"/>
        </w:rPr>
      </w:pPr>
      <w:r>
        <w:rPr>
          <w:rFonts w:ascii="宋体" w:hAnsi="宋体" w:cs="宋体"/>
          <w:kern w:val="0"/>
          <w:sz w:val="24"/>
        </w:rPr>
        <w:t xml:space="preserve">2. </w:t>
      </w:r>
      <w:r>
        <w:rPr>
          <w:rFonts w:hint="eastAsia" w:ascii="宋体" w:hAnsi="宋体" w:cs="宋体"/>
          <w:kern w:val="0"/>
          <w:sz w:val="24"/>
        </w:rPr>
        <w:t>了解硼族元素的通性，重点理解硼族元素易形成缺电子化合物和配合物的原因。掌握</w:t>
      </w:r>
      <w:r>
        <w:rPr>
          <w:rFonts w:ascii="宋体" w:hAnsi="宋体" w:cs="宋体"/>
          <w:kern w:val="0"/>
          <w:sz w:val="24"/>
        </w:rPr>
        <w:t>B</w:t>
      </w:r>
      <w:r>
        <w:rPr>
          <w:rFonts w:hint="eastAsia" w:ascii="宋体" w:hAnsi="宋体" w:cs="宋体"/>
          <w:kern w:val="0"/>
          <w:sz w:val="24"/>
        </w:rPr>
        <w:t>和</w:t>
      </w:r>
      <w:r>
        <w:rPr>
          <w:rFonts w:ascii="宋体" w:hAnsi="宋体" w:cs="宋体"/>
          <w:kern w:val="0"/>
          <w:sz w:val="24"/>
        </w:rPr>
        <w:t>Al</w:t>
      </w:r>
      <w:r>
        <w:rPr>
          <w:rFonts w:hint="eastAsia" w:ascii="宋体" w:hAnsi="宋体" w:cs="宋体"/>
          <w:kern w:val="0"/>
          <w:sz w:val="24"/>
        </w:rPr>
        <w:t>的一些重要化合物及其性质；</w:t>
      </w:r>
    </w:p>
    <w:p w14:paraId="7591BE6C">
      <w:pPr>
        <w:snapToGrid w:val="0"/>
        <w:spacing w:line="360" w:lineRule="auto"/>
        <w:ind w:left="898" w:leftChars="256" w:hanging="360" w:hangingChars="150"/>
        <w:rPr>
          <w:rFonts w:hint="eastAsia" w:ascii="宋体" w:hAnsi="宋体" w:cs="宋体"/>
          <w:kern w:val="0"/>
          <w:sz w:val="24"/>
        </w:rPr>
      </w:pPr>
      <w:r>
        <w:rPr>
          <w:rFonts w:ascii="宋体" w:hAnsi="宋体" w:cs="宋体"/>
          <w:kern w:val="0"/>
          <w:sz w:val="24"/>
        </w:rPr>
        <w:t>3.</w:t>
      </w:r>
      <w:r>
        <w:rPr>
          <w:rFonts w:hint="eastAsia" w:ascii="宋体" w:hAnsi="宋体" w:cs="宋体"/>
          <w:kern w:val="0"/>
          <w:sz w:val="24"/>
        </w:rPr>
        <w:t xml:space="preserve"> 了解碳族元素的通性，重点理解碳的几种同素异形体结构和性质的差异，</w:t>
      </w:r>
      <w:r>
        <w:rPr>
          <w:rFonts w:ascii="宋体" w:hAnsi="宋体" w:cs="宋体"/>
          <w:kern w:val="0"/>
          <w:sz w:val="24"/>
        </w:rPr>
        <w:t>Si</w:t>
      </w:r>
      <w:r>
        <w:rPr>
          <w:rFonts w:hint="eastAsia" w:ascii="宋体" w:hAnsi="宋体" w:cs="宋体"/>
          <w:kern w:val="0"/>
          <w:sz w:val="24"/>
        </w:rPr>
        <w:t>的重要用途，及几种重要</w:t>
      </w:r>
      <w:r>
        <w:rPr>
          <w:rFonts w:ascii="宋体" w:hAnsi="宋体" w:cs="宋体"/>
          <w:kern w:val="0"/>
          <w:sz w:val="24"/>
        </w:rPr>
        <w:t>Pb</w:t>
      </w:r>
      <w:r>
        <w:rPr>
          <w:rFonts w:hint="eastAsia" w:ascii="宋体" w:hAnsi="宋体" w:cs="宋体"/>
          <w:kern w:val="0"/>
          <w:sz w:val="24"/>
        </w:rPr>
        <w:t>化合物的性质。</w:t>
      </w:r>
    </w:p>
    <w:p w14:paraId="6D99D024">
      <w:pPr>
        <w:snapToGrid w:val="0"/>
        <w:spacing w:line="360" w:lineRule="auto"/>
        <w:ind w:left="720" w:leftChars="343" w:firstLine="3273" w:firstLineChars="1364"/>
        <w:rPr>
          <w:rFonts w:hint="eastAsia" w:ascii="宋体" w:hAnsi="宋体" w:cs="宋体"/>
          <w:kern w:val="0"/>
          <w:sz w:val="24"/>
        </w:rPr>
      </w:pPr>
      <w:r>
        <w:rPr>
          <w:rFonts w:hint="eastAsia" w:ascii="宋体" w:hAnsi="宋体" w:cs="宋体"/>
          <w:kern w:val="0"/>
          <w:sz w:val="24"/>
        </w:rPr>
        <w:t>（十四） P区元素（二）</w:t>
      </w:r>
    </w:p>
    <w:p w14:paraId="2B48BEA7">
      <w:pPr>
        <w:snapToGrid w:val="0"/>
        <w:spacing w:line="360" w:lineRule="auto"/>
        <w:ind w:firstLine="590" w:firstLineChars="246"/>
        <w:rPr>
          <w:rFonts w:ascii="宋体" w:hAnsi="宋体" w:cs="宋体"/>
          <w:kern w:val="0"/>
          <w:sz w:val="24"/>
        </w:rPr>
      </w:pPr>
      <w:r>
        <w:rPr>
          <w:rFonts w:hint="eastAsia" w:ascii="宋体" w:hAnsi="宋体" w:cs="宋体"/>
          <w:kern w:val="0"/>
          <w:sz w:val="24"/>
        </w:rPr>
        <w:t>1. 了解氮族元素的通性，掌握氮族中一些重要的单质和化合物的结构及性质；</w:t>
      </w:r>
    </w:p>
    <w:p w14:paraId="17DBC36A">
      <w:pPr>
        <w:snapToGrid w:val="0"/>
        <w:spacing w:line="360" w:lineRule="auto"/>
        <w:ind w:firstLine="590" w:firstLineChars="246"/>
        <w:rPr>
          <w:rFonts w:hint="eastAsia" w:ascii="宋体" w:hAnsi="宋体" w:cs="宋体"/>
          <w:kern w:val="0"/>
          <w:sz w:val="24"/>
        </w:rPr>
      </w:pPr>
      <w:r>
        <w:rPr>
          <w:rFonts w:hint="eastAsia" w:ascii="宋体" w:hAnsi="宋体" w:cs="宋体"/>
          <w:kern w:val="0"/>
          <w:sz w:val="24"/>
        </w:rPr>
        <w:t>2．了解氧族元素的通性，掌握氧中的一些重要的化合物结构及性质。</w:t>
      </w:r>
    </w:p>
    <w:p w14:paraId="0BC677F0">
      <w:pPr>
        <w:snapToGrid w:val="0"/>
        <w:spacing w:line="360" w:lineRule="auto"/>
        <w:ind w:firstLine="4080" w:firstLineChars="1700"/>
        <w:rPr>
          <w:rFonts w:hint="eastAsia" w:ascii="宋体" w:hAnsi="宋体" w:cs="宋体"/>
          <w:kern w:val="0"/>
          <w:sz w:val="24"/>
        </w:rPr>
      </w:pPr>
      <w:r>
        <w:rPr>
          <w:rFonts w:hint="eastAsia" w:ascii="宋体" w:hAnsi="宋体" w:cs="宋体"/>
          <w:kern w:val="0"/>
          <w:sz w:val="24"/>
        </w:rPr>
        <w:t>（十五） P区元素（三）</w:t>
      </w:r>
    </w:p>
    <w:p w14:paraId="4460B3D0">
      <w:pPr>
        <w:snapToGrid w:val="0"/>
        <w:spacing w:line="360" w:lineRule="auto"/>
        <w:ind w:firstLine="590" w:firstLineChars="246"/>
        <w:rPr>
          <w:rFonts w:ascii="宋体" w:hAnsi="宋体" w:cs="宋体"/>
          <w:kern w:val="0"/>
          <w:sz w:val="24"/>
        </w:rPr>
      </w:pPr>
      <w:r>
        <w:rPr>
          <w:rFonts w:ascii="宋体" w:hAnsi="宋体" w:cs="宋体"/>
          <w:kern w:val="0"/>
          <w:sz w:val="24"/>
        </w:rPr>
        <w:t>1.</w:t>
      </w:r>
      <w:r>
        <w:rPr>
          <w:rFonts w:hint="eastAsia" w:ascii="宋体" w:hAnsi="宋体" w:cs="宋体"/>
          <w:kern w:val="0"/>
          <w:sz w:val="24"/>
        </w:rPr>
        <w:t xml:space="preserve">  掌握卤族元素的通性，重点掌握卤族单质、氢化物和含氧酸盐的性质变化规律；</w:t>
      </w:r>
    </w:p>
    <w:p w14:paraId="7E732B45">
      <w:pPr>
        <w:snapToGrid w:val="0"/>
        <w:spacing w:line="360" w:lineRule="auto"/>
        <w:ind w:firstLine="590" w:firstLineChars="246"/>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 xml:space="preserve">  了解稀有气体的相关知识；</w:t>
      </w:r>
    </w:p>
    <w:p w14:paraId="7912B1FF">
      <w:pPr>
        <w:snapToGrid w:val="0"/>
        <w:spacing w:line="360" w:lineRule="auto"/>
        <w:ind w:firstLine="590" w:firstLineChars="246"/>
        <w:rPr>
          <w:rFonts w:hint="eastAsia" w:ascii="宋体" w:hAnsi="宋体" w:cs="宋体"/>
          <w:kern w:val="0"/>
          <w:sz w:val="24"/>
        </w:rPr>
      </w:pPr>
      <w:r>
        <w:rPr>
          <w:rFonts w:ascii="宋体" w:hAnsi="宋体" w:cs="宋体"/>
          <w:kern w:val="0"/>
          <w:sz w:val="24"/>
        </w:rPr>
        <w:t xml:space="preserve">3. </w:t>
      </w:r>
      <w:r>
        <w:rPr>
          <w:rFonts w:hint="eastAsia" w:ascii="宋体" w:hAnsi="宋体" w:cs="宋体"/>
          <w:kern w:val="0"/>
          <w:sz w:val="24"/>
        </w:rPr>
        <w:t xml:space="preserve"> 重点掌握</w:t>
      </w:r>
      <w:r>
        <w:rPr>
          <w:rFonts w:ascii="宋体" w:hAnsi="宋体" w:cs="宋体"/>
          <w:kern w:val="0"/>
          <w:sz w:val="24"/>
        </w:rPr>
        <w:t>p</w:t>
      </w:r>
      <w:r>
        <w:rPr>
          <w:rFonts w:hint="eastAsia" w:ascii="宋体" w:hAnsi="宋体" w:cs="宋体"/>
          <w:kern w:val="0"/>
          <w:sz w:val="24"/>
        </w:rPr>
        <w:t>区元素化合物性质的递变规律。</w:t>
      </w:r>
    </w:p>
    <w:p w14:paraId="61332F33">
      <w:pPr>
        <w:snapToGrid w:val="0"/>
        <w:spacing w:line="360" w:lineRule="auto"/>
        <w:ind w:firstLine="590" w:firstLineChars="246"/>
        <w:rPr>
          <w:rFonts w:hint="eastAsia" w:ascii="宋体" w:hAnsi="宋体" w:cs="宋体"/>
          <w:kern w:val="0"/>
          <w:sz w:val="24"/>
        </w:rPr>
      </w:pPr>
    </w:p>
    <w:p w14:paraId="46061C4F">
      <w:pPr>
        <w:snapToGrid w:val="0"/>
        <w:spacing w:line="360" w:lineRule="auto"/>
        <w:ind w:left="720" w:leftChars="343" w:firstLine="3240" w:firstLineChars="1350"/>
        <w:rPr>
          <w:rFonts w:hint="eastAsia" w:ascii="宋体" w:hAnsi="宋体" w:cs="宋体"/>
          <w:kern w:val="0"/>
          <w:sz w:val="24"/>
        </w:rPr>
      </w:pPr>
      <w:r>
        <w:rPr>
          <w:rFonts w:hint="eastAsia" w:ascii="宋体" w:hAnsi="宋体" w:cs="宋体"/>
          <w:kern w:val="0"/>
          <w:sz w:val="24"/>
        </w:rPr>
        <w:t xml:space="preserve"> （十六） D区元素（一）</w:t>
      </w:r>
    </w:p>
    <w:p w14:paraId="5B805544">
      <w:pPr>
        <w:snapToGrid w:val="0"/>
        <w:spacing w:line="360" w:lineRule="auto"/>
        <w:ind w:left="359" w:leftChars="171" w:firstLine="117" w:firstLineChars="49"/>
        <w:rPr>
          <w:rFonts w:hint="eastAsia" w:ascii="宋体" w:hAnsi="宋体" w:eastAsia="宋体" w:cs="宋体"/>
          <w:kern w:val="0"/>
          <w:sz w:val="24"/>
          <w:lang w:eastAsia="zh-CN"/>
        </w:rPr>
      </w:pPr>
      <w:r>
        <w:rPr>
          <w:rFonts w:hint="eastAsia" w:ascii="宋体" w:hAnsi="宋体" w:cs="宋体"/>
          <w:kern w:val="0"/>
          <w:sz w:val="24"/>
        </w:rPr>
        <w:t>1</w:t>
      </w:r>
      <w:r>
        <w:rPr>
          <w:rFonts w:ascii="宋体" w:hAnsi="宋体" w:cs="宋体"/>
          <w:kern w:val="0"/>
          <w:sz w:val="24"/>
        </w:rPr>
        <w:t xml:space="preserve">.  </w:t>
      </w:r>
      <w:r>
        <w:rPr>
          <w:rFonts w:hint="eastAsia" w:ascii="宋体" w:hAnsi="宋体" w:cs="宋体"/>
          <w:kern w:val="0"/>
          <w:sz w:val="24"/>
        </w:rPr>
        <w:t>掌握</w:t>
      </w:r>
      <w:r>
        <w:rPr>
          <w:rFonts w:ascii="宋体" w:hAnsi="宋体" w:cs="宋体"/>
          <w:kern w:val="0"/>
          <w:sz w:val="24"/>
        </w:rPr>
        <w:t>d</w:t>
      </w:r>
      <w:r>
        <w:rPr>
          <w:rFonts w:hint="eastAsia" w:ascii="宋体" w:hAnsi="宋体" w:cs="宋体"/>
          <w:kern w:val="0"/>
          <w:sz w:val="24"/>
        </w:rPr>
        <w:t>区元素的价电子构型及性质的周期性变化规律</w:t>
      </w:r>
      <w:r>
        <w:rPr>
          <w:rFonts w:hint="eastAsia" w:ascii="宋体" w:hAnsi="宋体" w:cs="宋体"/>
          <w:kern w:val="0"/>
          <w:sz w:val="24"/>
          <w:lang w:eastAsia="zh-CN"/>
        </w:rPr>
        <w:t>；</w:t>
      </w:r>
    </w:p>
    <w:p w14:paraId="4DE766F8">
      <w:pPr>
        <w:snapToGrid w:val="0"/>
        <w:spacing w:line="360" w:lineRule="auto"/>
        <w:ind w:firstLine="470" w:firstLineChars="196"/>
        <w:rPr>
          <w:rFonts w:hint="eastAsia" w:ascii="宋体" w:hAnsi="宋体" w:cs="宋体"/>
          <w:kern w:val="0"/>
          <w:sz w:val="24"/>
        </w:rPr>
      </w:pPr>
      <w:r>
        <w:rPr>
          <w:rFonts w:ascii="宋体" w:hAnsi="宋体" w:cs="宋体"/>
          <w:kern w:val="0"/>
          <w:sz w:val="24"/>
        </w:rPr>
        <w:t xml:space="preserve">2.  </w:t>
      </w:r>
      <w:r>
        <w:rPr>
          <w:rFonts w:hint="eastAsia" w:ascii="宋体" w:hAnsi="宋体" w:cs="宋体"/>
          <w:kern w:val="0"/>
          <w:sz w:val="24"/>
        </w:rPr>
        <w:t>了解钛、钒的单质及其化合物；</w:t>
      </w:r>
    </w:p>
    <w:p w14:paraId="3541D042">
      <w:pPr>
        <w:snapToGrid w:val="0"/>
        <w:spacing w:line="360" w:lineRule="auto"/>
        <w:ind w:left="1011" w:leftChars="253" w:hanging="480" w:hangingChars="200"/>
        <w:rPr>
          <w:rFonts w:ascii="宋体" w:hAnsi="宋体" w:cs="宋体"/>
          <w:kern w:val="0"/>
          <w:sz w:val="24"/>
        </w:rPr>
      </w:pPr>
      <w:r>
        <w:rPr>
          <w:rFonts w:ascii="宋体" w:hAnsi="宋体" w:cs="宋体"/>
          <w:kern w:val="0"/>
          <w:sz w:val="24"/>
        </w:rPr>
        <w:t xml:space="preserve">3.  </w:t>
      </w:r>
      <w:r>
        <w:rPr>
          <w:rFonts w:hint="eastAsia" w:ascii="宋体" w:hAnsi="宋体" w:cs="宋体"/>
          <w:kern w:val="0"/>
          <w:sz w:val="24"/>
        </w:rPr>
        <w:t>重点掌握第一过渡系元素的单质及重要化合物的性质。要求掌握重要配合物及重要离子在水溶液中的性质。</w:t>
      </w:r>
    </w:p>
    <w:p w14:paraId="607E0312">
      <w:pPr>
        <w:snapToGrid w:val="0"/>
        <w:spacing w:line="360" w:lineRule="auto"/>
        <w:ind w:left="720" w:leftChars="343" w:firstLine="3240" w:firstLineChars="1350"/>
        <w:rPr>
          <w:rFonts w:hint="eastAsia" w:ascii="宋体" w:hAnsi="宋体" w:cs="宋体"/>
          <w:kern w:val="0"/>
          <w:sz w:val="24"/>
        </w:rPr>
      </w:pPr>
      <w:r>
        <w:rPr>
          <w:rFonts w:hint="eastAsia" w:ascii="宋体" w:hAnsi="宋体" w:cs="宋体"/>
          <w:kern w:val="0"/>
          <w:sz w:val="24"/>
        </w:rPr>
        <w:t>（十七） D区元素（二）</w:t>
      </w:r>
    </w:p>
    <w:p w14:paraId="6E27CB88">
      <w:pPr>
        <w:snapToGrid w:val="0"/>
        <w:spacing w:line="360" w:lineRule="auto"/>
        <w:ind w:firstLine="470" w:firstLineChars="196"/>
        <w:rPr>
          <w:rFonts w:ascii="宋体" w:hAnsi="宋体" w:cs="宋体"/>
          <w:kern w:val="0"/>
          <w:sz w:val="24"/>
        </w:rPr>
      </w:pPr>
      <w:r>
        <w:rPr>
          <w:rFonts w:ascii="宋体" w:hAnsi="宋体" w:cs="宋体"/>
          <w:kern w:val="0"/>
          <w:sz w:val="24"/>
        </w:rPr>
        <w:t>1.</w:t>
      </w:r>
      <w:r>
        <w:rPr>
          <w:rFonts w:hint="eastAsia" w:ascii="宋体" w:hAnsi="宋体" w:cs="宋体"/>
          <w:kern w:val="0"/>
          <w:sz w:val="24"/>
        </w:rPr>
        <w:t xml:space="preserve"> 了解铜族元素的基本通性和重点掌握铜和银的一些重要化合物的性质；</w:t>
      </w:r>
    </w:p>
    <w:p w14:paraId="2E8D0F52">
      <w:pPr>
        <w:snapToGrid w:val="0"/>
        <w:spacing w:line="360" w:lineRule="auto"/>
        <w:ind w:firstLine="470" w:firstLineChars="196"/>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 xml:space="preserve"> 了解锌族元素的通性，重点掌握锌和汞的一些重要化合物的性质；</w:t>
      </w:r>
    </w:p>
    <w:p w14:paraId="22B06C5C">
      <w:pPr>
        <w:snapToGrid w:val="0"/>
        <w:spacing w:line="360" w:lineRule="auto"/>
        <w:ind w:left="839" w:leftChars="228" w:hanging="360" w:hangingChars="150"/>
        <w:rPr>
          <w:rFonts w:hint="eastAsia" w:ascii="宋体" w:hAnsi="宋体" w:cs="宋体"/>
          <w:kern w:val="0"/>
          <w:sz w:val="24"/>
        </w:rPr>
      </w:pPr>
      <w:r>
        <w:rPr>
          <w:rFonts w:hint="eastAsia" w:ascii="宋体" w:hAnsi="宋体" w:cs="宋体"/>
          <w:kern w:val="0"/>
          <w:sz w:val="24"/>
        </w:rPr>
        <w:t>3. 过渡元素侧重铬、锰、铁、钴、镍、铜、银、锌、镉、汞等元素，其要求除与主族元素基本相同外，应突出过渡元素通性，重要配合物及重要离子在水溶液中的性质。会判断常见反应的产物，并能正确书写反应方程式。</w:t>
      </w:r>
    </w:p>
    <w:sectPr>
      <w:headerReference r:id="rId3" w:type="default"/>
      <w:pgSz w:w="11907" w:h="16840"/>
      <w:pgMar w:top="567" w:right="1134" w:bottom="567" w:left="1134" w:header="567" w:footer="794" w:gutter="0"/>
      <w:cols w:space="720" w:num="1"/>
      <w:docGrid w:type="lines" w:linePitch="6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807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693"/>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ZTkyZTBkNjJhYjZmMmIxMjIxMWIwZjVmNzI5NGQifQ=="/>
  </w:docVars>
  <w:rsids>
    <w:rsidRoot w:val="00E258BF"/>
    <w:rsid w:val="00002E7B"/>
    <w:rsid w:val="0001296B"/>
    <w:rsid w:val="00013BEB"/>
    <w:rsid w:val="00014727"/>
    <w:rsid w:val="00021D05"/>
    <w:rsid w:val="000340DC"/>
    <w:rsid w:val="00053880"/>
    <w:rsid w:val="000A3402"/>
    <w:rsid w:val="000D68EC"/>
    <w:rsid w:val="000D7B87"/>
    <w:rsid w:val="000E5A31"/>
    <w:rsid w:val="000F1BF7"/>
    <w:rsid w:val="000F380D"/>
    <w:rsid w:val="0015163D"/>
    <w:rsid w:val="001619F1"/>
    <w:rsid w:val="00175295"/>
    <w:rsid w:val="00180645"/>
    <w:rsid w:val="00186155"/>
    <w:rsid w:val="001A0633"/>
    <w:rsid w:val="001A7CFB"/>
    <w:rsid w:val="001B72D2"/>
    <w:rsid w:val="001B7D6F"/>
    <w:rsid w:val="001D53A0"/>
    <w:rsid w:val="001E1B92"/>
    <w:rsid w:val="001E6B46"/>
    <w:rsid w:val="001F6F9E"/>
    <w:rsid w:val="001F7F71"/>
    <w:rsid w:val="00207B5B"/>
    <w:rsid w:val="00212BB8"/>
    <w:rsid w:val="002311C1"/>
    <w:rsid w:val="002516BD"/>
    <w:rsid w:val="002613D4"/>
    <w:rsid w:val="002614A8"/>
    <w:rsid w:val="00281EF0"/>
    <w:rsid w:val="002B207D"/>
    <w:rsid w:val="002C3293"/>
    <w:rsid w:val="002D135C"/>
    <w:rsid w:val="002E1454"/>
    <w:rsid w:val="002F6BED"/>
    <w:rsid w:val="00301DB4"/>
    <w:rsid w:val="00311378"/>
    <w:rsid w:val="00316FF6"/>
    <w:rsid w:val="00333E96"/>
    <w:rsid w:val="00344566"/>
    <w:rsid w:val="003637EB"/>
    <w:rsid w:val="00366511"/>
    <w:rsid w:val="0036665A"/>
    <w:rsid w:val="00385222"/>
    <w:rsid w:val="00397DD8"/>
    <w:rsid w:val="003A1B26"/>
    <w:rsid w:val="003C0287"/>
    <w:rsid w:val="003C19EE"/>
    <w:rsid w:val="003C1B36"/>
    <w:rsid w:val="004052BD"/>
    <w:rsid w:val="0040641D"/>
    <w:rsid w:val="004117DD"/>
    <w:rsid w:val="00415A57"/>
    <w:rsid w:val="00416ADD"/>
    <w:rsid w:val="004329E1"/>
    <w:rsid w:val="00450B6F"/>
    <w:rsid w:val="00453385"/>
    <w:rsid w:val="00462804"/>
    <w:rsid w:val="00462A02"/>
    <w:rsid w:val="004A3B58"/>
    <w:rsid w:val="004C47FA"/>
    <w:rsid w:val="004E419E"/>
    <w:rsid w:val="00547A93"/>
    <w:rsid w:val="005536FD"/>
    <w:rsid w:val="00560BA9"/>
    <w:rsid w:val="00560C7C"/>
    <w:rsid w:val="00565303"/>
    <w:rsid w:val="00566897"/>
    <w:rsid w:val="005670C9"/>
    <w:rsid w:val="00567F1B"/>
    <w:rsid w:val="0059252D"/>
    <w:rsid w:val="0059551F"/>
    <w:rsid w:val="005D06E4"/>
    <w:rsid w:val="005D6903"/>
    <w:rsid w:val="00610BF0"/>
    <w:rsid w:val="00617F76"/>
    <w:rsid w:val="00627E14"/>
    <w:rsid w:val="006754D1"/>
    <w:rsid w:val="006845AB"/>
    <w:rsid w:val="00687527"/>
    <w:rsid w:val="006937A1"/>
    <w:rsid w:val="00694580"/>
    <w:rsid w:val="00697D6F"/>
    <w:rsid w:val="006A032D"/>
    <w:rsid w:val="006A27B1"/>
    <w:rsid w:val="006C7BE1"/>
    <w:rsid w:val="006E1187"/>
    <w:rsid w:val="006E19DB"/>
    <w:rsid w:val="006F0F66"/>
    <w:rsid w:val="006F3299"/>
    <w:rsid w:val="007027C5"/>
    <w:rsid w:val="0070280F"/>
    <w:rsid w:val="0071125D"/>
    <w:rsid w:val="007134B7"/>
    <w:rsid w:val="0072026F"/>
    <w:rsid w:val="0072208B"/>
    <w:rsid w:val="00723EF3"/>
    <w:rsid w:val="00735BF2"/>
    <w:rsid w:val="00736D7A"/>
    <w:rsid w:val="00741747"/>
    <w:rsid w:val="00747BBE"/>
    <w:rsid w:val="00752ACD"/>
    <w:rsid w:val="00794832"/>
    <w:rsid w:val="007C36F9"/>
    <w:rsid w:val="007D1997"/>
    <w:rsid w:val="00806401"/>
    <w:rsid w:val="00810FC6"/>
    <w:rsid w:val="0082168C"/>
    <w:rsid w:val="00833C42"/>
    <w:rsid w:val="00841421"/>
    <w:rsid w:val="00881A45"/>
    <w:rsid w:val="00882942"/>
    <w:rsid w:val="008941A0"/>
    <w:rsid w:val="00897906"/>
    <w:rsid w:val="008A21CE"/>
    <w:rsid w:val="008B22E2"/>
    <w:rsid w:val="008B492D"/>
    <w:rsid w:val="008B7EA0"/>
    <w:rsid w:val="008C414C"/>
    <w:rsid w:val="008D48CC"/>
    <w:rsid w:val="008D72A5"/>
    <w:rsid w:val="008F1B43"/>
    <w:rsid w:val="00901FF0"/>
    <w:rsid w:val="009126EA"/>
    <w:rsid w:val="00913671"/>
    <w:rsid w:val="00915044"/>
    <w:rsid w:val="009340CF"/>
    <w:rsid w:val="0094302E"/>
    <w:rsid w:val="00954FA6"/>
    <w:rsid w:val="00987FE2"/>
    <w:rsid w:val="00994E45"/>
    <w:rsid w:val="009A038E"/>
    <w:rsid w:val="009A1FBB"/>
    <w:rsid w:val="009C7FDA"/>
    <w:rsid w:val="009E7E5C"/>
    <w:rsid w:val="009F18B3"/>
    <w:rsid w:val="00A07068"/>
    <w:rsid w:val="00A130B9"/>
    <w:rsid w:val="00A2580E"/>
    <w:rsid w:val="00A30954"/>
    <w:rsid w:val="00A33D62"/>
    <w:rsid w:val="00A515C0"/>
    <w:rsid w:val="00A619AC"/>
    <w:rsid w:val="00A631AA"/>
    <w:rsid w:val="00A717D4"/>
    <w:rsid w:val="00A75D09"/>
    <w:rsid w:val="00A857F5"/>
    <w:rsid w:val="00AA4B2B"/>
    <w:rsid w:val="00AA670C"/>
    <w:rsid w:val="00AD61FE"/>
    <w:rsid w:val="00AE3803"/>
    <w:rsid w:val="00B009CB"/>
    <w:rsid w:val="00B251EB"/>
    <w:rsid w:val="00B3310E"/>
    <w:rsid w:val="00B47CF2"/>
    <w:rsid w:val="00B719C4"/>
    <w:rsid w:val="00B77B34"/>
    <w:rsid w:val="00B819D1"/>
    <w:rsid w:val="00B840F0"/>
    <w:rsid w:val="00BA257A"/>
    <w:rsid w:val="00BC2BCA"/>
    <w:rsid w:val="00BD0932"/>
    <w:rsid w:val="00BF0001"/>
    <w:rsid w:val="00C04529"/>
    <w:rsid w:val="00C0529B"/>
    <w:rsid w:val="00C052A6"/>
    <w:rsid w:val="00C07950"/>
    <w:rsid w:val="00C42F90"/>
    <w:rsid w:val="00C52FFD"/>
    <w:rsid w:val="00C55F59"/>
    <w:rsid w:val="00C56A5A"/>
    <w:rsid w:val="00C64EF4"/>
    <w:rsid w:val="00C72A46"/>
    <w:rsid w:val="00C74551"/>
    <w:rsid w:val="00C84717"/>
    <w:rsid w:val="00C902F2"/>
    <w:rsid w:val="00C90DEC"/>
    <w:rsid w:val="00C96885"/>
    <w:rsid w:val="00CA6DE4"/>
    <w:rsid w:val="00CB6AAD"/>
    <w:rsid w:val="00CB7039"/>
    <w:rsid w:val="00CD5480"/>
    <w:rsid w:val="00CF3630"/>
    <w:rsid w:val="00D10814"/>
    <w:rsid w:val="00D22E20"/>
    <w:rsid w:val="00D27AF5"/>
    <w:rsid w:val="00D35874"/>
    <w:rsid w:val="00D42B05"/>
    <w:rsid w:val="00D432AE"/>
    <w:rsid w:val="00D72E48"/>
    <w:rsid w:val="00D82825"/>
    <w:rsid w:val="00DB1E68"/>
    <w:rsid w:val="00E0010F"/>
    <w:rsid w:val="00E11C6D"/>
    <w:rsid w:val="00E14AD6"/>
    <w:rsid w:val="00E16D96"/>
    <w:rsid w:val="00E24A4B"/>
    <w:rsid w:val="00E258BF"/>
    <w:rsid w:val="00E25E02"/>
    <w:rsid w:val="00E26F61"/>
    <w:rsid w:val="00E47E9B"/>
    <w:rsid w:val="00E5004F"/>
    <w:rsid w:val="00E5232E"/>
    <w:rsid w:val="00E52576"/>
    <w:rsid w:val="00E61437"/>
    <w:rsid w:val="00E7232C"/>
    <w:rsid w:val="00E767EF"/>
    <w:rsid w:val="00E94E0F"/>
    <w:rsid w:val="00E97A8F"/>
    <w:rsid w:val="00EA062A"/>
    <w:rsid w:val="00EB1102"/>
    <w:rsid w:val="00EB4BB8"/>
    <w:rsid w:val="00ED08BA"/>
    <w:rsid w:val="00ED7911"/>
    <w:rsid w:val="00EF491E"/>
    <w:rsid w:val="00EF6484"/>
    <w:rsid w:val="00F07E3C"/>
    <w:rsid w:val="00F12B09"/>
    <w:rsid w:val="00F17F75"/>
    <w:rsid w:val="00F307BC"/>
    <w:rsid w:val="00F36317"/>
    <w:rsid w:val="00F404B2"/>
    <w:rsid w:val="00F47FA5"/>
    <w:rsid w:val="00F5501F"/>
    <w:rsid w:val="00F701C2"/>
    <w:rsid w:val="00F86D75"/>
    <w:rsid w:val="00F90030"/>
    <w:rsid w:val="00F93812"/>
    <w:rsid w:val="00FA021D"/>
    <w:rsid w:val="00FA58EE"/>
    <w:rsid w:val="00FB02B4"/>
    <w:rsid w:val="00FD2EA6"/>
    <w:rsid w:val="00FE3B99"/>
    <w:rsid w:val="07AB2F69"/>
    <w:rsid w:val="0CCC74D9"/>
    <w:rsid w:val="18824F5E"/>
    <w:rsid w:val="1D25477E"/>
    <w:rsid w:val="220B4E33"/>
    <w:rsid w:val="2A3D6B63"/>
    <w:rsid w:val="38D9273B"/>
    <w:rsid w:val="54386898"/>
    <w:rsid w:val="698400E2"/>
    <w:rsid w:val="6CE35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2074</Words>
  <Characters>2173</Characters>
  <Lines>19</Lines>
  <Paragraphs>5</Paragraphs>
  <TotalTime>0</TotalTime>
  <ScaleCrop>false</ScaleCrop>
  <LinksUpToDate>false</LinksUpToDate>
  <CharactersWithSpaces>2375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2008-07-03T05:40:00Z</dcterms:created>
  <dc:creator>zsd</dc:creator>
  <cp:lastModifiedBy>vertesyuan</cp:lastModifiedBy>
  <cp:lastPrinted>2008-07-03T05:39:00Z</cp:lastPrinted>
  <dcterms:modified xsi:type="dcterms:W3CDTF">2024-10-10T07:17:26Z</dcterms:modified>
  <dc:title>浙江师范大学2004年研究生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CF392F66386D4031B201627E6A83DF49_13</vt:lpwstr>
  </property>
</Properties>
</file>