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BC1A77">
      <w:pPr>
        <w:spacing w:after="0" w:line="0" w:lineRule="atLeast"/>
        <w:ind w:left="0" w:right="0"/>
        <w:contextualSpacing/>
        <w:jc w:val="center"/>
        <w:rPr>
          <w:rFonts w:hint="eastAsia"/>
          <w:b/>
          <w:color w:val="auto"/>
          <w:sz w:val="36"/>
          <w:szCs w:val="24"/>
        </w:rPr>
      </w:pPr>
      <w:bookmarkStart w:id="0" w:name="_GoBack"/>
      <w:bookmarkEnd w:id="0"/>
      <w:r>
        <w:rPr>
          <w:rFonts w:hint="eastAsia"/>
          <w:b/>
          <w:color w:val="auto"/>
          <w:sz w:val="44"/>
          <w:szCs w:val="44"/>
        </w:rPr>
        <w:t>大连海事大学硕士研究生入学考试大纲</w:t>
      </w:r>
    </w:p>
    <w:p w14:paraId="1FB8A9DA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4"/>
        </w:rPr>
      </w:pPr>
    </w:p>
    <w:p w14:paraId="077F39C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考试科目：水运科学技术史（中国古代） </w:t>
      </w:r>
    </w:p>
    <w:p w14:paraId="79540B59">
      <w:pPr>
        <w:pStyle w:val="15"/>
        <w:rPr>
          <w:rFonts w:hint="eastAsia" w:ascii="宋体" w:hAnsi="宋体" w:eastAsia="宋体" w:cs="宋体"/>
          <w:color w:val="auto"/>
          <w:szCs w:val="28"/>
        </w:rPr>
      </w:pPr>
    </w:p>
    <w:p w14:paraId="7B9A8B6B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一、中国古代造船技术</w:t>
      </w:r>
    </w:p>
    <w:p w14:paraId="25F0DF36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BFE176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船舶的起源及发展过程；各时期造船管理；各时期造船业及造船技术的发展状况；四大船型的工艺特点及适航水域。</w:t>
      </w:r>
    </w:p>
    <w:p w14:paraId="67660C6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C4DD96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1．理解早期船舶的演进发展过程</w:t>
      </w:r>
    </w:p>
    <w:p w14:paraId="7BE5B31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2．了解各时期造船业发展状况。</w:t>
      </w:r>
    </w:p>
    <w:p w14:paraId="448050F7">
      <w:pPr>
        <w:ind w:left="0" w:right="-1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3．掌握各时期造船工艺技术特点。</w:t>
      </w:r>
    </w:p>
    <w:p w14:paraId="4F76779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4．掌握各时期造船管理制度及船舶检验制度。</w:t>
      </w:r>
    </w:p>
    <w:p w14:paraId="31DC6E80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5．理解并掌握明代船舶建造标准化管理。</w:t>
      </w:r>
    </w:p>
    <w:p w14:paraId="486D7514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6. 掌握古代四大船型的工艺特点和适航水域</w:t>
      </w:r>
    </w:p>
    <w:p w14:paraId="1EA983B2">
      <w:pPr>
        <w:pStyle w:val="15"/>
        <w:rPr>
          <w:rFonts w:hint="eastAsia" w:ascii="宋体" w:hAnsi="宋体" w:eastAsia="宋体" w:cs="宋体"/>
          <w:color w:val="auto"/>
          <w:szCs w:val="28"/>
        </w:rPr>
      </w:pPr>
    </w:p>
    <w:p w14:paraId="6A523F81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二、中国古代船舶驾驶技术</w:t>
      </w:r>
    </w:p>
    <w:p w14:paraId="07ED1506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86E4B3B">
      <w:pPr>
        <w:pStyle w:val="3"/>
        <w:ind w:right="260" w:rightChars="124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船舶辅具的发展演进；各种船舶辅具的作用与操控；风帆的发展与驶帆技术；运河航运的过闸、过坝技术。</w:t>
      </w:r>
    </w:p>
    <w:p w14:paraId="137E5D1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C083DA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1．了解船舶辅具的发展演进过程。</w:t>
      </w:r>
    </w:p>
    <w:p w14:paraId="5B14DAA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2．掌握篙的发展及撑篙技术。</w:t>
      </w:r>
    </w:p>
    <w:p w14:paraId="45B521A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3．掌握桨的发展及划桨技术。</w:t>
      </w:r>
    </w:p>
    <w:p w14:paraId="54378D4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</w:t>
      </w:r>
      <w:r>
        <w:rPr>
          <w:rFonts w:hint="eastAsia"/>
          <w:sz w:val="28"/>
          <w:szCs w:val="28"/>
        </w:rPr>
        <w:t>橹的发展与摇橹技术。</w:t>
      </w:r>
    </w:p>
    <w:p w14:paraId="5BC1B6B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5．掌握</w:t>
      </w:r>
      <w:r>
        <w:rPr>
          <w:rFonts w:hint="eastAsia"/>
          <w:sz w:val="28"/>
          <w:szCs w:val="28"/>
        </w:rPr>
        <w:t>舵的发展与操舵技术。</w:t>
      </w:r>
    </w:p>
    <w:p w14:paraId="25CD08E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6．</w:t>
      </w:r>
      <w:r>
        <w:rPr>
          <w:rFonts w:hint="eastAsia"/>
          <w:sz w:val="28"/>
          <w:szCs w:val="28"/>
        </w:rPr>
        <w:t>掌握碇（锚）的发展及下碇（抛锚）技术。</w:t>
      </w:r>
    </w:p>
    <w:p w14:paraId="5F5B71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7．掌握</w:t>
      </w:r>
      <w:r>
        <w:rPr>
          <w:rFonts w:hint="eastAsia"/>
          <w:sz w:val="28"/>
          <w:szCs w:val="28"/>
        </w:rPr>
        <w:t>拉纤的适用水域与技术特点。</w:t>
      </w:r>
    </w:p>
    <w:p w14:paraId="0C1263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8．理解并掌握帆的起源、发展及驶帆技术</w:t>
      </w:r>
      <w:r>
        <w:rPr>
          <w:rFonts w:hint="eastAsia"/>
          <w:sz w:val="28"/>
          <w:szCs w:val="28"/>
        </w:rPr>
        <w:t>。</w:t>
      </w:r>
    </w:p>
    <w:p w14:paraId="55C825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507A9C1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三、中国古代海上航线的开辟与发展</w:t>
      </w:r>
    </w:p>
    <w:p w14:paraId="7E8E83EF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58E47EE2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沿海航线的开辟与发展；远洋航线的开辟与发展。</w:t>
      </w:r>
    </w:p>
    <w:p w14:paraId="504C86FF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0C3C1B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</w:t>
      </w:r>
      <w:r>
        <w:rPr>
          <w:rFonts w:hint="eastAsia"/>
          <w:sz w:val="28"/>
          <w:szCs w:val="28"/>
        </w:rPr>
        <w:t>以考古学的方法研究远古先民的航海活动。</w:t>
      </w:r>
    </w:p>
    <w:p w14:paraId="28B3894A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2．掌握南北沿海航线的开辟与发展。</w:t>
      </w:r>
    </w:p>
    <w:p w14:paraId="470B3A78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3．掌握通朝鲜、日本、菲律宾航线的开辟与发展。</w:t>
      </w:r>
    </w:p>
    <w:p w14:paraId="25010010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4．掌握通南洋、印度洋航线的开辟与发展。</w:t>
      </w:r>
    </w:p>
    <w:p w14:paraId="1A45260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72A039F0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四、中国古代运河建设及内河运输技术</w:t>
      </w:r>
    </w:p>
    <w:p w14:paraId="7A7886C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742CA84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运河开发及管理；运河建造技术；漕运制度；内河运输方式</w:t>
      </w:r>
    </w:p>
    <w:p w14:paraId="75C07CF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CDCEE3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</w:t>
      </w:r>
      <w:r>
        <w:rPr>
          <w:rFonts w:hint="eastAsia"/>
          <w:sz w:val="28"/>
          <w:szCs w:val="28"/>
        </w:rPr>
        <w:t>内河水道的特点。</w:t>
      </w:r>
    </w:p>
    <w:p w14:paraId="5637073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2．理解古代运河建设管理制度。</w:t>
      </w:r>
    </w:p>
    <w:p w14:paraId="769C6748">
      <w:pPr>
        <w:spacing w:after="0" w:line="0" w:lineRule="atLeast"/>
        <w:ind w:left="0" w:right="-158" w:rightChars="-75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3．掌握三种基本的运河类型及开发技术</w:t>
      </w:r>
      <w:r>
        <w:rPr>
          <w:rFonts w:hint="eastAsia"/>
          <w:sz w:val="28"/>
          <w:szCs w:val="28"/>
        </w:rPr>
        <w:t>。</w:t>
      </w:r>
    </w:p>
    <w:p w14:paraId="44208BD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4．掌握运河闸、坝等设施的建造及作用</w:t>
      </w:r>
      <w:r>
        <w:rPr>
          <w:rFonts w:hint="eastAsia"/>
          <w:sz w:val="28"/>
          <w:szCs w:val="28"/>
        </w:rPr>
        <w:t>。</w:t>
      </w:r>
    </w:p>
    <w:p w14:paraId="704B827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5. 掌握运河蓄水、引水工程建设及作用。</w:t>
      </w:r>
    </w:p>
    <w:p w14:paraId="0C5A1E3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6．掌握</w:t>
      </w:r>
      <w:r>
        <w:rPr>
          <w:rFonts w:hint="eastAsia"/>
          <w:sz w:val="28"/>
          <w:szCs w:val="28"/>
        </w:rPr>
        <w:t>船舶</w:t>
      </w:r>
      <w:r>
        <w:rPr>
          <w:rFonts w:hint="eastAsia"/>
          <w:color w:val="auto"/>
          <w:sz w:val="28"/>
          <w:szCs w:val="28"/>
        </w:rPr>
        <w:t>过闸、过坝技术</w:t>
      </w:r>
      <w:r>
        <w:rPr>
          <w:rFonts w:hint="eastAsia"/>
          <w:sz w:val="28"/>
          <w:szCs w:val="28"/>
        </w:rPr>
        <w:t>。</w:t>
      </w:r>
    </w:p>
    <w:p w14:paraId="16DDD5A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掌握不同河道的船舶驾驶技术。</w:t>
      </w:r>
    </w:p>
    <w:p w14:paraId="5F2D9BE4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7．理解</w:t>
      </w:r>
      <w:r>
        <w:rPr>
          <w:rFonts w:hint="eastAsia"/>
          <w:sz w:val="28"/>
          <w:szCs w:val="28"/>
        </w:rPr>
        <w:t>漕运制度的发展、完善和衰落过程。</w:t>
      </w:r>
    </w:p>
    <w:p w14:paraId="2FA17A9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8．理解并掌握宋代内河运输的转般法和直达法</w:t>
      </w:r>
      <w:r>
        <w:rPr>
          <w:rFonts w:hint="eastAsia"/>
          <w:sz w:val="28"/>
          <w:szCs w:val="28"/>
        </w:rPr>
        <w:t>。</w:t>
      </w:r>
    </w:p>
    <w:p w14:paraId="76F50B4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9．理解并掌握明代内河运输的支运法和兑运法。</w:t>
      </w:r>
    </w:p>
    <w:p w14:paraId="528246EF">
      <w:pPr>
        <w:pStyle w:val="15"/>
        <w:rPr>
          <w:rFonts w:hint="eastAsia" w:ascii="宋体" w:hAnsi="宋体" w:eastAsia="宋体" w:cs="宋体"/>
          <w:color w:val="auto"/>
          <w:szCs w:val="28"/>
        </w:rPr>
      </w:pPr>
    </w:p>
    <w:p w14:paraId="2C4EA3BC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五、中国古代海上导航技术</w:t>
      </w:r>
    </w:p>
    <w:p w14:paraId="0E75A39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C55E6FF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天文导航方法；地文导航方法；水文导航方法；气象对海上行船的影响；罗盘导航方法；航海图的发展及应用；海道针经（航海指南）的发展。</w:t>
      </w:r>
    </w:p>
    <w:p w14:paraId="0E362C86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FC1517F">
      <w:pPr>
        <w:numPr>
          <w:ilvl w:val="0"/>
          <w:numId w:val="1"/>
        </w:num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了解中国古代导航发展的两个时期（模糊航海和定量航海）</w:t>
      </w:r>
      <w:r>
        <w:rPr>
          <w:rFonts w:hint="eastAsia"/>
          <w:sz w:val="28"/>
          <w:szCs w:val="28"/>
        </w:rPr>
        <w:t>。</w:t>
      </w:r>
    </w:p>
    <w:p w14:paraId="7A62998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</w:t>
      </w:r>
      <w:r>
        <w:rPr>
          <w:rFonts w:hint="eastAsia"/>
          <w:sz w:val="28"/>
          <w:szCs w:val="28"/>
        </w:rPr>
        <w:t>天文导航术</w:t>
      </w:r>
      <w:r>
        <w:rPr>
          <w:rFonts w:hint="eastAsia"/>
          <w:color w:val="auto"/>
          <w:sz w:val="28"/>
          <w:szCs w:val="28"/>
        </w:rPr>
        <w:t>。</w:t>
      </w:r>
    </w:p>
    <w:p w14:paraId="0028827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</w:t>
      </w:r>
      <w:r>
        <w:rPr>
          <w:rFonts w:hint="eastAsia"/>
          <w:sz w:val="28"/>
          <w:szCs w:val="28"/>
        </w:rPr>
        <w:t>地文导航术。</w:t>
      </w:r>
    </w:p>
    <w:p w14:paraId="2224588D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4．掌握水文导航术。</w:t>
      </w:r>
    </w:p>
    <w:p w14:paraId="13571F74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5. 掌握气象对海上航行的影响。</w:t>
      </w:r>
    </w:p>
    <w:p w14:paraId="32AD45F7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6. 理解并掌握计量航海的三大工具（罗盘、海道针经、山形水势图）</w:t>
      </w:r>
    </w:p>
    <w:p w14:paraId="288DAD77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7. 理解并掌握指南针的发明与应用。</w:t>
      </w:r>
    </w:p>
    <w:p w14:paraId="5F84A8C6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8. 理解并掌握航海罗盘的构造及应用。</w:t>
      </w:r>
    </w:p>
    <w:p w14:paraId="3E072A39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9. 理解并掌握“针位”与“更”的含义。</w:t>
      </w:r>
    </w:p>
    <w:p w14:paraId="07FD8C64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10. 理解并掌握针路的开发与演变。</w:t>
      </w:r>
    </w:p>
    <w:p w14:paraId="7BD90656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11．理解并掌握罗盘导航的基本方法。</w:t>
      </w:r>
    </w:p>
    <w:p w14:paraId="1F2BB95E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12. 理解并掌握山形水势图的特点及应用。</w:t>
      </w:r>
    </w:p>
    <w:p w14:paraId="718B10C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3D4C8B8D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六、中国古代航海图</w:t>
      </w:r>
    </w:p>
    <w:p w14:paraId="149377C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  <w:r>
        <w:rPr>
          <w:rFonts w:hint="eastAsia"/>
          <w:color w:val="auto"/>
          <w:sz w:val="28"/>
          <w:szCs w:val="28"/>
        </w:rPr>
        <w:t xml:space="preserve">          </w:t>
      </w:r>
    </w:p>
    <w:p w14:paraId="29ADBC6B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航海图的类型；航海图的作用；航海图的绘制。</w:t>
      </w:r>
    </w:p>
    <w:p w14:paraId="755C762D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6DD90F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 了解航海图的发展过程。</w:t>
      </w:r>
    </w:p>
    <w:p w14:paraId="4607653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2．了解古代航海图的几种类型。</w:t>
      </w:r>
    </w:p>
    <w:p w14:paraId="2279066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</w:t>
      </w:r>
      <w:r>
        <w:rPr>
          <w:rFonts w:hint="eastAsia"/>
          <w:sz w:val="28"/>
          <w:szCs w:val="28"/>
        </w:rPr>
        <w:t>几种著名的古航海图：《海道指南图》《郑和航海图》《琉球国海图》《牛津藏明代东西洋航海图》《耶鲁藏山形水势图》</w:t>
      </w:r>
      <w:r>
        <w:rPr>
          <w:rFonts w:hint="eastAsia"/>
          <w:color w:val="auto"/>
          <w:sz w:val="28"/>
          <w:szCs w:val="28"/>
        </w:rPr>
        <w:t>。</w:t>
      </w:r>
    </w:p>
    <w:p w14:paraId="12D818CC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4．掌握航海图与航海的关系。</w:t>
      </w:r>
    </w:p>
    <w:p w14:paraId="36A5A14D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5. 掌握山形水势图的绘制特点及作用。</w:t>
      </w:r>
    </w:p>
    <w:p w14:paraId="44855E07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6. 了解江河图的绘制。</w:t>
      </w:r>
    </w:p>
    <w:p w14:paraId="4A277A4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393FE15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6108CACB">
      <w:pPr>
        <w:pStyle w:val="15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参考书目：</w:t>
      </w:r>
    </w:p>
    <w:p w14:paraId="237BC006"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1.《中国水运史》（远古—1840），编者：中华人民共和国交通运输部，人民交通出版社，2021年。</w:t>
      </w:r>
    </w:p>
    <w:p w14:paraId="4080E118"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2.《中国科学技术史·交通卷》，编者：席龙飞、杨熺、唐锡仁，科学出版社，2004年。</w:t>
      </w:r>
    </w:p>
    <w:p w14:paraId="12F83B9B"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3.《中国科学技术史》第四卷第三分册，编者：李约瑟，科学出版社、上海古籍出版社，2008年。</w:t>
      </w:r>
    </w:p>
    <w:p w14:paraId="07B3EAD2">
      <w:pPr>
        <w:pStyle w:val="15"/>
        <w:rPr>
          <w:rFonts w:hint="eastAsia"/>
          <w:color w:val="auto"/>
          <w:sz w:val="24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891E5"/>
    <w:multiLevelType w:val="singleLevel"/>
    <w:tmpl w:val="B68891E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042D"/>
    <w:rsid w:val="00012830"/>
    <w:rsid w:val="00091AE1"/>
    <w:rsid w:val="000C6603"/>
    <w:rsid w:val="000D458A"/>
    <w:rsid w:val="000D7697"/>
    <w:rsid w:val="000E27DE"/>
    <w:rsid w:val="000E615E"/>
    <w:rsid w:val="00152CA5"/>
    <w:rsid w:val="0018266E"/>
    <w:rsid w:val="001A536D"/>
    <w:rsid w:val="001A5502"/>
    <w:rsid w:val="001C1197"/>
    <w:rsid w:val="001E10B8"/>
    <w:rsid w:val="001E1CE6"/>
    <w:rsid w:val="002132DF"/>
    <w:rsid w:val="00221576"/>
    <w:rsid w:val="00275305"/>
    <w:rsid w:val="00293D27"/>
    <w:rsid w:val="002C54CC"/>
    <w:rsid w:val="002E7CB4"/>
    <w:rsid w:val="00364C4A"/>
    <w:rsid w:val="00375893"/>
    <w:rsid w:val="00387CA5"/>
    <w:rsid w:val="0039347E"/>
    <w:rsid w:val="003E7F30"/>
    <w:rsid w:val="00403BB4"/>
    <w:rsid w:val="00404D0D"/>
    <w:rsid w:val="004428B9"/>
    <w:rsid w:val="004B7395"/>
    <w:rsid w:val="004C42C3"/>
    <w:rsid w:val="00505052"/>
    <w:rsid w:val="005948C7"/>
    <w:rsid w:val="00622E89"/>
    <w:rsid w:val="00644DCB"/>
    <w:rsid w:val="006607F3"/>
    <w:rsid w:val="00666532"/>
    <w:rsid w:val="00666F63"/>
    <w:rsid w:val="006C11A2"/>
    <w:rsid w:val="007311AE"/>
    <w:rsid w:val="00752BA3"/>
    <w:rsid w:val="00767517"/>
    <w:rsid w:val="007873DD"/>
    <w:rsid w:val="007E1692"/>
    <w:rsid w:val="008173E0"/>
    <w:rsid w:val="00837981"/>
    <w:rsid w:val="008509ED"/>
    <w:rsid w:val="00892475"/>
    <w:rsid w:val="008B38AC"/>
    <w:rsid w:val="008F0C43"/>
    <w:rsid w:val="0092093A"/>
    <w:rsid w:val="009440E4"/>
    <w:rsid w:val="009D04BF"/>
    <w:rsid w:val="009E1607"/>
    <w:rsid w:val="00A53294"/>
    <w:rsid w:val="00B258EF"/>
    <w:rsid w:val="00B671CD"/>
    <w:rsid w:val="00B85E43"/>
    <w:rsid w:val="00BB0965"/>
    <w:rsid w:val="00BD0604"/>
    <w:rsid w:val="00BE503A"/>
    <w:rsid w:val="00BF1513"/>
    <w:rsid w:val="00C72F5C"/>
    <w:rsid w:val="00CA3ED7"/>
    <w:rsid w:val="00CA7A47"/>
    <w:rsid w:val="00CB6E5F"/>
    <w:rsid w:val="00CC5DC4"/>
    <w:rsid w:val="00CD5084"/>
    <w:rsid w:val="00CD5377"/>
    <w:rsid w:val="00CE4F6D"/>
    <w:rsid w:val="00D051A9"/>
    <w:rsid w:val="00D82951"/>
    <w:rsid w:val="00D93B2B"/>
    <w:rsid w:val="00D95842"/>
    <w:rsid w:val="00E12494"/>
    <w:rsid w:val="00E243B8"/>
    <w:rsid w:val="00E33F36"/>
    <w:rsid w:val="00E3465F"/>
    <w:rsid w:val="00E4446C"/>
    <w:rsid w:val="00E45DA4"/>
    <w:rsid w:val="00EA16AA"/>
    <w:rsid w:val="00EA340A"/>
    <w:rsid w:val="00EB2481"/>
    <w:rsid w:val="00EB5731"/>
    <w:rsid w:val="00ED21CE"/>
    <w:rsid w:val="00EE3D70"/>
    <w:rsid w:val="00EF6B4E"/>
    <w:rsid w:val="00F45596"/>
    <w:rsid w:val="00F51966"/>
    <w:rsid w:val="00F5629D"/>
    <w:rsid w:val="00F6380D"/>
    <w:rsid w:val="00F8372C"/>
    <w:rsid w:val="00FA1621"/>
    <w:rsid w:val="00FB5B60"/>
    <w:rsid w:val="00FB6959"/>
    <w:rsid w:val="00FD7A56"/>
    <w:rsid w:val="00FE0F67"/>
    <w:rsid w:val="02DC67FB"/>
    <w:rsid w:val="03362C28"/>
    <w:rsid w:val="03B84B54"/>
    <w:rsid w:val="0746738B"/>
    <w:rsid w:val="083902AC"/>
    <w:rsid w:val="09E90659"/>
    <w:rsid w:val="0B0B3ADB"/>
    <w:rsid w:val="0BE72C64"/>
    <w:rsid w:val="0C3665EE"/>
    <w:rsid w:val="0DDC125D"/>
    <w:rsid w:val="1102722C"/>
    <w:rsid w:val="140E63F6"/>
    <w:rsid w:val="148344FA"/>
    <w:rsid w:val="17986AF6"/>
    <w:rsid w:val="19215CD4"/>
    <w:rsid w:val="1B18188F"/>
    <w:rsid w:val="1BF04476"/>
    <w:rsid w:val="1C006A5E"/>
    <w:rsid w:val="21CA13BF"/>
    <w:rsid w:val="21DA38AD"/>
    <w:rsid w:val="227930C6"/>
    <w:rsid w:val="26B97FE6"/>
    <w:rsid w:val="270077E9"/>
    <w:rsid w:val="272A0EE3"/>
    <w:rsid w:val="27732D42"/>
    <w:rsid w:val="27B1678E"/>
    <w:rsid w:val="29E22487"/>
    <w:rsid w:val="2F4C59E7"/>
    <w:rsid w:val="2FA70B97"/>
    <w:rsid w:val="30CE326F"/>
    <w:rsid w:val="31325C11"/>
    <w:rsid w:val="331F5842"/>
    <w:rsid w:val="33B433BA"/>
    <w:rsid w:val="343D2A60"/>
    <w:rsid w:val="34710705"/>
    <w:rsid w:val="35334423"/>
    <w:rsid w:val="358A5825"/>
    <w:rsid w:val="36186BF9"/>
    <w:rsid w:val="36F9773C"/>
    <w:rsid w:val="384A5714"/>
    <w:rsid w:val="39DB7C00"/>
    <w:rsid w:val="43404AEF"/>
    <w:rsid w:val="47EB78F9"/>
    <w:rsid w:val="49A364C0"/>
    <w:rsid w:val="4C5116B7"/>
    <w:rsid w:val="4C85190A"/>
    <w:rsid w:val="4E60790E"/>
    <w:rsid w:val="4E8B2833"/>
    <w:rsid w:val="516A5859"/>
    <w:rsid w:val="53F0175D"/>
    <w:rsid w:val="583F4AFD"/>
    <w:rsid w:val="5BFF2392"/>
    <w:rsid w:val="5D4F1E00"/>
    <w:rsid w:val="5E1506E1"/>
    <w:rsid w:val="61422C16"/>
    <w:rsid w:val="61FF1AFF"/>
    <w:rsid w:val="63C52240"/>
    <w:rsid w:val="64E23672"/>
    <w:rsid w:val="65481949"/>
    <w:rsid w:val="66AE1822"/>
    <w:rsid w:val="67DD7C31"/>
    <w:rsid w:val="6A500FA8"/>
    <w:rsid w:val="6B1D18BC"/>
    <w:rsid w:val="6C84132E"/>
    <w:rsid w:val="6CE43FD5"/>
    <w:rsid w:val="6E3901AC"/>
    <w:rsid w:val="6F094457"/>
    <w:rsid w:val="72021EB9"/>
    <w:rsid w:val="729A0C37"/>
    <w:rsid w:val="73334198"/>
    <w:rsid w:val="7357749E"/>
    <w:rsid w:val="741A6352"/>
    <w:rsid w:val="76A715A4"/>
    <w:rsid w:val="786170B2"/>
    <w:rsid w:val="79F15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pPr>
      <w:widowControl w:val="0"/>
      <w:spacing w:after="0" w:line="240" w:lineRule="auto"/>
      <w:ind w:left="0" w:right="0"/>
      <w:jc w:val="both"/>
    </w:pPr>
    <w:rPr>
      <w:rFonts w:hAnsi="Courier New" w:cs="Times New Roman"/>
      <w:color w:val="auto"/>
      <w:szCs w:val="21"/>
    </w:rPr>
  </w:style>
  <w:style w:type="paragraph" w:styleId="4">
    <w:name w:val="Balloon Text"/>
    <w:basedOn w:val="1"/>
    <w:link w:val="11"/>
    <w:unhideWhenUsed/>
    <w:uiPriority w:val="0"/>
    <w:pPr>
      <w:spacing w:after="0" w:line="240" w:lineRule="auto"/>
    </w:pPr>
    <w:rPr>
      <w:rFonts w:cs="Times New Roman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link w:val="4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2">
    <w:name w:val="页脚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页眉 Char"/>
    <w:link w:val="6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样式1 Char"/>
    <w:link w:val="15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5">
    <w:name w:val="样式1"/>
    <w:basedOn w:val="1"/>
    <w:link w:val="14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6">
    <w:name w:val="Placeholder Text"/>
    <w:semiHidden/>
    <w:uiPriority w:val="99"/>
    <w:rPr>
      <w:color w:val="808080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 Char Char Char Char Char1 Char Char Char"/>
    <w:basedOn w:val="1"/>
    <w:uiPriority w:val="0"/>
    <w:pPr>
      <w:spacing w:after="160" w:line="240" w:lineRule="exact"/>
      <w:ind w:left="0" w:right="0"/>
    </w:pPr>
    <w:rPr>
      <w:rFonts w:ascii="Verdana" w:hAnsi="Verdana" w:eastAsia="MS Mincho" w:cs="Verdana"/>
      <w:color w:val="auto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1366</Words>
  <Characters>1401</Characters>
  <Lines>10</Lines>
  <Paragraphs>3</Paragraphs>
  <TotalTime>0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2019-07-18T10:27:00Z</dcterms:created>
  <dc:creator>lenovo</dc:creator>
  <cp:lastModifiedBy>vertesyuan</cp:lastModifiedBy>
  <dcterms:modified xsi:type="dcterms:W3CDTF">2024-10-10T06:24:09Z</dcterms:modified>
  <dc:title>2014年数学考研大纲(数学一)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207064B4950446788ECE74E2EE6CCA41_13</vt:lpwstr>
  </property>
</Properties>
</file>