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44D21"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2025年硕士研究生入学考试专业课考试大纲</w:t>
      </w:r>
    </w:p>
    <w:tbl>
      <w:tblPr>
        <w:tblStyle w:val="4"/>
        <w:tblpPr w:leftFromText="181" w:rightFromText="181" w:vertAnchor="text" w:horzAnchor="margin" w:tblpY="1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4503"/>
      </w:tblGrid>
      <w:tr w14:paraId="6DE6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065" w:type="dxa"/>
            <w:noWrap w:val="0"/>
            <w:vAlign w:val="top"/>
          </w:tcPr>
          <w:p w14:paraId="6BB51577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考试科目代码：816</w:t>
            </w:r>
          </w:p>
        </w:tc>
        <w:tc>
          <w:tcPr>
            <w:tcW w:w="4503" w:type="dxa"/>
            <w:noWrap w:val="0"/>
            <w:vAlign w:val="top"/>
          </w:tcPr>
          <w:p w14:paraId="0AF4598E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  生物化学</w:t>
            </w:r>
          </w:p>
        </w:tc>
      </w:tr>
      <w:tr w14:paraId="6EA72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8568" w:type="dxa"/>
            <w:gridSpan w:val="2"/>
            <w:noWrap w:val="0"/>
            <w:vAlign w:val="center"/>
          </w:tcPr>
          <w:p w14:paraId="262D17C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</w:p>
        </w:tc>
      </w:tr>
      <w:tr w14:paraId="0479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0" w:hRule="atLeast"/>
        </w:trPr>
        <w:tc>
          <w:tcPr>
            <w:tcW w:w="8568" w:type="dxa"/>
            <w:gridSpan w:val="2"/>
            <w:noWrap w:val="0"/>
            <w:vAlign w:val="center"/>
          </w:tcPr>
          <w:p w14:paraId="05598F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了解并掌握生物化学的基本概念、基本理论及生命物质代谢的基本途径与调控方式。</w:t>
            </w:r>
          </w:p>
        </w:tc>
      </w:tr>
      <w:tr w14:paraId="74575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8568" w:type="dxa"/>
            <w:gridSpan w:val="2"/>
            <w:noWrap w:val="0"/>
            <w:vAlign w:val="center"/>
          </w:tcPr>
          <w:p w14:paraId="2151E1A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二、考试内容</w:t>
            </w:r>
          </w:p>
        </w:tc>
      </w:tr>
      <w:tr w14:paraId="434C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68" w:type="dxa"/>
            <w:gridSpan w:val="2"/>
            <w:noWrap w:val="0"/>
            <w:vAlign w:val="top"/>
          </w:tcPr>
          <w:p w14:paraId="0469D13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（一）蛋白质化学</w:t>
            </w:r>
          </w:p>
          <w:p w14:paraId="032BA47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1、构成蛋白质的20种氨基酸的名称、R基的结构特点（极性或非极性）；每种氨基酸茚三酮反应结果（颜色）；必需氨基酸、非必需氨基酸的概念。</w:t>
            </w:r>
          </w:p>
          <w:p w14:paraId="0D4B1D2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2、等电点的概念、能够根据等电点确定氨基酸或蛋白质在一定pH条件下带电荷情况。</w:t>
            </w:r>
          </w:p>
          <w:p w14:paraId="1D813BD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3、蛋白质的一级结构、二级结构、超二级结构、结构域、三级结构、四级结构、亚基的概念；二级结构的四种主要类型的名称；α-螺旋结构和β-折叠结构的要点；维持蛋白质三级结构、四级结构次级键的类型。</w:t>
            </w:r>
          </w:p>
          <w:p w14:paraId="54F45F3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4、蛋白质变性、蛋白质复性的概念；变性蛋白的特征；蛋白质沉淀反应的四种主要因素及应用（既那种可用于纯化蛋白或除掉杂蛋白）。</w:t>
            </w:r>
          </w:p>
          <w:p w14:paraId="471032D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（二）核酸的化学</w:t>
            </w:r>
          </w:p>
          <w:p w14:paraId="65A965F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1、核酸、核苷、单核苷酸、磷酸二酯键、碱基互补规则、大沟和小沟、Z-DNA、增色效应、减色效应、分子杂交、ATP、cAMP的概念。</w:t>
            </w:r>
          </w:p>
          <w:p w14:paraId="4E73A9B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DNA和RNA一级结构层次的异同（组成和连键的不同点和相同点）；DNA二级结构的三种类型（名称）；B-DNA二级结构-双螺旋结构要点、稳定因素；tRNA二级结构-三叶草结构要点（四臂四环名称）及氨基酸臂和反密码子环的功能。</w:t>
            </w:r>
          </w:p>
          <w:p w14:paraId="65F74C2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3、核酸变性的概念；变性核酸的特点；核酸热变性温度Tm的概念及影响核酸热变性的因素；核酸复性的概念及影响因素。</w:t>
            </w:r>
          </w:p>
          <w:p w14:paraId="4F173FC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（三）糖化学</w:t>
            </w:r>
          </w:p>
          <w:p w14:paraId="4BE670E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1、同多糖、杂多糖、糖胺聚糖、糖胺、糖苷键、糖苷的概念。</w:t>
            </w:r>
          </w:p>
          <w:p w14:paraId="73DB81A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2、常见的四种同多糖淀粉、糖原、纤维素、几丁质的基本组成单位、结构（糖苷键类型）和主要功能。</w:t>
            </w:r>
          </w:p>
          <w:p w14:paraId="5F6C48D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3、蔗糖的基本组成单位、结构特点（非还原性二糖）</w:t>
            </w:r>
          </w:p>
          <w:p w14:paraId="52C6DB2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（四）脂与生物膜</w:t>
            </w:r>
          </w:p>
          <w:p w14:paraId="560FC75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1、必需脂肪酸、非必需脂肪酸的概念；生物膜的主要组成成分；膜蛋白的三种类型及与膜脂之间的连键（共价键或非共价键）；磷脂的结构特点（极性头部和非极性尾部）。</w:t>
            </w:r>
          </w:p>
          <w:p w14:paraId="2C948DF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2、生物膜流动镶嵌模型的要点。</w:t>
            </w:r>
          </w:p>
          <w:p w14:paraId="407DE87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（五）酶化学</w:t>
            </w:r>
          </w:p>
          <w:p w14:paraId="4D2E370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1、酶的专一性、辅基、单体酶、寡聚酶、多酶体系、酶原、酶原的激活、活性中心、核酶、竞争性抑制、非竞争性抑制、同工酶的概念。</w:t>
            </w:r>
          </w:p>
          <w:p w14:paraId="1982FF1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2、影响酶促反应速度的因素；竞争性抑制和非竞争性抑制的动力学特征（Vmax和Km的特点）；米氏方程表达式及相关计算；米氏常数的意义、应用。</w:t>
            </w:r>
          </w:p>
          <w:p w14:paraId="1C1A1DF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3、六大类酶的名称、顺序。</w:t>
            </w:r>
          </w:p>
          <w:p w14:paraId="2D69E87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（六）生物氧化</w:t>
            </w:r>
          </w:p>
          <w:p w14:paraId="6079294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1、生物氧化的概念、特点；原核、真核细胞生物氧化发生的部位。</w:t>
            </w:r>
          </w:p>
          <w:p w14:paraId="2C73171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2、呼吸链的概念；两条典型呼吸链的名称；呼吸链电子传递抑制剂的类型；解耦联剂的种类。</w:t>
            </w:r>
          </w:p>
          <w:p w14:paraId="3ED6613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3、氧化磷酸化作用概念；底物水平磷酸化和电子传递水平磷酸化的概念、特点；化学渗透学说的要点。</w:t>
            </w:r>
          </w:p>
          <w:p w14:paraId="57BFA46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4、穿梭作用的概念、两种主要穿梭类型的名称。</w:t>
            </w:r>
          </w:p>
          <w:p w14:paraId="440C5C9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（七）糖代谢</w:t>
            </w:r>
          </w:p>
          <w:p w14:paraId="480004C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1、糖酵解概念、3个关键酶的名称、发生部位、产能方式、途径中辅酶类型。</w:t>
            </w:r>
          </w:p>
          <w:p w14:paraId="6E48A85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2、有氧氧化的概念；丙酮酸脱氢酶系的组成（3种酶5种辅酶的名称）；三羧酸循环发生的部位、关键酶、脱氢反应步骤及酶的名称；三羧酸循环意义、为什么说三羧酸循环是糖、脂和蛋白质代谢枢纽的枢纽。</w:t>
            </w:r>
          </w:p>
          <w:p w14:paraId="2DBEB3E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3、乙醛酸循环2种关键酶名称、该循环的意义。</w:t>
            </w:r>
          </w:p>
          <w:p w14:paraId="426FC6E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4、糖异生作用概念、生物学意义、可异生的底物类型（能够知道3种）、该途径中与糖酵解途径三个不可逆反应的酶。</w:t>
            </w:r>
          </w:p>
          <w:p w14:paraId="6810C7C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5、有机物如琥珀酸、苹果酸、谷氨酸等彻底氧化所经历的基本途径和ATP的净生成量计算。</w:t>
            </w:r>
          </w:p>
          <w:p w14:paraId="38E2CD3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6、比较糖酵解与有氧氧化的异同。</w:t>
            </w:r>
          </w:p>
          <w:p w14:paraId="172A7D0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（八）脂代谢</w:t>
            </w:r>
          </w:p>
          <w:p w14:paraId="22BD115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1、β-氧化的概念、发生部位、产物；计算1mol软脂酸（16碳）或硬脂酸（18碳）脂肪酸彻底氧化ATP的净生成量。</w:t>
            </w:r>
          </w:p>
          <w:p w14:paraId="425DA38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2、酮体的概念、生成和利用部位。</w:t>
            </w:r>
          </w:p>
          <w:p w14:paraId="0641C5C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3、脂肪酸从头合成原料、部位、多酶复合体系构成（6种酶名称和酰基载体蛋白）。比较脂肪酸β-氧化和从头合成的异同。</w:t>
            </w:r>
          </w:p>
          <w:p w14:paraId="2BA2A4C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4、脂肪酸延长合成的方式、发生部位、碳供体、氢供体。</w:t>
            </w:r>
          </w:p>
          <w:p w14:paraId="7EE6BE7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（九）氨基酸代谢</w:t>
            </w:r>
          </w:p>
          <w:p w14:paraId="1E94777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1、3种脱氨基作用的方式；氧化脱氨作用、转氨基作用、联合脱氨基作用的概念。</w:t>
            </w:r>
          </w:p>
          <w:p w14:paraId="75024A9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2、尿素循环（鸟氨酸循环）的概念。</w:t>
            </w:r>
          </w:p>
          <w:p w14:paraId="69350D3F">
            <w:pPr>
              <w:rPr>
                <w:rFonts w:hint="eastAsia"/>
              </w:rPr>
            </w:pPr>
          </w:p>
        </w:tc>
      </w:tr>
      <w:tr w14:paraId="48B0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8568" w:type="dxa"/>
            <w:gridSpan w:val="2"/>
            <w:noWrap w:val="0"/>
            <w:vAlign w:val="center"/>
          </w:tcPr>
          <w:p w14:paraId="6FC7707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三、题型结构</w:t>
            </w:r>
          </w:p>
        </w:tc>
      </w:tr>
      <w:tr w14:paraId="4FD6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68" w:type="dxa"/>
            <w:gridSpan w:val="2"/>
            <w:noWrap w:val="0"/>
            <w:vAlign w:val="top"/>
          </w:tcPr>
          <w:p w14:paraId="4C3CA60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名词解释（共10题，每题4分，共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0分）</w:t>
            </w:r>
          </w:p>
          <w:p w14:paraId="39C4AC4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、选择</w:t>
            </w:r>
            <w:r>
              <w:rPr>
                <w:rFonts w:ascii="宋体" w:hAnsi="宋体"/>
                <w:szCs w:val="21"/>
              </w:rPr>
              <w:t>题 (共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分)</w:t>
            </w:r>
          </w:p>
          <w:p w14:paraId="14BCD07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3、判断</w:t>
            </w:r>
            <w:r>
              <w:rPr>
                <w:rFonts w:ascii="宋体" w:hAnsi="宋体"/>
                <w:szCs w:val="21"/>
              </w:rPr>
              <w:t>题（共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题，每题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分，共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分）</w:t>
            </w:r>
          </w:p>
          <w:p w14:paraId="0DB05B27"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简答</w:t>
            </w:r>
            <w:r>
              <w:rPr>
                <w:rFonts w:hint="eastAsia" w:ascii="宋体" w:hAnsi="宋体"/>
                <w:szCs w:val="21"/>
              </w:rPr>
              <w:t>题</w:t>
            </w:r>
            <w:r>
              <w:rPr>
                <w:rFonts w:ascii="宋体" w:hAnsi="宋体"/>
                <w:szCs w:val="21"/>
              </w:rPr>
              <w:t>（共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题，每题10分，共</w:t>
            </w: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0分）</w:t>
            </w:r>
          </w:p>
          <w:p w14:paraId="2DF6D9C4"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5、</w:t>
            </w:r>
            <w:r>
              <w:rPr>
                <w:rFonts w:ascii="宋体" w:hAnsi="宋体"/>
                <w:szCs w:val="21"/>
              </w:rPr>
              <w:t>计算题（共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题，每题10分，共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0分）</w:t>
            </w:r>
          </w:p>
        </w:tc>
      </w:tr>
      <w:tr w14:paraId="10AF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</w:trPr>
        <w:tc>
          <w:tcPr>
            <w:tcW w:w="8568" w:type="dxa"/>
            <w:gridSpan w:val="2"/>
            <w:noWrap w:val="0"/>
            <w:vAlign w:val="center"/>
          </w:tcPr>
          <w:p w14:paraId="5599F7C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14:paraId="54BE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8" w:hRule="atLeast"/>
        </w:trPr>
        <w:tc>
          <w:tcPr>
            <w:tcW w:w="8568" w:type="dxa"/>
            <w:gridSpan w:val="2"/>
            <w:noWrap w:val="0"/>
            <w:vAlign w:val="top"/>
          </w:tcPr>
          <w:p w14:paraId="52E96F86">
            <w:pPr>
              <w:rPr>
                <w:rFonts w:hint="eastAsia"/>
              </w:rPr>
            </w:pPr>
            <w:r>
              <w:rPr>
                <w:rFonts w:hint="eastAsia"/>
              </w:rPr>
              <w:t>张丽萍等编写，《生物化学简明教程》 第四版  高等教育出版社</w:t>
            </w:r>
          </w:p>
        </w:tc>
      </w:tr>
    </w:tbl>
    <w:p w14:paraId="0D8D7A68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3542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E8"/>
    <w:rsid w:val="00054535"/>
    <w:rsid w:val="000C2787"/>
    <w:rsid w:val="000C7E1B"/>
    <w:rsid w:val="000E42C5"/>
    <w:rsid w:val="001058DA"/>
    <w:rsid w:val="00111182"/>
    <w:rsid w:val="00121D0C"/>
    <w:rsid w:val="0012227C"/>
    <w:rsid w:val="001245DA"/>
    <w:rsid w:val="001325CB"/>
    <w:rsid w:val="001D2EDC"/>
    <w:rsid w:val="002064E6"/>
    <w:rsid w:val="002238AC"/>
    <w:rsid w:val="002456D6"/>
    <w:rsid w:val="00260170"/>
    <w:rsid w:val="002D3A08"/>
    <w:rsid w:val="00323417"/>
    <w:rsid w:val="00332541"/>
    <w:rsid w:val="0038522C"/>
    <w:rsid w:val="003B28AF"/>
    <w:rsid w:val="003D3BE3"/>
    <w:rsid w:val="003E4249"/>
    <w:rsid w:val="00437D45"/>
    <w:rsid w:val="004B514D"/>
    <w:rsid w:val="0052694A"/>
    <w:rsid w:val="005334B4"/>
    <w:rsid w:val="00582D5D"/>
    <w:rsid w:val="00611697"/>
    <w:rsid w:val="00692BBA"/>
    <w:rsid w:val="0069716B"/>
    <w:rsid w:val="00701001"/>
    <w:rsid w:val="0071652D"/>
    <w:rsid w:val="00734D43"/>
    <w:rsid w:val="00743E26"/>
    <w:rsid w:val="0076556E"/>
    <w:rsid w:val="00792AA1"/>
    <w:rsid w:val="007C1282"/>
    <w:rsid w:val="007F73D1"/>
    <w:rsid w:val="0082581E"/>
    <w:rsid w:val="00880C97"/>
    <w:rsid w:val="00983FCD"/>
    <w:rsid w:val="00995D1B"/>
    <w:rsid w:val="00A13B83"/>
    <w:rsid w:val="00A91E7E"/>
    <w:rsid w:val="00A930E8"/>
    <w:rsid w:val="00AD6825"/>
    <w:rsid w:val="00AF17BE"/>
    <w:rsid w:val="00BA6994"/>
    <w:rsid w:val="00BC645E"/>
    <w:rsid w:val="00C313F5"/>
    <w:rsid w:val="00CA7DDB"/>
    <w:rsid w:val="00CB141A"/>
    <w:rsid w:val="00CF6C1E"/>
    <w:rsid w:val="00D761CF"/>
    <w:rsid w:val="00D92D9A"/>
    <w:rsid w:val="00DA4DC5"/>
    <w:rsid w:val="00E168C9"/>
    <w:rsid w:val="00E7679A"/>
    <w:rsid w:val="00E818CB"/>
    <w:rsid w:val="00E857B6"/>
    <w:rsid w:val="00E966D0"/>
    <w:rsid w:val="00EC12DF"/>
    <w:rsid w:val="00F25155"/>
    <w:rsid w:val="00F4622B"/>
    <w:rsid w:val="00F61FDD"/>
    <w:rsid w:val="00F97587"/>
    <w:rsid w:val="00FD00B9"/>
    <w:rsid w:val="00FD523C"/>
    <w:rsid w:val="00FD7A3D"/>
    <w:rsid w:val="31C324D9"/>
    <w:rsid w:val="6A867A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270</Words>
  <Characters>1542</Characters>
  <Lines>12</Lines>
  <Paragraphs>3</Paragraphs>
  <TotalTime>0</TotalTime>
  <ScaleCrop>false</ScaleCrop>
  <LinksUpToDate>false</LinksUpToDate>
  <CharactersWithSpaces>1809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2015-09-09T00:19:00Z</dcterms:created>
  <dc:creator>MS user</dc:creator>
  <cp:lastModifiedBy>vertesyuan</cp:lastModifiedBy>
  <dcterms:modified xsi:type="dcterms:W3CDTF">2024-10-12T07:47:02Z</dcterms:modified>
  <dc:title>2012年硕士研究生入学考试专业课考试大纲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D76DCD5FFDC641D18D9A36E1DDAF0F53_13</vt:lpwstr>
  </property>
</Properties>
</file>