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6C6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2024年考试内容范围说明</w:t>
      </w:r>
    </w:p>
    <w:p w14:paraId="061D803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E59FD40">
      <w:pPr>
        <w:adjustRightInd w:val="0"/>
        <w:snapToGrid w:val="0"/>
        <w:rPr>
          <w:rFonts w:hint="eastAsia"/>
          <w:sz w:val="28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信号与系统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□初试  □复试  </w:t>
      </w:r>
      <w:r>
        <w:rPr>
          <w:rFonts w:ascii="Segoe UI Symbol" w:hAnsi="Segoe UI Symbol" w:cs="Segoe UI Symbol"/>
          <w:b/>
          <w:sz w:val="28"/>
          <w:szCs w:val="28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A2D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1AB85">
            <w:pPr>
              <w:rPr>
                <w:rFonts w:hint="eastAsia" w:ascii="宋体" w:hAnsi="宋体"/>
                <w:sz w:val="24"/>
              </w:rPr>
            </w:pPr>
          </w:p>
          <w:p w14:paraId="0442DF1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1EEB7D6F">
            <w:pPr>
              <w:rPr>
                <w:rFonts w:hint="eastAsia" w:ascii="宋体"/>
                <w:sz w:val="24"/>
              </w:rPr>
            </w:pPr>
          </w:p>
          <w:p w14:paraId="72657400">
            <w:pPr>
              <w:numPr>
                <w:ilvl w:val="0"/>
                <w:numId w:val="1"/>
              </w:numPr>
              <w:spacing w:line="380" w:lineRule="atLeas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信号与系统的基本知识</w:t>
            </w:r>
          </w:p>
          <w:p w14:paraId="086AE96B">
            <w:pPr>
              <w:spacing w:line="38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．信号的函数表示与图形表示；</w:t>
            </w:r>
          </w:p>
          <w:p w14:paraId="02BFE3BE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．信号的周期性分析、奇偶分解和自变量的变换、连续和离散时间复指数信号的特点、奇异函数的运算；</w:t>
            </w:r>
          </w:p>
          <w:p w14:paraId="0525E644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 w:cs="宋体"/>
                <w:sz w:val="24"/>
              </w:rPr>
              <w:t>．卷积（线卷积和周期卷积）的计算；</w:t>
            </w:r>
          </w:p>
          <w:p w14:paraId="3B8F511A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 w:cs="宋体"/>
                <w:sz w:val="24"/>
              </w:rPr>
              <w:t>．系统性质分析（因果性、稳定性、时不变性、线性、可逆性、记忆性）</w:t>
            </w:r>
          </w:p>
          <w:p w14:paraId="560A2166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傅立叶级数和傅立叶变换</w:t>
            </w:r>
          </w:p>
          <w:p w14:paraId="6A4451C3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．</w:t>
            </w:r>
            <w:r>
              <w:rPr>
                <w:sz w:val="24"/>
              </w:rPr>
              <w:t>LTI</w:t>
            </w:r>
            <w:r>
              <w:rPr>
                <w:rFonts w:hint="eastAsia" w:cs="宋体"/>
                <w:sz w:val="24"/>
              </w:rPr>
              <w:t>系统对复指数信号的响应，</w:t>
            </w:r>
            <w:r>
              <w:rPr>
                <w:sz w:val="24"/>
              </w:rPr>
              <w:t>LTI</w:t>
            </w:r>
            <w:r>
              <w:rPr>
                <w:rFonts w:hint="eastAsia" w:cs="宋体"/>
                <w:sz w:val="24"/>
              </w:rPr>
              <w:t>系统的特征函数与特征值；</w:t>
            </w:r>
          </w:p>
          <w:p w14:paraId="561D0652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．连续和离散时间周期信号的傅立叶级数分析公式和综合公式，频谱系数的物理意义；连续时间信号傅立叶变换正、逆变换公式，连续时间周期信号的频谱；频谱的物理意义；</w:t>
            </w:r>
            <w:r>
              <w:rPr>
                <w:sz w:val="24"/>
              </w:rPr>
              <w:t xml:space="preserve"> </w:t>
            </w:r>
          </w:p>
          <w:p w14:paraId="52340234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 w:cs="宋体"/>
                <w:sz w:val="24"/>
              </w:rPr>
              <w:t>．傅里叶级数和傅立叶变换的性质，常用变换对；</w:t>
            </w:r>
          </w:p>
          <w:p w14:paraId="661DF2BA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4.  LTI</w:t>
            </w:r>
            <w:r>
              <w:rPr>
                <w:rFonts w:hint="eastAsia" w:cs="宋体"/>
                <w:sz w:val="24"/>
              </w:rPr>
              <w:t>系统对周期信号的响应；</w:t>
            </w:r>
            <w:r>
              <w:rPr>
                <w:sz w:val="24"/>
              </w:rPr>
              <w:t xml:space="preserve"> </w:t>
            </w:r>
          </w:p>
          <w:p w14:paraId="5569E06A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 w:cs="宋体"/>
                <w:sz w:val="24"/>
              </w:rPr>
              <w:t>．</w:t>
            </w:r>
            <w:r>
              <w:rPr>
                <w:sz w:val="24"/>
              </w:rPr>
              <w:t>LTI</w:t>
            </w:r>
            <w:r>
              <w:rPr>
                <w:rFonts w:hint="eastAsia" w:cs="宋体"/>
                <w:sz w:val="24"/>
              </w:rPr>
              <w:t>系统的频率响应、增益与相移；波特图画法；</w:t>
            </w:r>
          </w:p>
          <w:p w14:paraId="478D53E8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cs="宋体"/>
                <w:sz w:val="24"/>
              </w:rPr>
              <w:t>．傅立叶变换在系统分析中的应用</w:t>
            </w:r>
            <w:r>
              <w:rPr>
                <w:rFonts w:cs="宋体"/>
                <w:sz w:val="24"/>
              </w:rPr>
              <w:t>——</w:t>
            </w:r>
            <w:r>
              <w:rPr>
                <w:rFonts w:hint="eastAsia" w:cs="宋体"/>
                <w:sz w:val="24"/>
              </w:rPr>
              <w:t>滤波、调制、采样；</w:t>
            </w:r>
          </w:p>
          <w:p w14:paraId="532C1D91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拉普拉斯变换</w:t>
            </w:r>
          </w:p>
          <w:p w14:paraId="702C60C4">
            <w:pPr>
              <w:spacing w:line="380" w:lineRule="exact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．拉氏变换定义；与连续时间信号傅立叶变换间的关系；零极点图；双边拉氏变换的收敛域；</w:t>
            </w:r>
          </w:p>
          <w:p w14:paraId="1B2140BE">
            <w:pPr>
              <w:spacing w:line="380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．利用部分分式展开法求拉氏反变换；</w:t>
            </w:r>
          </w:p>
          <w:p w14:paraId="1358BC65">
            <w:pPr>
              <w:spacing w:line="380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 w:cs="宋体"/>
                <w:sz w:val="24"/>
              </w:rPr>
              <w:t>．拉氏变换的性质及应用；</w:t>
            </w:r>
          </w:p>
          <w:p w14:paraId="7952CDB1">
            <w:pPr>
              <w:spacing w:line="380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 w:cs="宋体"/>
                <w:sz w:val="24"/>
              </w:rPr>
              <w:t>．系统函数概念，拉氏变换在系统分析中的应用：系统性质分析；系统函数、框图、微分方程间的转换；微分方程的变换域解法；</w:t>
            </w:r>
          </w:p>
          <w:p w14:paraId="681F3414">
            <w:pPr>
              <w:spacing w:line="380" w:lineRule="exact"/>
              <w:ind w:left="4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 w:cs="宋体"/>
                <w:sz w:val="24"/>
              </w:rPr>
              <w:t>．单边拉氏变换及其应用</w:t>
            </w:r>
            <w:r>
              <w:rPr>
                <w:rFonts w:cs="宋体"/>
                <w:sz w:val="24"/>
              </w:rPr>
              <w:t>——</w:t>
            </w:r>
            <w:r>
              <w:rPr>
                <w:rFonts w:hint="eastAsia" w:cs="宋体"/>
                <w:sz w:val="24"/>
              </w:rPr>
              <w:t>求解非零初始条件下因果系统的零状态响应、零输入响应和全响应；</w:t>
            </w:r>
          </w:p>
          <w:p w14:paraId="3D1077F1">
            <w:pPr>
              <w:numPr>
                <w:ilvl w:val="0"/>
                <w:numId w:val="1"/>
              </w:numPr>
              <w:spacing w:line="380" w:lineRule="atLeast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变换</w:t>
            </w:r>
          </w:p>
          <w:p w14:paraId="52D1A794">
            <w:pPr>
              <w:spacing w:line="38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．</w:t>
            </w: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变换的定义；零极点图；双边</w:t>
            </w: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变换的收敛域；</w:t>
            </w:r>
          </w:p>
          <w:p w14:paraId="7282891E">
            <w:pPr>
              <w:spacing w:line="38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．利用部分分式展开法求</w:t>
            </w: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反变换；</w:t>
            </w:r>
          </w:p>
          <w:p w14:paraId="31C82311">
            <w:pPr>
              <w:spacing w:line="38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 w:cs="宋体"/>
                <w:sz w:val="24"/>
              </w:rPr>
              <w:t>．</w:t>
            </w: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变换的性质及应用；</w:t>
            </w:r>
          </w:p>
          <w:p w14:paraId="21FA5E87">
            <w:pPr>
              <w:spacing w:line="380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 w:cs="宋体"/>
                <w:sz w:val="24"/>
              </w:rPr>
              <w:t>．</w:t>
            </w: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变换在系统分析中的应用</w:t>
            </w:r>
            <w:r>
              <w:rPr>
                <w:rFonts w:cs="宋体"/>
                <w:sz w:val="24"/>
              </w:rPr>
              <w:t>——</w:t>
            </w:r>
            <w:r>
              <w:rPr>
                <w:rFonts w:hint="eastAsia" w:cs="宋体"/>
                <w:sz w:val="24"/>
              </w:rPr>
              <w:t>系统性质分析；系统函数概念及与框图、差分方程间的转换；差分方程的变换域解法；</w:t>
            </w:r>
          </w:p>
          <w:p w14:paraId="7E5482B6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 w:cs="宋体"/>
                <w:sz w:val="24"/>
              </w:rPr>
              <w:t>．单边</w:t>
            </w:r>
            <w:r>
              <w:rPr>
                <w:sz w:val="24"/>
              </w:rPr>
              <w:t>Z</w:t>
            </w:r>
            <w:r>
              <w:rPr>
                <w:rFonts w:hint="eastAsia" w:cs="宋体"/>
                <w:sz w:val="24"/>
              </w:rPr>
              <w:t>变换及其应用</w:t>
            </w:r>
            <w:r>
              <w:rPr>
                <w:rFonts w:cs="宋体"/>
                <w:sz w:val="24"/>
              </w:rPr>
              <w:t>——</w:t>
            </w:r>
            <w:r>
              <w:rPr>
                <w:rFonts w:hint="eastAsia" w:cs="宋体"/>
                <w:sz w:val="24"/>
              </w:rPr>
              <w:t>求解非零初始条件下因果系统的零状态响应、零输入响应和全响应；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6E4014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C1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E95EE">
            <w:pPr>
              <w:rPr>
                <w:rFonts w:hint="eastAsia" w:ascii="宋体" w:hAnsi="宋体"/>
                <w:sz w:val="24"/>
              </w:rPr>
            </w:pPr>
          </w:p>
          <w:p w14:paraId="1574593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0分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273DC28D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基本概念、计算题        (</w:t>
            </w:r>
            <w:r>
              <w:rPr>
                <w:szCs w:val="24"/>
              </w:rPr>
              <w:t>40</w:t>
            </w:r>
            <w:r>
              <w:rPr>
                <w:rFonts w:hint="eastAsia"/>
                <w:szCs w:val="24"/>
              </w:rPr>
              <w:t>分)</w:t>
            </w:r>
          </w:p>
          <w:p w14:paraId="280E0BBE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利用三大变换分析系统   （</w:t>
            </w:r>
            <w:r>
              <w:rPr>
                <w:rFonts w:hAnsi="宋体"/>
                <w:szCs w:val="24"/>
              </w:rPr>
              <w:t>60</w:t>
            </w:r>
            <w:r>
              <w:rPr>
                <w:rFonts w:hint="eastAsia" w:hAnsi="宋体"/>
                <w:szCs w:val="24"/>
              </w:rPr>
              <w:t>分）</w:t>
            </w:r>
          </w:p>
        </w:tc>
      </w:tr>
      <w:tr w14:paraId="3501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1CE98">
            <w:pPr>
              <w:rPr>
                <w:rFonts w:hint="eastAsia" w:ascii="宋体" w:hAnsi="宋体" w:cs="宋体"/>
                <w:sz w:val="24"/>
              </w:rPr>
            </w:pPr>
          </w:p>
          <w:p w14:paraId="488F724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参考书目（材料）</w:t>
            </w:r>
          </w:p>
          <w:p w14:paraId="3917CB5A">
            <w:pPr>
              <w:pStyle w:val="4"/>
              <w:ind w:firstLine="48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信号与系统，奥本海姆著，刘树堂译，电子工业出版社或西安交通大学出版社</w:t>
            </w:r>
          </w:p>
          <w:p w14:paraId="692B10BE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信号与系统，郑君里等，高等教育出版社</w:t>
            </w:r>
          </w:p>
          <w:p w14:paraId="1503AF1F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4D3CB37F"/>
    <w:sectPr>
      <w:pgSz w:w="11906" w:h="16838"/>
      <w:pgMar w:top="1361" w:right="1797" w:bottom="68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NmI5YmEyYzE4MjdlZDJmZTkxZDZlNTY0OTliNGYifQ=="/>
  </w:docVars>
  <w:rsids>
    <w:rsidRoot w:val="006C4193"/>
    <w:rsid w:val="000B4985"/>
    <w:rsid w:val="000B7817"/>
    <w:rsid w:val="001118CF"/>
    <w:rsid w:val="0015527E"/>
    <w:rsid w:val="002A5947"/>
    <w:rsid w:val="0036763A"/>
    <w:rsid w:val="003A1649"/>
    <w:rsid w:val="00441C24"/>
    <w:rsid w:val="00487F22"/>
    <w:rsid w:val="004C75B2"/>
    <w:rsid w:val="004E42CF"/>
    <w:rsid w:val="0053387C"/>
    <w:rsid w:val="00557089"/>
    <w:rsid w:val="00562912"/>
    <w:rsid w:val="00623C4A"/>
    <w:rsid w:val="00683A4A"/>
    <w:rsid w:val="006B6750"/>
    <w:rsid w:val="006C4193"/>
    <w:rsid w:val="0073215F"/>
    <w:rsid w:val="008506F5"/>
    <w:rsid w:val="009545A0"/>
    <w:rsid w:val="00A025BF"/>
    <w:rsid w:val="00B62EF5"/>
    <w:rsid w:val="00B662DB"/>
    <w:rsid w:val="00B90CBE"/>
    <w:rsid w:val="00C755D6"/>
    <w:rsid w:val="00C81C0B"/>
    <w:rsid w:val="00CB3D3C"/>
    <w:rsid w:val="00D53213"/>
    <w:rsid w:val="00EA02BB"/>
    <w:rsid w:val="00EB1D66"/>
    <w:rsid w:val="00F44770"/>
    <w:rsid w:val="00FE42E4"/>
    <w:rsid w:val="1DD82212"/>
    <w:rsid w:val="25510772"/>
    <w:rsid w:val="3DD72193"/>
    <w:rsid w:val="6FCD2958"/>
    <w:rsid w:val="75FA5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 Char Char1"/>
    <w:link w:val="2"/>
    <w:uiPriority w:val="0"/>
    <w:rPr>
      <w:kern w:val="2"/>
      <w:sz w:val="18"/>
      <w:szCs w:val="18"/>
    </w:rPr>
  </w:style>
  <w:style w:type="character" w:customStyle="1" w:styleId="8">
    <w:name w:val=" Char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2006-07-14T08:55:00Z</dcterms:created>
  <dc:creator>zb</dc:creator>
  <cp:lastModifiedBy>vertesyuan</cp:lastModifiedBy>
  <cp:lastPrinted>2006-07-19T06:48:00Z</cp:lastPrinted>
  <dcterms:modified xsi:type="dcterms:W3CDTF">2024-10-14T01:52:38Z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AE562351A1044B8A9EDD2A0FE13EDE87_13</vt:lpwstr>
  </property>
</Properties>
</file>