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787"/>
        <w:spacing w:before="180" w:line="220" w:lineRule="auto"/>
        <w:outlineLvl w:val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933 </w:t>
      </w:r>
      <w:r>
        <w:rPr>
          <w:sz w:val="28"/>
          <w:szCs w:val="28"/>
          <w:b/>
          <w:bCs/>
          <w:spacing w:val="-2"/>
        </w:rPr>
        <w:t>控制工程综合考试大纲</w:t>
      </w:r>
    </w:p>
    <w:p>
      <w:pPr>
        <w:pStyle w:val="BodyText"/>
        <w:ind w:left="27"/>
        <w:spacing w:before="233" w:line="220" w:lineRule="auto"/>
        <w:outlineLvl w:val="1"/>
        <w:rPr/>
      </w:pPr>
      <w:r>
        <w:rPr>
          <w:b/>
          <w:bCs/>
          <w:spacing w:val="-6"/>
        </w:rPr>
        <w:t>一、考试组成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5" w:right="87" w:firstLine="477"/>
        <w:spacing w:before="78" w:line="353" w:lineRule="auto"/>
        <w:jc w:val="both"/>
        <w:rPr/>
      </w:pPr>
      <w:r>
        <w:rPr>
          <w:spacing w:val="-1"/>
        </w:rPr>
        <w:t>控制工程综合共包括三门课的内容：自动控制原理占 </w:t>
      </w:r>
      <w:r>
        <w:rPr>
          <w:rFonts w:ascii="Times New Roman" w:hAnsi="Times New Roman" w:eastAsia="Times New Roman" w:cs="Times New Roman"/>
          <w:spacing w:val="-1"/>
        </w:rPr>
        <w:t>90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2"/>
        </w:rPr>
        <w:t>分、数字电子技术基础</w:t>
      </w:r>
      <w:r>
        <w:rPr/>
        <w:t xml:space="preserve"> </w:t>
      </w:r>
      <w:r>
        <w:rPr/>
        <w:t>占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>60 </w:t>
      </w:r>
      <w:r>
        <w:rPr/>
        <w:t>分、理论力学占</w:t>
      </w:r>
      <w:r>
        <w:rPr>
          <w:rFonts w:ascii="Times New Roman" w:hAnsi="Times New Roman" w:eastAsia="Times New Roman" w:cs="Times New Roman"/>
        </w:rPr>
        <w:t>60 </w:t>
      </w:r>
      <w:r>
        <w:rPr/>
        <w:t>分。其中自动控制原理为必</w:t>
      </w:r>
      <w:r>
        <w:rPr>
          <w:spacing w:val="-1"/>
        </w:rPr>
        <w:t>考内容，数字电子技术基础和理</w:t>
      </w:r>
      <w:r>
        <w:rPr/>
        <w:t xml:space="preserve"> </w:t>
      </w:r>
      <w:r>
        <w:rPr>
          <w:spacing w:val="-2"/>
        </w:rPr>
        <w:t>论力学任选其中一门课的考试内容，试卷总分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150 </w:t>
      </w:r>
      <w:r>
        <w:rPr>
          <w:spacing w:val="-2"/>
        </w:rPr>
        <w:t>分。同时</w:t>
      </w:r>
      <w:r>
        <w:rPr>
          <w:spacing w:val="-3"/>
        </w:rPr>
        <w:t>选作数字电子技术基础和</w:t>
      </w:r>
      <w:r>
        <w:rPr/>
        <w:t xml:space="preserve"> </w:t>
      </w:r>
      <w:r>
        <w:rPr>
          <w:spacing w:val="-1"/>
        </w:rPr>
        <w:t>理论力学两套试题者，将按照得分低的一套试题成绩计入总分。</w:t>
      </w:r>
    </w:p>
    <w:p>
      <w:pPr>
        <w:pStyle w:val="BodyText"/>
        <w:ind w:left="27"/>
        <w:spacing w:before="189" w:line="220" w:lineRule="auto"/>
        <w:outlineLvl w:val="1"/>
        <w:rPr/>
      </w:pPr>
      <w:r>
        <w:rPr>
          <w:b/>
          <w:bCs/>
          <w:spacing w:val="-3"/>
        </w:rPr>
        <w:t>二、自动控制原理部分的考试大纲（</w:t>
      </w:r>
      <w:r>
        <w:rPr>
          <w:rFonts w:ascii="Times New Roman" w:hAnsi="Times New Roman" w:eastAsia="Times New Roman" w:cs="Times New Roman"/>
          <w:b/>
          <w:bCs/>
          <w:spacing w:val="-3"/>
        </w:rPr>
        <w:t>90 </w:t>
      </w:r>
      <w:r>
        <w:rPr>
          <w:b/>
          <w:bCs/>
          <w:spacing w:val="-3"/>
        </w:rPr>
        <w:t>分）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22"/>
        <w:spacing w:before="79" w:line="220" w:lineRule="auto"/>
        <w:rPr/>
      </w:pP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0"/>
        </w:rPr>
        <w:t>．</w:t>
      </w:r>
      <w:r>
        <w:rPr>
          <w:spacing w:val="-72"/>
        </w:rPr>
        <w:t xml:space="preserve"> </w:t>
      </w:r>
      <w:r>
        <w:rPr>
          <w:spacing w:val="-10"/>
        </w:rPr>
        <w:t>自动控制的一般概念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4" w:right="87" w:firstLine="480"/>
        <w:spacing w:before="78" w:line="347" w:lineRule="auto"/>
        <w:rPr/>
      </w:pPr>
      <w:r>
        <w:rPr>
          <w:spacing w:val="-2"/>
        </w:rPr>
        <w:t>主要内容：自动控制的任务；基本控制方式：开环、闭环（反馈）控制；自动控</w:t>
      </w:r>
      <w:r>
        <w:rPr>
          <w:spacing w:val="9"/>
        </w:rPr>
        <w:t xml:space="preserve"> </w:t>
      </w:r>
      <w:r>
        <w:rPr>
          <w:spacing w:val="-4"/>
        </w:rPr>
        <w:t>制的性能要求：稳、快、准。</w:t>
      </w:r>
    </w:p>
    <w:p>
      <w:pPr>
        <w:pStyle w:val="BodyText"/>
        <w:ind w:left="503"/>
        <w:spacing w:before="34" w:line="219" w:lineRule="auto"/>
        <w:rPr/>
      </w:pPr>
      <w:r>
        <w:rPr>
          <w:spacing w:val="-1"/>
        </w:rPr>
        <w:t>基本要求：反馈控制原理与动态过程的概念；由给定物</w:t>
      </w:r>
      <w:r>
        <w:rPr>
          <w:spacing w:val="-2"/>
        </w:rPr>
        <w:t>理系统建原理方块图。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99"/>
        <w:spacing w:before="79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6"/>
        </w:rPr>
        <w:t>．数学模型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2" w:firstLine="482"/>
        <w:spacing w:before="78" w:line="347" w:lineRule="auto"/>
        <w:rPr/>
      </w:pPr>
      <w:r>
        <w:rPr>
          <w:spacing w:val="1"/>
        </w:rPr>
        <w:t>主要内容：传递函数及动态结构图；典型环节的传递函数；结</w:t>
      </w:r>
      <w:r>
        <w:rPr/>
        <w:t>构图的等效变换、 </w:t>
      </w:r>
      <w:r>
        <w:rPr>
          <w:spacing w:val="-7"/>
        </w:rPr>
        <w:t>梅森公式。</w:t>
      </w:r>
    </w:p>
    <w:p>
      <w:pPr>
        <w:pStyle w:val="BodyText"/>
        <w:ind w:left="25" w:right="90" w:firstLine="478"/>
        <w:spacing w:before="34" w:line="347" w:lineRule="auto"/>
        <w:rPr/>
      </w:pPr>
      <w:r>
        <w:rPr>
          <w:spacing w:val="-2"/>
        </w:rPr>
        <w:t>基本要求：典型环节的传递函数；闭环系统动态结构图的绘制；结构图的等效变</w:t>
      </w:r>
      <w:r>
        <w:rPr>
          <w:spacing w:val="9"/>
        </w:rPr>
        <w:t xml:space="preserve"> </w:t>
      </w:r>
      <w:r>
        <w:rPr>
          <w:spacing w:val="-12"/>
        </w:rPr>
        <w:t>换。</w:t>
      </w:r>
    </w:p>
    <w:p>
      <w:pPr>
        <w:pStyle w:val="BodyText"/>
        <w:ind w:left="503"/>
        <w:spacing w:before="190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6"/>
        </w:rPr>
        <w:t>．时域分析法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5" w:right="97" w:firstLine="480"/>
        <w:spacing w:before="79" w:line="347" w:lineRule="auto"/>
        <w:rPr/>
      </w:pPr>
      <w:r>
        <w:rPr>
          <w:spacing w:val="-2"/>
        </w:rPr>
        <w:t>主要内容：典型响应及性能指标、一、二阶系统的分析与计算。系统稳定性的分</w:t>
      </w:r>
      <w:r>
        <w:rPr/>
        <w:t xml:space="preserve"> </w:t>
      </w:r>
      <w:r>
        <w:rPr>
          <w:spacing w:val="-2"/>
        </w:rPr>
        <w:t>析与计算：劳思、赫尔维茨判据。稳态误差的分析及计算。</w:t>
      </w:r>
    </w:p>
    <w:p>
      <w:pPr>
        <w:pStyle w:val="BodyText"/>
        <w:ind w:left="24" w:right="87" w:firstLine="479"/>
        <w:spacing w:before="35" w:line="351" w:lineRule="auto"/>
        <w:rPr/>
      </w:pPr>
      <w:r>
        <w:rPr>
          <w:spacing w:val="-5"/>
        </w:rPr>
        <w:t>基本要求：典型响应（以一、二系统的阶跃响应为主） 及性能指标计算；系统参</w:t>
      </w:r>
      <w:r>
        <w:rPr>
          <w:spacing w:val="1"/>
        </w:rPr>
        <w:t xml:space="preserve"> </w:t>
      </w:r>
      <w:r>
        <w:rPr>
          <w:spacing w:val="-2"/>
        </w:rPr>
        <w:t>数对响应的影响；劳思、赫尔维茨判据的应用；系统稳态误差计算，掌握终值定理的</w:t>
      </w:r>
      <w:r>
        <w:rPr>
          <w:spacing w:val="14"/>
        </w:rPr>
        <w:t xml:space="preserve"> </w:t>
      </w:r>
      <w:r>
        <w:rPr>
          <w:spacing w:val="-3"/>
        </w:rPr>
        <w:t>使用条件。</w:t>
      </w:r>
    </w:p>
    <w:p>
      <w:pPr>
        <w:pStyle w:val="BodyText"/>
        <w:ind w:left="497"/>
        <w:spacing w:before="191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6"/>
        </w:rPr>
        <w:t>．根轨迹法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6" w:firstLine="479"/>
        <w:spacing w:before="79" w:line="346" w:lineRule="auto"/>
        <w:rPr/>
      </w:pPr>
      <w:r>
        <w:rPr>
          <w:spacing w:val="1"/>
        </w:rPr>
        <w:t>主要内容：根轨迹的概念与根轨迹方程；根轨迹的绘制法则；</w:t>
      </w:r>
      <w:r>
        <w:rPr/>
        <w:t>广义根轨迹；零、 </w:t>
      </w:r>
      <w:r>
        <w:rPr>
          <w:spacing w:val="-2"/>
        </w:rPr>
        <w:t>极点分布与阶跃响应性能的关系；主导极点与偶极子。</w:t>
      </w:r>
    </w:p>
    <w:p>
      <w:pPr>
        <w:spacing w:line="346" w:lineRule="auto"/>
        <w:sectPr>
          <w:pgSz w:w="11907" w:h="16839"/>
          <w:pgMar w:top="1431" w:right="1186" w:bottom="0" w:left="1785" w:header="0" w:footer="0" w:gutter="0"/>
        </w:sectPr>
        <w:rPr/>
      </w:pPr>
    </w:p>
    <w:p>
      <w:pPr>
        <w:pStyle w:val="BodyText"/>
        <w:ind w:left="22" w:right="66" w:firstLine="480"/>
        <w:spacing w:before="124" w:line="346" w:lineRule="auto"/>
        <w:rPr/>
      </w:pPr>
      <w:r>
        <w:rPr>
          <w:spacing w:val="-2"/>
        </w:rPr>
        <w:t>基本要求：根轨迹法则及根轨迹的绘制；主导极点、偶极子等的概念；利用根轨</w:t>
      </w:r>
      <w:r>
        <w:rPr>
          <w:spacing w:val="11"/>
        </w:rPr>
        <w:t xml:space="preserve"> </w:t>
      </w:r>
      <w:r>
        <w:rPr>
          <w:spacing w:val="-4"/>
        </w:rPr>
        <w:t>迹估算阶跃响应的性能指标。</w:t>
      </w:r>
    </w:p>
    <w:p>
      <w:pPr>
        <w:pStyle w:val="BodyText"/>
        <w:ind w:left="505"/>
        <w:spacing w:before="191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．频率响应法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2" w:right="66" w:firstLine="482"/>
        <w:spacing w:before="78" w:line="352" w:lineRule="auto"/>
        <w:rPr/>
      </w:pPr>
      <w:r>
        <w:rPr>
          <w:spacing w:val="-3"/>
        </w:rPr>
        <w:t>主要内容：线性系统的频率响应；典型环节的频率响应及开环频率响应；</w:t>
      </w:r>
      <w:r>
        <w:rPr>
          <w:rFonts w:ascii="Times New Roman" w:hAnsi="Times New Roman" w:eastAsia="Times New Roman" w:cs="Times New Roman"/>
          <w:spacing w:val="-3"/>
        </w:rPr>
        <w:t>Nyquist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2"/>
        </w:rPr>
        <w:t>稳定判据和对数频率稳定判据；稳定裕度及计算；闭环幅频与阶跃响应的关系，峰值</w:t>
      </w:r>
      <w:r>
        <w:rPr>
          <w:spacing w:val="14"/>
        </w:rPr>
        <w:t xml:space="preserve"> </w:t>
      </w:r>
      <w:r>
        <w:rPr>
          <w:spacing w:val="-8"/>
        </w:rPr>
        <w:t>及频宽的概念；开环频率响应与阶跃响应的关系，三频段（低频段，中频段和高频段）</w:t>
      </w:r>
      <w:r>
        <w:rPr>
          <w:spacing w:val="6"/>
        </w:rPr>
        <w:t xml:space="preserve"> </w:t>
      </w:r>
      <w:r>
        <w:rPr>
          <w:spacing w:val="-6"/>
        </w:rPr>
        <w:t>的分析方法。</w:t>
      </w:r>
    </w:p>
    <w:p>
      <w:pPr>
        <w:pStyle w:val="BodyText"/>
        <w:ind w:left="26" w:right="63" w:firstLine="477"/>
        <w:spacing w:before="44" w:line="343" w:lineRule="auto"/>
        <w:jc w:val="both"/>
        <w:rPr/>
      </w:pPr>
      <w:r>
        <w:rPr>
          <w:spacing w:val="-5"/>
        </w:rPr>
        <w:t>基本要求：典型环节和开环系统频率响应曲线（</w:t>
      </w:r>
      <w:r>
        <w:rPr>
          <w:rFonts w:ascii="Times New Roman" w:hAnsi="Times New Roman" w:eastAsia="Times New Roman" w:cs="Times New Roman"/>
          <w:spacing w:val="-5"/>
        </w:rPr>
        <w:t>Nyquist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5"/>
        </w:rPr>
        <w:t>曲线和对数幅频、相</w:t>
      </w:r>
      <w:r>
        <w:rPr>
          <w:spacing w:val="-6"/>
        </w:rPr>
        <w:t>频曲</w:t>
      </w:r>
      <w:r>
        <w:rPr/>
        <w:t xml:space="preserve"> </w:t>
      </w:r>
      <w:r>
        <w:rPr>
          <w:spacing w:val="-5"/>
        </w:rPr>
        <w:t>线）的绘制；系统稳定性判据（</w:t>
      </w:r>
      <w:r>
        <w:rPr>
          <w:rFonts w:ascii="Times New Roman" w:hAnsi="Times New Roman" w:eastAsia="Times New Roman" w:cs="Times New Roman"/>
          <w:spacing w:val="-5"/>
        </w:rPr>
        <w:t>Nyquist  </w:t>
      </w:r>
      <w:r>
        <w:rPr>
          <w:spacing w:val="-5"/>
        </w:rPr>
        <w:t>判据和对数判据</w:t>
      </w:r>
      <w:r>
        <w:rPr>
          <w:spacing w:val="-7"/>
        </w:rPr>
        <w:t>）；</w:t>
      </w:r>
      <w:r>
        <w:rPr>
          <w:spacing w:val="-5"/>
        </w:rPr>
        <w:t>相稳定裕度和模稳定裕度</w:t>
      </w:r>
      <w:r>
        <w:rPr/>
        <w:t xml:space="preserve"> </w:t>
      </w:r>
      <w:r>
        <w:rPr>
          <w:spacing w:val="-1"/>
        </w:rPr>
        <w:t>的计算；明确最小相位和非最小相位系统的差别，明</w:t>
      </w:r>
      <w:r>
        <w:rPr>
          <w:spacing w:val="-2"/>
        </w:rPr>
        <w:t>确截止频率和带宽的概念。</w:t>
      </w:r>
    </w:p>
    <w:p>
      <w:pPr>
        <w:pStyle w:val="BodyText"/>
        <w:ind w:left="504"/>
        <w:spacing w:before="22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．线性系统的校正方法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7" w:right="80" w:firstLine="478"/>
        <w:spacing w:before="78" w:line="347" w:lineRule="auto"/>
        <w:rPr/>
      </w:pPr>
      <w:r>
        <w:rPr>
          <w:spacing w:val="-3"/>
        </w:rPr>
        <w:t>主要内容：系统设计问题概述；串联校正特性及作用：超前、滞后及 </w:t>
      </w:r>
      <w:r>
        <w:rPr>
          <w:rFonts w:ascii="Times New Roman" w:hAnsi="Times New Roman" w:eastAsia="Times New Roman" w:cs="Times New Roman"/>
          <w:spacing w:val="-3"/>
        </w:rPr>
        <w:t>PID</w:t>
      </w:r>
      <w:r>
        <w:rPr>
          <w:spacing w:val="-3"/>
        </w:rPr>
        <w:t>；校正</w:t>
      </w:r>
      <w:r>
        <w:rPr>
          <w:spacing w:val="9"/>
        </w:rPr>
        <w:t xml:space="preserve"> </w:t>
      </w:r>
      <w:r>
        <w:rPr>
          <w:spacing w:val="-1"/>
        </w:rPr>
        <w:t>设计的频率法及根轨迹法；反馈校正的作用及计算要点</w:t>
      </w:r>
      <w:r>
        <w:rPr>
          <w:spacing w:val="-2"/>
        </w:rPr>
        <w:t>；复合校正原理及其实现。</w:t>
      </w:r>
    </w:p>
    <w:p>
      <w:pPr>
        <w:pStyle w:val="BodyText"/>
        <w:ind w:left="50" w:firstLine="452"/>
        <w:spacing w:before="34" w:line="347" w:lineRule="auto"/>
        <w:rPr/>
      </w:pPr>
      <w:r>
        <w:rPr>
          <w:spacing w:val="-1"/>
        </w:rPr>
        <w:t>基本要求：校正装置的作用及频率法的应用</w:t>
      </w:r>
      <w:r>
        <w:rPr>
          <w:spacing w:val="-2"/>
        </w:rPr>
        <w:t>；</w:t>
      </w:r>
      <w:r>
        <w:rPr>
          <w:spacing w:val="-62"/>
        </w:rPr>
        <w:t xml:space="preserve"> </w:t>
      </w:r>
      <w:r>
        <w:rPr>
          <w:spacing w:val="-2"/>
        </w:rPr>
        <w:t>以串联校正为主，反馈校正为辅；</w:t>
      </w:r>
      <w:r>
        <w:rPr/>
        <w:t xml:space="preserve"> </w:t>
      </w:r>
      <w:r>
        <w:rPr>
          <w:spacing w:val="-4"/>
        </w:rPr>
        <w:t>以频率法为主，根轨迹法为辅；复合校正的应用。</w:t>
      </w:r>
    </w:p>
    <w:p>
      <w:pPr>
        <w:pStyle w:val="BodyText"/>
        <w:ind w:left="502"/>
        <w:spacing w:before="19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3"/>
        </w:rPr>
        <w:t>．线性连续系统的状态空间分析方法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2" w:firstLine="482"/>
        <w:spacing w:before="79" w:line="355" w:lineRule="auto"/>
        <w:jc w:val="both"/>
        <w:rPr/>
      </w:pPr>
      <w:r>
        <w:rPr>
          <w:spacing w:val="-8"/>
        </w:rPr>
        <w:t>主要内容：状态方程的列写；状态方程的解（矩阵指数及其性质</w:t>
      </w:r>
      <w:r>
        <w:rPr>
          <w:spacing w:val="-11"/>
        </w:rPr>
        <w:t>）；</w:t>
      </w:r>
      <w:r>
        <w:rPr>
          <w:spacing w:val="-8"/>
        </w:rPr>
        <w:t>系</w:t>
      </w:r>
      <w:r>
        <w:rPr>
          <w:spacing w:val="-9"/>
        </w:rPr>
        <w:t>统等价变换</w:t>
      </w:r>
      <w:r>
        <w:rPr>
          <w:spacing w:val="1"/>
        </w:rPr>
        <w:t xml:space="preserve"> </w:t>
      </w:r>
      <w:r>
        <w:rPr>
          <w:spacing w:val="-2"/>
        </w:rPr>
        <w:t>（可逆线性变化</w:t>
      </w:r>
      <w:r>
        <w:rPr>
          <w:spacing w:val="-20"/>
        </w:rPr>
        <w:t>）；</w:t>
      </w:r>
      <w:r>
        <w:rPr>
          <w:spacing w:val="14"/>
        </w:rPr>
        <w:t xml:space="preserve"> </w:t>
      </w:r>
      <w:r>
        <w:rPr>
          <w:spacing w:val="-2"/>
        </w:rPr>
        <w:t>状态方程与传递函数的关系</w:t>
      </w:r>
      <w:r>
        <w:rPr>
          <w:spacing w:val="-3"/>
        </w:rPr>
        <w:t>；系统的可控性、可观性及其判据；</w:t>
      </w:r>
      <w:r>
        <w:rPr/>
        <w:t xml:space="preserve"> </w:t>
      </w:r>
      <w:r>
        <w:rPr>
          <w:spacing w:val="-5"/>
        </w:rPr>
        <w:t>动态方程的标准形（可控标准型、可观标准型</w:t>
      </w:r>
      <w:r>
        <w:rPr>
          <w:spacing w:val="-60"/>
        </w:rPr>
        <w:t>）；</w:t>
      </w:r>
      <w:r>
        <w:rPr>
          <w:spacing w:val="-5"/>
        </w:rPr>
        <w:t>可控性、可观性分解；对偶原理，传</w:t>
      </w:r>
      <w:r>
        <w:rPr/>
        <w:t xml:space="preserve"> </w:t>
      </w:r>
      <w:r>
        <w:rPr>
          <w:spacing w:val="-2"/>
        </w:rPr>
        <w:t>递函数的最小实现；状态反馈及极点配置；状态观测器及其设计；渐近稳定、有界输</w:t>
      </w:r>
      <w:r>
        <w:rPr>
          <w:spacing w:val="16"/>
        </w:rPr>
        <w:t xml:space="preserve"> </w:t>
      </w:r>
      <w:r>
        <w:rPr>
          <w:spacing w:val="-5"/>
        </w:rPr>
        <w:t>入有界输出稳定性。</w:t>
      </w:r>
    </w:p>
    <w:p>
      <w:pPr>
        <w:pStyle w:val="BodyText"/>
        <w:ind w:left="22" w:right="66" w:firstLine="480"/>
        <w:spacing w:before="34" w:line="347" w:lineRule="auto"/>
        <w:rPr/>
      </w:pPr>
      <w:r>
        <w:rPr>
          <w:spacing w:val="-2"/>
        </w:rPr>
        <w:t>基本要求：上述主要内容中各点均要求，包括定理、判据的推导，但仅限于单输</w:t>
      </w:r>
      <w:r>
        <w:rPr>
          <w:spacing w:val="11"/>
        </w:rPr>
        <w:t xml:space="preserve"> </w:t>
      </w:r>
      <w:r>
        <w:rPr>
          <w:spacing w:val="-2"/>
        </w:rPr>
        <w:t>入单输出线性定常连续系统。</w:t>
      </w:r>
    </w:p>
    <w:p>
      <w:pPr>
        <w:pStyle w:val="BodyText"/>
        <w:ind w:left="508"/>
        <w:spacing w:before="19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8.    </w:t>
      </w:r>
      <w:r>
        <w:rPr>
          <w:spacing w:val="-1"/>
        </w:rPr>
        <w:t>非线性系统理论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4" w:right="66" w:firstLine="480"/>
        <w:spacing w:before="79" w:line="351" w:lineRule="auto"/>
        <w:jc w:val="both"/>
        <w:rPr/>
      </w:pPr>
      <w:r>
        <w:rPr>
          <w:spacing w:val="-2"/>
        </w:rPr>
        <w:t>主要内容：非线性系统动态过程的一般特征；典型非线性特性及其影响；谐波线</w:t>
      </w:r>
      <w:r>
        <w:rPr>
          <w:spacing w:val="7"/>
        </w:rPr>
        <w:t xml:space="preserve"> </w:t>
      </w:r>
      <w:r>
        <w:rPr>
          <w:spacing w:val="-2"/>
        </w:rPr>
        <w:t>性化及描述函数；用描述函数法研究系统稳定性和自激振荡；相轨迹的一般特点及绘</w:t>
      </w:r>
      <w:r>
        <w:rPr>
          <w:spacing w:val="14"/>
        </w:rPr>
        <w:t xml:space="preserve"> </w:t>
      </w:r>
      <w:r>
        <w:rPr>
          <w:spacing w:val="-2"/>
        </w:rPr>
        <w:t>制方法；线性系统的相轨迹；非线性系统的相轨迹绘制及分析。</w:t>
      </w:r>
    </w:p>
    <w:p>
      <w:pPr>
        <w:spacing w:line="351" w:lineRule="auto"/>
        <w:sectPr>
          <w:pgSz w:w="11907" w:h="16839"/>
          <w:pgMar w:top="1431" w:right="1208" w:bottom="0" w:left="1785" w:header="0" w:footer="0" w:gutter="0"/>
        </w:sectPr>
        <w:rPr/>
      </w:pPr>
    </w:p>
    <w:p>
      <w:pPr>
        <w:pStyle w:val="BodyText"/>
        <w:ind w:left="26" w:firstLine="477"/>
        <w:spacing w:before="125" w:line="346" w:lineRule="auto"/>
        <w:rPr/>
      </w:pPr>
      <w:r>
        <w:rPr>
          <w:spacing w:val="-2"/>
        </w:rPr>
        <w:t>基本要求：明确描述函数法的使用限制条件；典型环节描述函数；用描述函数法</w:t>
      </w:r>
      <w:r>
        <w:rPr>
          <w:spacing w:val="9"/>
        </w:rPr>
        <w:t xml:space="preserve"> </w:t>
      </w:r>
      <w:r>
        <w:rPr>
          <w:spacing w:val="-6"/>
        </w:rPr>
        <w:t>分析非线性系统的稳定性和自激振荡；一、二阶非线性系统的相轨迹绘制及运动分析。</w:t>
      </w:r>
    </w:p>
    <w:p>
      <w:pPr>
        <w:pStyle w:val="BodyText"/>
        <w:ind w:left="23"/>
        <w:spacing w:before="190" w:line="220" w:lineRule="auto"/>
        <w:outlineLvl w:val="1"/>
        <w:rPr/>
      </w:pPr>
      <w:r>
        <w:rPr>
          <w:b/>
          <w:bCs/>
          <w:spacing w:val="-2"/>
        </w:rPr>
        <w:t>三、数字电子技术基础部分的考试大纲（</w:t>
      </w:r>
      <w:r>
        <w:rPr>
          <w:rFonts w:ascii="Times New Roman" w:hAnsi="Times New Roman" w:eastAsia="Times New Roman" w:cs="Times New Roman"/>
          <w:b/>
          <w:bCs/>
          <w:spacing w:val="-2"/>
        </w:rPr>
        <w:t>60 </w:t>
      </w:r>
      <w:r>
        <w:rPr>
          <w:b/>
          <w:bCs/>
          <w:spacing w:val="-2"/>
        </w:rPr>
        <w:t>分）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66"/>
        <w:spacing w:before="78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9"/>
        </w:rPr>
        <w:t>．逻辑代数基础重点掌握：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69"/>
        <w:spacing w:before="78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）基本逻辑运算及符号表示，基本公式，常用公式，基本规则。</w:t>
      </w:r>
    </w:p>
    <w:p>
      <w:pPr>
        <w:pStyle w:val="BodyText"/>
        <w:ind w:left="269"/>
        <w:spacing w:before="183" w:line="219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）逻辑函数的几种表示形式，包括表达式、真值表、卡诺图、逻辑图和时序图。</w:t>
      </w:r>
    </w:p>
    <w:p>
      <w:pPr>
        <w:pStyle w:val="BodyText"/>
        <w:ind w:left="269"/>
        <w:spacing w:before="18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）逻辑函数的这几种表示形式之间的互</w:t>
      </w:r>
      <w:r>
        <w:rPr>
          <w:spacing w:val="-3"/>
        </w:rPr>
        <w:t>相转化。</w:t>
      </w:r>
    </w:p>
    <w:p>
      <w:pPr>
        <w:pStyle w:val="BodyText"/>
        <w:ind w:left="269"/>
        <w:spacing w:before="18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）函数的标准与或式，最小项，函数的</w:t>
      </w:r>
      <w:r>
        <w:rPr>
          <w:spacing w:val="-3"/>
        </w:rPr>
        <w:t>最简式。</w:t>
      </w:r>
    </w:p>
    <w:p>
      <w:pPr>
        <w:pStyle w:val="BodyText"/>
        <w:ind w:left="269"/>
        <w:spacing w:before="18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）函数的公式法化简，卡诺图化简，具有约束项的函数化简。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22"/>
        <w:spacing w:before="78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9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9"/>
        </w:rPr>
        <w:t>．门电路重点掌握：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588" w:right="120" w:hanging="319"/>
        <w:spacing w:before="78" w:line="28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TTL  </w:t>
      </w:r>
      <w:r>
        <w:rPr>
          <w:spacing w:val="-2"/>
        </w:rPr>
        <w:t>与非门电路，电路的传输特性、输入特性、输入负载特性、输出特性、</w:t>
      </w:r>
      <w:r>
        <w:rPr>
          <w:spacing w:val="18"/>
        </w:rPr>
        <w:t xml:space="preserve"> </w:t>
      </w:r>
      <w:r>
        <w:rPr>
          <w:spacing w:val="-2"/>
        </w:rPr>
        <w:t>扇出系数、输入噪声容限、平均传输时间、静态功耗。</w:t>
      </w:r>
    </w:p>
    <w:p>
      <w:pPr>
        <w:pStyle w:val="BodyText"/>
        <w:ind w:left="269"/>
        <w:spacing w:before="183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OC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 </w:t>
      </w:r>
      <w:r>
        <w:rPr>
          <w:spacing w:val="-2"/>
        </w:rPr>
        <w:t>门电路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线与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时及需要改变输出电压时上拉电阻的计算。</w:t>
      </w:r>
    </w:p>
    <w:p>
      <w:pPr>
        <w:pStyle w:val="BodyText"/>
        <w:ind w:left="269"/>
        <w:spacing w:before="18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）三态门电路和传输门在接口电路中的应用。</w:t>
      </w:r>
    </w:p>
    <w:p>
      <w:pPr>
        <w:pStyle w:val="BodyText"/>
        <w:ind w:left="241"/>
        <w:spacing w:before="18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CMOS</w:t>
      </w:r>
      <w:r>
        <w:rPr>
          <w:rFonts w:ascii="Times New Roman" w:hAnsi="Times New Roman" w:eastAsia="Times New Roman" w:cs="Times New Roman"/>
          <w:spacing w:val="19"/>
        </w:rPr>
        <w:t xml:space="preserve">  </w:t>
      </w:r>
      <w:r>
        <w:rPr>
          <w:spacing w:val="-2"/>
        </w:rPr>
        <w:t>门的特性、扇出系数、输入噪声容</w:t>
      </w:r>
      <w:r>
        <w:rPr>
          <w:spacing w:val="-3"/>
        </w:rPr>
        <w:t>限、平均传输时间、静态功耗。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355"/>
        <w:spacing w:before="78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7"/>
        </w:rPr>
        <w:t>．组合逻辑电路主要掌握：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87" w:right="116" w:hanging="318"/>
        <w:spacing w:before="79" w:line="29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）几种常用码制，原码、补码和反码，</w:t>
      </w:r>
      <w:r>
        <w:rPr>
          <w:rFonts w:ascii="Times New Roman" w:hAnsi="Times New Roman" w:eastAsia="Times New Roman" w:cs="Times New Roman"/>
        </w:rPr>
        <w:t>BCD8421  </w:t>
      </w:r>
      <w:r>
        <w:rPr/>
        <w:t>码、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Times New Roman" w:hAnsi="Times New Roman" w:eastAsia="Times New Roman" w:cs="Times New Roman"/>
          <w:spacing w:val="-1"/>
        </w:rPr>
        <w:t>CD5421  </w:t>
      </w:r>
      <w:r>
        <w:rPr>
          <w:spacing w:val="-1"/>
        </w:rPr>
        <w:t>码、</w:t>
      </w:r>
      <w:r>
        <w:rPr>
          <w:rFonts w:ascii="Times New Roman" w:hAnsi="Times New Roman" w:eastAsia="Times New Roman" w:cs="Times New Roman"/>
          <w:spacing w:val="-1"/>
        </w:rPr>
        <w:t>BCD2421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码、余三码、循环码。</w:t>
      </w:r>
    </w:p>
    <w:p>
      <w:pPr>
        <w:pStyle w:val="BodyText"/>
        <w:ind w:left="269"/>
        <w:spacing w:before="182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）组合电路的分析和设计方法。</w:t>
      </w:r>
    </w:p>
    <w:p>
      <w:pPr>
        <w:pStyle w:val="BodyText"/>
        <w:ind w:left="269"/>
        <w:spacing w:before="18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）全加器分析，集成全加器 </w:t>
      </w:r>
      <w:r>
        <w:rPr>
          <w:rFonts w:ascii="Times New Roman" w:hAnsi="Times New Roman" w:eastAsia="Times New Roman" w:cs="Times New Roman"/>
          <w:spacing w:val="-3"/>
        </w:rPr>
        <w:t>74LS283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 </w:t>
      </w:r>
      <w:r>
        <w:rPr>
          <w:spacing w:val="-3"/>
        </w:rPr>
        <w:t>的应用。</w:t>
      </w:r>
    </w:p>
    <w:p>
      <w:pPr>
        <w:pStyle w:val="BodyText"/>
        <w:ind w:left="269"/>
        <w:spacing w:before="18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）最小项译码器分析，集成最小项译码器 </w:t>
      </w:r>
      <w:r>
        <w:rPr>
          <w:rFonts w:ascii="Times New Roman" w:hAnsi="Times New Roman" w:eastAsia="Times New Roman" w:cs="Times New Roman"/>
          <w:spacing w:val="-2"/>
        </w:rPr>
        <w:t>74LS138  </w:t>
      </w:r>
      <w:r>
        <w:rPr>
          <w:spacing w:val="-2"/>
        </w:rPr>
        <w:t>和 </w:t>
      </w:r>
      <w:r>
        <w:rPr>
          <w:rFonts w:ascii="Times New Roman" w:hAnsi="Times New Roman" w:eastAsia="Times New Roman" w:cs="Times New Roman"/>
          <w:spacing w:val="-2"/>
        </w:rPr>
        <w:t>74LS139  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-3"/>
        </w:rPr>
        <w:t>的应用。</w:t>
      </w:r>
    </w:p>
    <w:p>
      <w:pPr>
        <w:pStyle w:val="BodyText"/>
        <w:ind w:left="588" w:right="236" w:hanging="319"/>
        <w:spacing w:before="183" w:line="29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5</w:t>
      </w:r>
      <w:r>
        <w:rPr/>
        <w:t>）数据选择器分析，集成八选一数据选择器 </w:t>
      </w:r>
      <w:r>
        <w:rPr>
          <w:rFonts w:ascii="Times New Roman" w:hAnsi="Times New Roman" w:eastAsia="Times New Roman" w:cs="Times New Roman"/>
        </w:rPr>
        <w:t>74</w:t>
      </w:r>
      <w:r>
        <w:rPr>
          <w:rFonts w:ascii="Times New Roman" w:hAnsi="Times New Roman" w:eastAsia="Times New Roman" w:cs="Times New Roman"/>
          <w:spacing w:val="-1"/>
        </w:rPr>
        <w:t>LS151  </w:t>
      </w:r>
      <w:r>
        <w:rPr>
          <w:spacing w:val="-1"/>
        </w:rPr>
        <w:t>和双四选一数据选择器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6"/>
        </w:rPr>
        <w:t>74LS153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-6"/>
        </w:rPr>
        <w:t>的应用。</w:t>
      </w:r>
    </w:p>
    <w:p>
      <w:pPr>
        <w:pStyle w:val="BodyText"/>
        <w:ind w:left="269"/>
        <w:spacing w:before="18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）显示译码器的分析，集成显示译码器 </w:t>
      </w:r>
      <w:r>
        <w:rPr>
          <w:rFonts w:ascii="Times New Roman" w:hAnsi="Times New Roman" w:eastAsia="Times New Roman" w:cs="Times New Roman"/>
          <w:spacing w:val="-2"/>
        </w:rPr>
        <w:t>74LS47 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-3"/>
        </w:rPr>
        <w:t>和 </w:t>
      </w:r>
      <w:r>
        <w:rPr>
          <w:rFonts w:ascii="Times New Roman" w:hAnsi="Times New Roman" w:eastAsia="Times New Roman" w:cs="Times New Roman"/>
          <w:spacing w:val="-3"/>
        </w:rPr>
        <w:t>74LS48   </w:t>
      </w:r>
      <w:r>
        <w:rPr>
          <w:spacing w:val="-3"/>
        </w:rPr>
        <w:t>的应用。</w:t>
      </w:r>
    </w:p>
    <w:p>
      <w:pPr>
        <w:pStyle w:val="BodyText"/>
        <w:ind w:left="269"/>
        <w:spacing w:before="182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）编码器的分析，集成优先编码器 </w:t>
      </w:r>
      <w:r>
        <w:rPr>
          <w:rFonts w:ascii="Times New Roman" w:hAnsi="Times New Roman" w:eastAsia="Times New Roman" w:cs="Times New Roman"/>
          <w:spacing w:val="-1"/>
        </w:rPr>
        <w:t>74LS148  </w:t>
      </w:r>
      <w:r>
        <w:rPr>
          <w:spacing w:val="-2"/>
        </w:rPr>
        <w:t>的应用。</w:t>
      </w:r>
    </w:p>
    <w:p>
      <w:pPr>
        <w:pStyle w:val="BodyText"/>
        <w:ind w:left="269"/>
        <w:spacing w:before="182" w:line="22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8</w:t>
      </w:r>
      <w:r>
        <w:rPr/>
        <w:t>）数码比较器的分析，集成数码比较器 </w:t>
      </w:r>
      <w:r>
        <w:rPr>
          <w:rFonts w:ascii="Times New Roman" w:hAnsi="Times New Roman" w:eastAsia="Times New Roman" w:cs="Times New Roman"/>
        </w:rPr>
        <w:t>74</w:t>
      </w:r>
      <w:r>
        <w:rPr>
          <w:rFonts w:ascii="Times New Roman" w:hAnsi="Times New Roman" w:eastAsia="Times New Roman" w:cs="Times New Roman"/>
          <w:spacing w:val="-1"/>
        </w:rPr>
        <w:t>LS85  </w:t>
      </w:r>
      <w:r>
        <w:rPr>
          <w:spacing w:val="-1"/>
        </w:rPr>
        <w:t>的应用</w:t>
      </w:r>
    </w:p>
    <w:p>
      <w:pPr>
        <w:pStyle w:val="BodyText"/>
        <w:ind w:left="269"/>
        <w:spacing w:before="182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9</w:t>
      </w:r>
      <w:r>
        <w:rPr>
          <w:spacing w:val="-1"/>
        </w:rPr>
        <w:t>）分析实际逻辑问题，并进行逻辑抽象，最终用基本门电路或常用集成芯片设</w:t>
      </w:r>
    </w:p>
    <w:p>
      <w:pPr>
        <w:spacing w:line="219" w:lineRule="auto"/>
        <w:sectPr>
          <w:pgSz w:w="11907" w:h="16839"/>
          <w:pgMar w:top="1431" w:right="1189" w:bottom="0" w:left="1785" w:header="0" w:footer="0" w:gutter="0"/>
        </w:sectPr>
        <w:rPr/>
      </w:pPr>
    </w:p>
    <w:p>
      <w:pPr>
        <w:pStyle w:val="BodyText"/>
        <w:ind w:left="589"/>
        <w:spacing w:before="123" w:line="220" w:lineRule="auto"/>
        <w:rPr/>
      </w:pPr>
      <w:r>
        <w:rPr>
          <w:spacing w:val="-4"/>
        </w:rPr>
        <w:t>计实现该功能的逻辑电路。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42"/>
        <w:spacing w:before="78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9"/>
        </w:rPr>
        <w:t>4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9"/>
        </w:rPr>
        <w:t>．触发器重点掌握：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69"/>
        <w:spacing w:before="78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）基本 </w:t>
      </w:r>
      <w:r>
        <w:rPr>
          <w:rFonts w:ascii="Times New Roman" w:hAnsi="Times New Roman" w:eastAsia="Times New Roman" w:cs="Times New Roman"/>
          <w:spacing w:val="-1"/>
        </w:rPr>
        <w:t>RS  </w:t>
      </w:r>
      <w:r>
        <w:rPr>
          <w:spacing w:val="-1"/>
        </w:rPr>
        <w:t>触发器、同步 </w:t>
      </w:r>
      <w:r>
        <w:rPr>
          <w:rFonts w:ascii="Times New Roman" w:hAnsi="Times New Roman" w:eastAsia="Times New Roman" w:cs="Times New Roman"/>
          <w:spacing w:val="-1"/>
        </w:rPr>
        <w:t>RS  </w:t>
      </w:r>
      <w:r>
        <w:rPr>
          <w:spacing w:val="-1"/>
        </w:rPr>
        <w:t>触发器的功能、特征方</w:t>
      </w:r>
      <w:r>
        <w:rPr>
          <w:spacing w:val="-2"/>
        </w:rPr>
        <w:t>程、约束条件及应用。</w:t>
      </w:r>
    </w:p>
    <w:p>
      <w:pPr>
        <w:pStyle w:val="BodyText"/>
        <w:ind w:left="241"/>
        <w:spacing w:before="18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）边沿 </w:t>
      </w:r>
      <w:r>
        <w:rPr>
          <w:rFonts w:ascii="Times New Roman" w:hAnsi="Times New Roman" w:eastAsia="Times New Roman" w:cs="Times New Roman"/>
          <w:spacing w:val="-2"/>
        </w:rPr>
        <w:t>JK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D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T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T’</w:t>
      </w:r>
      <w:r>
        <w:rPr>
          <w:spacing w:val="-2"/>
        </w:rPr>
        <w:t>触发器的功能，特征方程，时序图、动态特性及应用。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50"/>
        <w:spacing w:before="79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8"/>
        </w:rPr>
        <w:t>5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8"/>
        </w:rPr>
        <w:t>．时序逻辑电路重点掌握：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558" w:right="74" w:hanging="317"/>
        <w:spacing w:before="78" w:line="29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）时序电路的分析方法，同步二进制加／减</w:t>
      </w:r>
      <w:r>
        <w:rPr>
          <w:spacing w:val="-5"/>
        </w:rPr>
        <w:t>法计数器、异步二进制加／减法计数</w:t>
      </w:r>
      <w:r>
        <w:rPr/>
        <w:t xml:space="preserve"> </w:t>
      </w:r>
      <w:r>
        <w:rPr>
          <w:spacing w:val="-8"/>
        </w:rPr>
        <w:t>器的分析。</w:t>
      </w:r>
    </w:p>
    <w:p>
      <w:pPr>
        <w:pStyle w:val="BodyText"/>
        <w:ind w:left="269"/>
        <w:spacing w:before="182" w:line="218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）有、无输入变量的同步时序电路的设计方法，等价状态合并，状态编码原则。</w:t>
      </w:r>
    </w:p>
    <w:p>
      <w:pPr>
        <w:pStyle w:val="BodyText"/>
        <w:ind w:left="558" w:right="66" w:hanging="317"/>
        <w:spacing w:before="184" w:line="29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）同步集成计数器 </w:t>
      </w:r>
      <w:r>
        <w:rPr>
          <w:rFonts w:ascii="Times New Roman" w:hAnsi="Times New Roman" w:eastAsia="Times New Roman" w:cs="Times New Roman"/>
        </w:rPr>
        <w:t>74LS160/162/</w:t>
      </w:r>
      <w:r>
        <w:rPr>
          <w:rFonts w:ascii="Times New Roman" w:hAnsi="Times New Roman" w:eastAsia="Times New Roman" w:cs="Times New Roman"/>
          <w:spacing w:val="-1"/>
        </w:rPr>
        <w:t>161/163  </w:t>
      </w:r>
      <w:r>
        <w:rPr>
          <w:spacing w:val="-1"/>
        </w:rPr>
        <w:t>或 </w:t>
      </w:r>
      <w:r>
        <w:rPr>
          <w:rFonts w:ascii="Times New Roman" w:hAnsi="Times New Roman" w:eastAsia="Times New Roman" w:cs="Times New Roman"/>
          <w:spacing w:val="-1"/>
        </w:rPr>
        <w:t>4LS190/192/191/193  </w:t>
      </w:r>
      <w:r>
        <w:rPr>
          <w:spacing w:val="-1"/>
        </w:rPr>
        <w:t>构成任意进制</w:t>
      </w:r>
      <w:r>
        <w:rPr/>
        <w:t xml:space="preserve"> </w:t>
      </w:r>
      <w:r>
        <w:rPr>
          <w:spacing w:val="-2"/>
        </w:rPr>
        <w:t>计数器的方法（复位法、置数法）及其在数字系统中的应用。</w:t>
      </w:r>
    </w:p>
    <w:p>
      <w:pPr>
        <w:pStyle w:val="BodyText"/>
        <w:ind w:left="645" w:right="150" w:hanging="376"/>
        <w:spacing w:before="182" w:line="29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4</w:t>
      </w:r>
      <w:r>
        <w:rPr/>
        <w:t>）异步集成计数器 </w:t>
      </w:r>
      <w:r>
        <w:rPr>
          <w:rFonts w:ascii="Times New Roman" w:hAnsi="Times New Roman" w:eastAsia="Times New Roman" w:cs="Times New Roman"/>
        </w:rPr>
        <w:t>74LS290/93  </w:t>
      </w:r>
      <w:r>
        <w:rPr/>
        <w:t>构成任意</w:t>
      </w:r>
      <w:r>
        <w:rPr>
          <w:spacing w:val="-1"/>
        </w:rPr>
        <w:t>进制计数器方法（复位法）及其在数</w:t>
      </w:r>
      <w:r>
        <w:rPr/>
        <w:t xml:space="preserve"> </w:t>
      </w:r>
      <w:r>
        <w:rPr>
          <w:spacing w:val="-5"/>
        </w:rPr>
        <w:t>字系统中的应用。</w:t>
      </w:r>
    </w:p>
    <w:p>
      <w:pPr>
        <w:pStyle w:val="BodyText"/>
        <w:ind w:left="269"/>
        <w:spacing w:before="182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）集成寄存器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74LS2194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4"/>
        </w:rPr>
        <w:t>以及在数字系统中的应用。</w:t>
      </w:r>
    </w:p>
    <w:p>
      <w:pPr>
        <w:pStyle w:val="BodyText"/>
        <w:ind w:left="647" w:right="147" w:hanging="378"/>
        <w:spacing w:before="182" w:line="29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）分析实际时序逻辑问题并进行逻辑抽象，选用触发器类型和数量，设计实现</w:t>
      </w:r>
      <w:r>
        <w:rPr>
          <w:spacing w:val="9"/>
        </w:rPr>
        <w:t xml:space="preserve"> </w:t>
      </w:r>
      <w:r>
        <w:rPr>
          <w:spacing w:val="-5"/>
        </w:rPr>
        <w:t>该功能的时序电路。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49"/>
        <w:spacing w:before="78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5"/>
        </w:rPr>
        <w:t>．脉冲信号的产生与整形电路重点掌握：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57" w:right="66" w:hanging="316"/>
        <w:spacing w:before="78" w:line="29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）用基本门或 </w:t>
      </w:r>
      <w:r>
        <w:rPr>
          <w:rFonts w:ascii="Times New Roman" w:hAnsi="Times New Roman" w:eastAsia="Times New Roman" w:cs="Times New Roman"/>
          <w:spacing w:val="-1"/>
        </w:rPr>
        <w:t>555  </w:t>
      </w:r>
      <w:r>
        <w:rPr>
          <w:spacing w:val="-1"/>
        </w:rPr>
        <w:t>定时电路构成的施密特触发器，其滞回特性、传输特性和输</w:t>
      </w:r>
      <w:r>
        <w:rPr>
          <w:spacing w:val="3"/>
        </w:rPr>
        <w:t xml:space="preserve"> </w:t>
      </w:r>
      <w:r>
        <w:rPr>
          <w:spacing w:val="-4"/>
        </w:rPr>
        <w:t>入输出电压波形及应用。</w:t>
      </w:r>
    </w:p>
    <w:p>
      <w:pPr>
        <w:pStyle w:val="BodyText"/>
        <w:ind w:left="589" w:right="66" w:hanging="320"/>
        <w:spacing w:before="182" w:line="29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）用基本门或 </w:t>
      </w:r>
      <w:r>
        <w:rPr>
          <w:rFonts w:ascii="Times New Roman" w:hAnsi="Times New Roman" w:eastAsia="Times New Roman" w:cs="Times New Roman"/>
          <w:spacing w:val="-2"/>
        </w:rPr>
        <w:t>555  </w:t>
      </w:r>
      <w:r>
        <w:rPr>
          <w:spacing w:val="-2"/>
        </w:rPr>
        <w:t>定时电路构成的单稳态触发器，其电容电压、输入输出电压</w:t>
      </w:r>
      <w:r>
        <w:rPr>
          <w:spacing w:val="15"/>
        </w:rPr>
        <w:t xml:space="preserve"> </w:t>
      </w:r>
      <w:r>
        <w:rPr>
          <w:spacing w:val="-3"/>
        </w:rPr>
        <w:t>波形，计算暂稳态时间及应用。</w:t>
      </w:r>
    </w:p>
    <w:p>
      <w:pPr>
        <w:pStyle w:val="BodyText"/>
        <w:ind w:left="588" w:hanging="319"/>
        <w:spacing w:before="184" w:line="289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）用基本门或 </w:t>
      </w:r>
      <w:r>
        <w:rPr>
          <w:rFonts w:ascii="Times New Roman" w:hAnsi="Times New Roman" w:eastAsia="Times New Roman" w:cs="Times New Roman"/>
        </w:rPr>
        <w:t>555  </w:t>
      </w:r>
      <w:r>
        <w:rPr/>
        <w:t>定时电路构成的多谐振荡器，其电容电压、输出电压波形，</w:t>
      </w:r>
      <w:r>
        <w:rPr>
          <w:spacing w:val="1"/>
        </w:rPr>
        <w:t xml:space="preserve"> </w:t>
      </w:r>
      <w:r>
        <w:rPr>
          <w:spacing w:val="-4"/>
        </w:rPr>
        <w:t>计算振荡周期和频率及应用。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502"/>
        <w:spacing w:before="78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5"/>
        </w:rPr>
        <w:t>．</w:t>
      </w:r>
      <w:r>
        <w:rPr>
          <w:rFonts w:ascii="Times New Roman" w:hAnsi="Times New Roman" w:eastAsia="Times New Roman" w:cs="Times New Roman"/>
          <w:spacing w:val="-5"/>
        </w:rPr>
        <w:t>A/D  </w:t>
      </w:r>
      <w:r>
        <w:rPr>
          <w:spacing w:val="-5"/>
        </w:rPr>
        <w:t>和 </w:t>
      </w:r>
      <w:r>
        <w:rPr>
          <w:rFonts w:ascii="Times New Roman" w:hAnsi="Times New Roman" w:eastAsia="Times New Roman" w:cs="Times New Roman"/>
          <w:spacing w:val="-5"/>
        </w:rPr>
        <w:t>D/A  </w:t>
      </w:r>
      <w:r>
        <w:rPr>
          <w:spacing w:val="-5"/>
        </w:rPr>
        <w:t>转换电路重点掌握：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69"/>
        <w:spacing w:before="79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）倒 </w:t>
      </w:r>
      <w:r>
        <w:rPr>
          <w:rFonts w:ascii="Times New Roman" w:hAnsi="Times New Roman" w:eastAsia="Times New Roman" w:cs="Times New Roman"/>
          <w:spacing w:val="-2"/>
        </w:rPr>
        <w:t>T  </w:t>
      </w:r>
      <w:r>
        <w:rPr>
          <w:spacing w:val="-2"/>
        </w:rPr>
        <w:t>形电阻网络 </w:t>
      </w:r>
      <w:r>
        <w:rPr>
          <w:rFonts w:ascii="Times New Roman" w:hAnsi="Times New Roman" w:eastAsia="Times New Roman" w:cs="Times New Roman"/>
          <w:spacing w:val="-2"/>
        </w:rPr>
        <w:t>D/A  </w:t>
      </w:r>
      <w:r>
        <w:rPr>
          <w:spacing w:val="-2"/>
        </w:rPr>
        <w:t>转换器，计算 </w:t>
      </w:r>
      <w:r>
        <w:rPr>
          <w:rFonts w:ascii="Times New Roman" w:hAnsi="Times New Roman" w:eastAsia="Times New Roman" w:cs="Times New Roman"/>
          <w:spacing w:val="-2"/>
        </w:rPr>
        <w:t>D/A  </w:t>
      </w:r>
      <w:r>
        <w:rPr>
          <w:spacing w:val="-2"/>
        </w:rPr>
        <w:t>转</w:t>
      </w:r>
      <w:r>
        <w:rPr>
          <w:spacing w:val="-3"/>
        </w:rPr>
        <w:t>换电压。</w:t>
      </w:r>
    </w:p>
    <w:p>
      <w:pPr>
        <w:pStyle w:val="BodyText"/>
        <w:ind w:left="269"/>
        <w:spacing w:before="182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）逐次逼近式 </w:t>
      </w:r>
      <w:r>
        <w:rPr>
          <w:rFonts w:ascii="Times New Roman" w:hAnsi="Times New Roman" w:eastAsia="Times New Roman" w:cs="Times New Roman"/>
          <w:spacing w:val="-1"/>
        </w:rPr>
        <w:t>A/D  </w:t>
      </w:r>
      <w:r>
        <w:rPr>
          <w:spacing w:val="-1"/>
        </w:rPr>
        <w:t>转换器，给定模</w:t>
      </w:r>
      <w:r>
        <w:rPr>
          <w:spacing w:val="-2"/>
        </w:rPr>
        <w:t>拟电压逐次逼近求取对应数字量。</w:t>
      </w:r>
    </w:p>
    <w:p>
      <w:pPr>
        <w:pStyle w:val="BodyText"/>
        <w:ind w:left="269"/>
        <w:spacing w:before="183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）比较并联比较式 </w:t>
      </w:r>
      <w:r>
        <w:rPr>
          <w:rFonts w:ascii="Times New Roman" w:hAnsi="Times New Roman" w:eastAsia="Times New Roman" w:cs="Times New Roman"/>
          <w:spacing w:val="-1"/>
        </w:rPr>
        <w:t>A/D  </w:t>
      </w:r>
      <w:r>
        <w:rPr>
          <w:spacing w:val="-1"/>
        </w:rPr>
        <w:t>转换器、双积分式 </w:t>
      </w:r>
      <w:r>
        <w:rPr>
          <w:rFonts w:ascii="Times New Roman" w:hAnsi="Times New Roman" w:eastAsia="Times New Roman" w:cs="Times New Roman"/>
          <w:spacing w:val="-1"/>
        </w:rPr>
        <w:t>A/D</w:t>
      </w:r>
      <w:r>
        <w:rPr>
          <w:rFonts w:ascii="Times New Roman" w:hAnsi="Times New Roman" w:eastAsia="Times New Roman" w:cs="Times New Roman"/>
          <w:spacing w:val="-2"/>
        </w:rPr>
        <w:t xml:space="preserve">  </w:t>
      </w:r>
      <w:r>
        <w:rPr>
          <w:spacing w:val="-2"/>
        </w:rPr>
        <w:t>转换器转换原理。</w:t>
      </w:r>
    </w:p>
    <w:p>
      <w:pPr>
        <w:spacing w:line="220" w:lineRule="auto"/>
        <w:sectPr>
          <w:pgSz w:w="11907" w:h="16839"/>
          <w:pgMar w:top="1431" w:right="1207" w:bottom="0" w:left="1785" w:header="0" w:footer="0" w:gutter="0"/>
        </w:sectPr>
        <w:rPr/>
      </w:pPr>
    </w:p>
    <w:p>
      <w:pPr>
        <w:pStyle w:val="BodyText"/>
        <w:ind w:left="25" w:right="68" w:firstLine="244"/>
        <w:spacing w:before="125" w:line="289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4</w:t>
      </w:r>
      <w:r>
        <w:rPr/>
        <w:t>）比较并联比较式 </w:t>
      </w:r>
      <w:r>
        <w:rPr>
          <w:rFonts w:ascii="Times New Roman" w:hAnsi="Times New Roman" w:eastAsia="Times New Roman" w:cs="Times New Roman"/>
        </w:rPr>
        <w:t>A/D  </w:t>
      </w:r>
      <w:r>
        <w:rPr/>
        <w:t>转换器、逐次逼近式 </w:t>
      </w:r>
      <w:r>
        <w:rPr>
          <w:rFonts w:ascii="Times New Roman" w:hAnsi="Times New Roman" w:eastAsia="Times New Roman" w:cs="Times New Roman"/>
        </w:rPr>
        <w:t>A/D  </w:t>
      </w:r>
      <w:r>
        <w:rPr/>
        <w:t>转换器、双积分式 </w:t>
      </w:r>
      <w:r>
        <w:rPr>
          <w:rFonts w:ascii="Times New Roman" w:hAnsi="Times New Roman" w:eastAsia="Times New Roman" w:cs="Times New Roman"/>
        </w:rPr>
        <w:t>A/D  </w:t>
      </w:r>
      <w:r>
        <w:rPr/>
        <w:t>转</w:t>
      </w:r>
      <w:r>
        <w:rPr>
          <w:spacing w:val="15"/>
        </w:rPr>
        <w:t xml:space="preserve"> </w:t>
      </w:r>
      <w:r>
        <w:rPr>
          <w:spacing w:val="-5"/>
        </w:rPr>
        <w:t>换器的精度和速度。</w:t>
      </w:r>
    </w:p>
    <w:p>
      <w:pPr>
        <w:pStyle w:val="BodyText"/>
        <w:ind w:left="473" w:right="81" w:hanging="232"/>
        <w:spacing w:before="182" w:line="29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spacing w:val="-5"/>
        </w:rPr>
        <w:t>）典型 </w:t>
      </w:r>
      <w:r>
        <w:rPr>
          <w:rFonts w:ascii="Times New Roman" w:hAnsi="Times New Roman" w:eastAsia="Times New Roman" w:cs="Times New Roman"/>
          <w:spacing w:val="-5"/>
        </w:rPr>
        <w:t>A/D  </w:t>
      </w:r>
      <w:r>
        <w:rPr>
          <w:spacing w:val="-5"/>
        </w:rPr>
        <w:t>和 </w:t>
      </w:r>
      <w:r>
        <w:rPr>
          <w:rFonts w:ascii="Times New Roman" w:hAnsi="Times New Roman" w:eastAsia="Times New Roman" w:cs="Times New Roman"/>
          <w:spacing w:val="-5"/>
        </w:rPr>
        <w:t>D/A  </w:t>
      </w:r>
      <w:r>
        <w:rPr>
          <w:spacing w:val="-5"/>
        </w:rPr>
        <w:t>转换器的应用，如 </w:t>
      </w:r>
      <w:r>
        <w:rPr>
          <w:rFonts w:ascii="Times New Roman" w:hAnsi="Times New Roman" w:eastAsia="Times New Roman" w:cs="Times New Roman"/>
          <w:spacing w:val="-5"/>
        </w:rPr>
        <w:t>8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5"/>
        </w:rPr>
        <w:t>位集成 </w:t>
      </w:r>
      <w:r>
        <w:rPr>
          <w:rFonts w:ascii="Times New Roman" w:hAnsi="Times New Roman" w:eastAsia="Times New Roman" w:cs="Times New Roman"/>
          <w:spacing w:val="-5"/>
        </w:rPr>
        <w:t>DA  </w:t>
      </w:r>
      <w:r>
        <w:rPr>
          <w:spacing w:val="-5"/>
        </w:rPr>
        <w:t>转换器 </w:t>
      </w:r>
      <w:r>
        <w:rPr>
          <w:rFonts w:ascii="Times New Roman" w:hAnsi="Times New Roman" w:eastAsia="Times New Roman" w:cs="Times New Roman"/>
          <w:spacing w:val="-5"/>
        </w:rPr>
        <w:t>A</w:t>
      </w:r>
      <w:r>
        <w:rPr>
          <w:rFonts w:ascii="Times New Roman" w:hAnsi="Times New Roman" w:eastAsia="Times New Roman" w:cs="Times New Roman"/>
          <w:spacing w:val="-6"/>
        </w:rPr>
        <w:t>D7524</w:t>
      </w:r>
      <w:r>
        <w:rPr>
          <w:spacing w:val="-6"/>
        </w:rPr>
        <w:t>、逐次逼</w:t>
      </w:r>
      <w:r>
        <w:rPr/>
        <w:t xml:space="preserve"> </w:t>
      </w:r>
      <w:r>
        <w:rPr>
          <w:spacing w:val="-1"/>
        </w:rPr>
        <w:t>近型集成 </w:t>
      </w:r>
      <w:r>
        <w:rPr>
          <w:rFonts w:ascii="Times New Roman" w:hAnsi="Times New Roman" w:eastAsia="Times New Roman" w:cs="Times New Roman"/>
          <w:spacing w:val="-1"/>
        </w:rPr>
        <w:t>AD  </w:t>
      </w:r>
      <w:r>
        <w:rPr>
          <w:spacing w:val="-1"/>
        </w:rPr>
        <w:t>转换器  </w:t>
      </w:r>
      <w:r>
        <w:rPr>
          <w:rFonts w:ascii="Times New Roman" w:hAnsi="Times New Roman" w:eastAsia="Times New Roman" w:cs="Times New Roman"/>
          <w:spacing w:val="-1"/>
        </w:rPr>
        <w:t>ADC0809  </w:t>
      </w:r>
      <w:r>
        <w:rPr>
          <w:spacing w:val="-1"/>
        </w:rPr>
        <w:t>等。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78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10"/>
        </w:rPr>
        <w:t>8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10"/>
        </w:rPr>
        <w:t>．存储器重点掌握：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60" w:right="68" w:hanging="319"/>
        <w:spacing w:before="78" w:line="29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）</w:t>
      </w:r>
      <w:r>
        <w:rPr>
          <w:rFonts w:ascii="Times New Roman" w:hAnsi="Times New Roman" w:eastAsia="Times New Roman" w:cs="Times New Roman"/>
          <w:spacing w:val="-5"/>
        </w:rPr>
        <w:t>ROM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RAM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5"/>
        </w:rPr>
        <w:t>的地址线和位线扩展，用点阵的方式表示与</w:t>
      </w:r>
      <w:r>
        <w:rPr>
          <w:spacing w:val="-6"/>
        </w:rPr>
        <w:t>阵和或阵，并据此实</w:t>
      </w:r>
      <w:r>
        <w:rPr>
          <w:spacing w:val="1"/>
        </w:rPr>
        <w:t xml:space="preserve"> </w:t>
      </w:r>
      <w:r>
        <w:rPr>
          <w:spacing w:val="-7"/>
        </w:rPr>
        <w:t>现逻辑函数。</w:t>
      </w:r>
    </w:p>
    <w:p>
      <w:pPr>
        <w:pStyle w:val="BodyText"/>
        <w:ind w:left="269"/>
        <w:spacing w:before="18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ROM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RAM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2"/>
        </w:rPr>
        <w:t>的简单应用，如集成只读存储器 </w:t>
      </w:r>
      <w:r>
        <w:rPr>
          <w:rFonts w:ascii="Times New Roman" w:hAnsi="Times New Roman" w:eastAsia="Times New Roman" w:cs="Times New Roman"/>
          <w:spacing w:val="-2"/>
        </w:rPr>
        <w:t>EPROM2716  </w:t>
      </w:r>
      <w:r>
        <w:rPr>
          <w:spacing w:val="-2"/>
        </w:rPr>
        <w:t>和 </w:t>
      </w:r>
      <w:r>
        <w:rPr>
          <w:rFonts w:ascii="Times New Roman" w:hAnsi="Times New Roman" w:eastAsia="Times New Roman" w:cs="Times New Roman"/>
          <w:spacing w:val="-2"/>
        </w:rPr>
        <w:t>2764  </w:t>
      </w:r>
      <w:r>
        <w:rPr>
          <w:spacing w:val="-2"/>
        </w:rPr>
        <w:t>等。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5"/>
        <w:spacing w:before="78" w:line="220" w:lineRule="auto"/>
        <w:outlineLvl w:val="1"/>
        <w:rPr/>
      </w:pPr>
      <w:r>
        <w:rPr>
          <w:b/>
          <w:bCs/>
          <w:spacing w:val="-4"/>
        </w:rPr>
        <w:t>四、理论力学部分的考试大纲（</w:t>
      </w:r>
      <w:r>
        <w:rPr>
          <w:rFonts w:ascii="Times New Roman" w:hAnsi="Times New Roman" w:eastAsia="Times New Roman" w:cs="Times New Roman"/>
          <w:b/>
          <w:bCs/>
          <w:spacing w:val="-4"/>
        </w:rPr>
        <w:t>60 </w:t>
      </w:r>
      <w:r>
        <w:rPr>
          <w:b/>
          <w:bCs/>
          <w:spacing w:val="-4"/>
        </w:rPr>
        <w:t>分）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22"/>
        <w:spacing w:before="79" w:line="219" w:lineRule="auto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9"/>
        </w:rPr>
        <w:t>．几何静力学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2" w:firstLine="481"/>
        <w:spacing w:before="78" w:line="351" w:lineRule="auto"/>
        <w:jc w:val="both"/>
        <w:rPr/>
      </w:pPr>
      <w:r>
        <w:rPr/>
        <w:t>静力学的基本公理，受力分析，力系简化的基本方法和有关力学量的基本计算，</w:t>
      </w:r>
      <w:r>
        <w:rPr>
          <w:spacing w:val="9"/>
        </w:rPr>
        <w:t xml:space="preserve"> </w:t>
      </w:r>
      <w:r>
        <w:rPr>
          <w:spacing w:val="-2"/>
        </w:rPr>
        <w:t>平衡方程的建立与求解，摩擦（滑动摩擦和滚动摩擦）问题，桁架内力的计算，平衡</w:t>
      </w:r>
      <w:r>
        <w:rPr>
          <w:spacing w:val="16"/>
        </w:rPr>
        <w:t xml:space="preserve"> </w:t>
      </w:r>
      <w:r>
        <w:rPr>
          <w:spacing w:val="-5"/>
        </w:rPr>
        <w:t>结构的静定性问题。</w:t>
      </w:r>
    </w:p>
    <w:p>
      <w:pPr>
        <w:pStyle w:val="BodyText"/>
        <w:ind w:left="499"/>
        <w:spacing w:before="192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5"/>
        </w:rPr>
        <w:t>．分析静力学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3" w:right="66" w:firstLine="482"/>
        <w:spacing w:before="78" w:line="351" w:lineRule="auto"/>
        <w:jc w:val="both"/>
        <w:rPr/>
      </w:pPr>
      <w:r>
        <w:rPr>
          <w:spacing w:val="-6"/>
        </w:rPr>
        <w:t>各种力（重力、弹性力、有势力、摩擦力、合力、等效力系）</w:t>
      </w:r>
      <w:r>
        <w:rPr>
          <w:spacing w:val="38"/>
        </w:rPr>
        <w:t xml:space="preserve"> </w:t>
      </w:r>
      <w:r>
        <w:rPr>
          <w:spacing w:val="-6"/>
        </w:rPr>
        <w:t>的</w:t>
      </w:r>
      <w:r>
        <w:rPr>
          <w:spacing w:val="-7"/>
        </w:rPr>
        <w:t>功，约束及其分</w:t>
      </w:r>
      <w:r>
        <w:rPr/>
        <w:t xml:space="preserve"> </w:t>
      </w:r>
      <w:r>
        <w:rPr>
          <w:spacing w:val="-2"/>
        </w:rPr>
        <w:t>类、广义坐标和自由度、虚位移与虚功、理想约束、虚位移原理及其应用、有势力作</w:t>
      </w:r>
      <w:r>
        <w:rPr>
          <w:spacing w:val="15"/>
        </w:rPr>
        <w:t xml:space="preserve"> </w:t>
      </w:r>
      <w:r>
        <w:rPr>
          <w:spacing w:val="-3"/>
        </w:rPr>
        <w:t>用下质点系平衡位置的稳定性。</w:t>
      </w:r>
    </w:p>
    <w:sectPr>
      <w:pgSz w:w="11907" w:h="16839"/>
      <w:pgMar w:top="1431" w:right="120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21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</dc:creator>
  <dcterms:created xsi:type="dcterms:W3CDTF">2022-09-16T15:31:39Z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2024-10-12T09:15:43</vt:filetime>
  </property>
</Properties>
</file>