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E58" w:rsidRDefault="00B90E58">
      <w:pPr>
        <w:widowControl/>
        <w:spacing w:line="460" w:lineRule="exact"/>
        <w:jc w:val="left"/>
        <w:rPr>
          <w:rFonts w:ascii="宋体" w:hAnsi="宋体"/>
          <w:sz w:val="24"/>
        </w:rPr>
      </w:pPr>
    </w:p>
    <w:p w:rsidR="00B90E58" w:rsidRDefault="00B90E58">
      <w:pPr>
        <w:widowControl/>
        <w:spacing w:line="460" w:lineRule="exact"/>
        <w:jc w:val="left"/>
        <w:rPr>
          <w:rFonts w:ascii="宋体" w:hAnsi="宋体"/>
          <w:sz w:val="24"/>
        </w:rPr>
      </w:pPr>
    </w:p>
    <w:p w:rsidR="00B90E58" w:rsidRDefault="00B90E58">
      <w:pPr>
        <w:widowControl/>
        <w:spacing w:line="460" w:lineRule="exact"/>
        <w:jc w:val="left"/>
        <w:rPr>
          <w:rFonts w:ascii="宋体" w:hAnsi="宋体"/>
          <w:sz w:val="24"/>
        </w:rPr>
      </w:pPr>
    </w:p>
    <w:p w:rsidR="00B90E58" w:rsidRDefault="00B90E58">
      <w:pPr>
        <w:widowControl/>
        <w:spacing w:line="460" w:lineRule="exact"/>
        <w:jc w:val="left"/>
        <w:rPr>
          <w:rFonts w:ascii="宋体" w:hAnsi="宋体"/>
          <w:sz w:val="24"/>
        </w:rPr>
      </w:pPr>
    </w:p>
    <w:p w:rsidR="00B90E58" w:rsidRDefault="00B90E58">
      <w:pPr>
        <w:widowControl/>
        <w:spacing w:line="460" w:lineRule="exact"/>
        <w:jc w:val="left"/>
        <w:rPr>
          <w:rFonts w:ascii="宋体" w:hAnsi="宋体"/>
          <w:sz w:val="24"/>
        </w:rPr>
      </w:pPr>
    </w:p>
    <w:p w:rsidR="00B90E58" w:rsidRDefault="00B90E58">
      <w:pPr>
        <w:widowControl/>
        <w:spacing w:line="460" w:lineRule="exact"/>
        <w:jc w:val="left"/>
        <w:rPr>
          <w:rFonts w:ascii="宋体" w:hAnsi="宋体"/>
          <w:sz w:val="24"/>
        </w:rPr>
      </w:pPr>
    </w:p>
    <w:p w:rsidR="00B90E58" w:rsidRDefault="00B90E58">
      <w:pPr>
        <w:widowControl/>
        <w:spacing w:line="460" w:lineRule="exact"/>
        <w:jc w:val="left"/>
        <w:rPr>
          <w:rFonts w:ascii="宋体" w:hAnsi="宋体"/>
          <w:sz w:val="24"/>
        </w:rPr>
      </w:pPr>
    </w:p>
    <w:p w:rsidR="00B90E58" w:rsidRDefault="002460A6">
      <w:pPr>
        <w:widowControl/>
        <w:jc w:val="center"/>
        <w:rPr>
          <w:rFonts w:ascii="宋体" w:hAnsi="宋体"/>
          <w:sz w:val="24"/>
        </w:rPr>
      </w:pPr>
      <w:r>
        <w:rPr>
          <w:rFonts w:hint="eastAsia"/>
          <w:noProof/>
        </w:rPr>
        <w:drawing>
          <wp:inline distT="0" distB="0" distL="0" distR="0">
            <wp:extent cx="2657475" cy="485775"/>
            <wp:effectExtent l="0" t="0" r="9525" b="9525"/>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57475" cy="485775"/>
                    </a:xfrm>
                    <a:prstGeom prst="rect">
                      <a:avLst/>
                    </a:prstGeom>
                    <a:noFill/>
                    <a:ln>
                      <a:noFill/>
                    </a:ln>
                  </pic:spPr>
                </pic:pic>
              </a:graphicData>
            </a:graphic>
          </wp:inline>
        </w:drawing>
      </w:r>
    </w:p>
    <w:p w:rsidR="00B90E58" w:rsidRDefault="002460A6">
      <w:pPr>
        <w:widowControl/>
        <w:jc w:val="center"/>
        <w:rPr>
          <w:rFonts w:ascii="华文中宋" w:eastAsia="华文中宋" w:hAnsi="华文中宋"/>
          <w:b/>
          <w:sz w:val="44"/>
          <w:szCs w:val="44"/>
        </w:rPr>
      </w:pPr>
      <w:r>
        <w:rPr>
          <w:rFonts w:ascii="华文中宋" w:eastAsia="华文中宋" w:hAnsi="华文中宋" w:hint="eastAsia"/>
          <w:b/>
          <w:sz w:val="44"/>
          <w:szCs w:val="44"/>
        </w:rPr>
        <w:t>硕士研究生招生考试</w:t>
      </w:r>
    </w:p>
    <w:p w:rsidR="00B90E58" w:rsidRDefault="002460A6">
      <w:pPr>
        <w:widowControl/>
        <w:jc w:val="center"/>
        <w:rPr>
          <w:rFonts w:ascii="黑体" w:eastAsia="黑体" w:hAnsi="华文中宋"/>
          <w:b/>
          <w:sz w:val="52"/>
          <w:szCs w:val="52"/>
        </w:rPr>
      </w:pPr>
      <w:r>
        <w:rPr>
          <w:rFonts w:ascii="黑体" w:eastAsia="黑体" w:hAnsi="华文中宋" w:hint="eastAsia"/>
          <w:b/>
          <w:sz w:val="52"/>
          <w:szCs w:val="52"/>
        </w:rPr>
        <w:t>《</w:t>
      </w:r>
      <w:r>
        <w:rPr>
          <w:rFonts w:ascii="黑体" w:eastAsia="黑体" w:hint="eastAsia"/>
          <w:sz w:val="52"/>
          <w:szCs w:val="52"/>
        </w:rPr>
        <w:t>世界经济概论</w:t>
      </w:r>
      <w:r>
        <w:rPr>
          <w:rFonts w:ascii="黑体" w:eastAsia="黑体" w:hAnsi="华文中宋" w:hint="eastAsia"/>
          <w:b/>
          <w:sz w:val="52"/>
          <w:szCs w:val="52"/>
        </w:rPr>
        <w:t>》科目大纲</w:t>
      </w:r>
    </w:p>
    <w:p w:rsidR="00B90E58" w:rsidRDefault="002460A6">
      <w:pPr>
        <w:widowControl/>
        <w:jc w:val="center"/>
        <w:rPr>
          <w:rFonts w:ascii="黑体" w:eastAsia="黑体" w:hAnsi="宋体"/>
          <w:sz w:val="30"/>
          <w:szCs w:val="30"/>
        </w:rPr>
      </w:pPr>
      <w:r>
        <w:rPr>
          <w:rFonts w:ascii="黑体" w:eastAsia="黑体" w:hAnsi="宋体" w:hint="eastAsia"/>
          <w:sz w:val="30"/>
          <w:szCs w:val="30"/>
        </w:rPr>
        <w:t>(科目代码：912)</w:t>
      </w:r>
    </w:p>
    <w:p w:rsidR="00B90E58" w:rsidRDefault="00B90E58">
      <w:pPr>
        <w:widowControl/>
        <w:spacing w:line="460" w:lineRule="exact"/>
        <w:jc w:val="left"/>
        <w:rPr>
          <w:rFonts w:ascii="宋体" w:hAnsi="宋体"/>
          <w:sz w:val="24"/>
        </w:rPr>
      </w:pPr>
    </w:p>
    <w:p w:rsidR="00B90E58" w:rsidRDefault="00B90E58">
      <w:pPr>
        <w:widowControl/>
        <w:spacing w:line="460" w:lineRule="exact"/>
        <w:jc w:val="left"/>
        <w:rPr>
          <w:rFonts w:ascii="宋体" w:hAnsi="宋体"/>
          <w:sz w:val="24"/>
        </w:rPr>
      </w:pPr>
    </w:p>
    <w:p w:rsidR="00B90E58" w:rsidRDefault="00B90E58">
      <w:pPr>
        <w:widowControl/>
        <w:spacing w:line="460" w:lineRule="exact"/>
        <w:jc w:val="left"/>
        <w:rPr>
          <w:rFonts w:ascii="宋体" w:hAnsi="宋体"/>
          <w:sz w:val="24"/>
        </w:rPr>
      </w:pPr>
    </w:p>
    <w:p w:rsidR="00B90E58" w:rsidRDefault="00B90E58">
      <w:pPr>
        <w:widowControl/>
        <w:spacing w:line="460" w:lineRule="exact"/>
        <w:jc w:val="left"/>
        <w:rPr>
          <w:rFonts w:ascii="宋体" w:hAnsi="宋体"/>
          <w:sz w:val="24"/>
        </w:rPr>
      </w:pPr>
    </w:p>
    <w:p w:rsidR="00B90E58" w:rsidRDefault="00B90E58">
      <w:pPr>
        <w:widowControl/>
        <w:spacing w:line="460" w:lineRule="exact"/>
        <w:jc w:val="left"/>
        <w:rPr>
          <w:rFonts w:ascii="宋体" w:hAnsi="宋体"/>
          <w:sz w:val="24"/>
        </w:rPr>
      </w:pPr>
    </w:p>
    <w:p w:rsidR="00B90E58" w:rsidRDefault="00B90E58">
      <w:pPr>
        <w:widowControl/>
        <w:spacing w:line="460" w:lineRule="exact"/>
        <w:jc w:val="left"/>
        <w:rPr>
          <w:rFonts w:ascii="宋体" w:hAnsi="宋体"/>
          <w:sz w:val="24"/>
        </w:rPr>
      </w:pPr>
    </w:p>
    <w:p w:rsidR="00B90E58" w:rsidRDefault="00B90E58">
      <w:pPr>
        <w:widowControl/>
        <w:spacing w:line="460" w:lineRule="exact"/>
        <w:jc w:val="left"/>
        <w:rPr>
          <w:rFonts w:ascii="宋体" w:hAnsi="宋体"/>
          <w:sz w:val="24"/>
        </w:rPr>
      </w:pPr>
    </w:p>
    <w:p w:rsidR="00B90E58" w:rsidRDefault="002460A6">
      <w:pPr>
        <w:widowControl/>
        <w:spacing w:line="800" w:lineRule="exact"/>
        <w:ind w:firstLineChars="506" w:firstLine="1619"/>
        <w:jc w:val="left"/>
        <w:rPr>
          <w:rFonts w:ascii="仿宋_GB2312" w:eastAsia="仿宋_GB2312" w:hAnsi="宋体"/>
          <w:sz w:val="32"/>
          <w:szCs w:val="32"/>
        </w:rPr>
      </w:pPr>
      <w:r>
        <w:rPr>
          <w:rFonts w:ascii="仿宋_GB2312" w:eastAsia="仿宋_GB2312" w:hAnsi="宋体" w:hint="eastAsia"/>
          <w:sz w:val="32"/>
          <w:szCs w:val="32"/>
        </w:rPr>
        <w:t>学院名称(盖章)：</w:t>
      </w:r>
      <w:r>
        <w:rPr>
          <w:rFonts w:ascii="仿宋_GB2312" w:eastAsia="仿宋_GB2312" w:hAnsi="宋体" w:hint="eastAsia"/>
          <w:sz w:val="32"/>
          <w:szCs w:val="32"/>
          <w:u w:val="single"/>
        </w:rPr>
        <w:t xml:space="preserve">         经济学院         </w:t>
      </w:r>
    </w:p>
    <w:p w:rsidR="00B90E58" w:rsidRDefault="002460A6">
      <w:pPr>
        <w:widowControl/>
        <w:spacing w:line="800" w:lineRule="exact"/>
        <w:ind w:firstLineChars="568" w:firstLine="1633"/>
        <w:jc w:val="left"/>
        <w:rPr>
          <w:rFonts w:ascii="仿宋_GB2312" w:eastAsia="仿宋_GB2312" w:hAnsi="宋体"/>
          <w:w w:val="90"/>
          <w:sz w:val="32"/>
          <w:szCs w:val="32"/>
          <w:u w:val="single"/>
        </w:rPr>
      </w:pPr>
      <w:r>
        <w:rPr>
          <w:rFonts w:ascii="仿宋_GB2312" w:eastAsia="仿宋_GB2312" w:hAnsi="宋体" w:hint="eastAsia"/>
          <w:w w:val="90"/>
          <w:sz w:val="32"/>
          <w:szCs w:val="32"/>
        </w:rPr>
        <w:t>学院负责人(签字)：</w:t>
      </w:r>
      <w:r>
        <w:rPr>
          <w:rFonts w:ascii="仿宋_GB2312" w:eastAsia="仿宋_GB2312" w:hAnsi="宋体" w:hint="eastAsia"/>
          <w:w w:val="90"/>
          <w:sz w:val="32"/>
          <w:szCs w:val="32"/>
          <w:u w:val="single"/>
        </w:rPr>
        <w:t xml:space="preserve">                             </w:t>
      </w:r>
    </w:p>
    <w:p w:rsidR="00B90E58" w:rsidRDefault="002460A6">
      <w:pPr>
        <w:widowControl/>
        <w:spacing w:line="800" w:lineRule="exact"/>
        <w:ind w:firstLineChars="506" w:firstLine="1619"/>
        <w:jc w:val="left"/>
        <w:rPr>
          <w:rFonts w:ascii="仿宋_GB2312" w:eastAsia="仿宋_GB2312" w:hAnsi="宋体"/>
          <w:sz w:val="32"/>
          <w:szCs w:val="32"/>
          <w:u w:val="single"/>
        </w:rPr>
      </w:pPr>
      <w:r>
        <w:rPr>
          <w:rFonts w:ascii="仿宋_GB2312" w:eastAsia="仿宋_GB2312" w:hAnsi="宋体" w:hint="eastAsia"/>
          <w:sz w:val="32"/>
          <w:szCs w:val="32"/>
        </w:rPr>
        <w:t>编  制  时  间：</w:t>
      </w:r>
      <w:r>
        <w:rPr>
          <w:rFonts w:ascii="仿宋_GB2312" w:eastAsia="仿宋_GB2312" w:hAnsi="宋体" w:hint="eastAsia"/>
          <w:sz w:val="32"/>
          <w:szCs w:val="32"/>
          <w:u w:val="single"/>
        </w:rPr>
        <w:t xml:space="preserve">  </w:t>
      </w:r>
      <w:r w:rsidR="00290E22">
        <w:rPr>
          <w:rFonts w:ascii="仿宋_GB2312" w:eastAsia="仿宋_GB2312" w:hAnsi="宋体" w:hint="eastAsia"/>
          <w:sz w:val="32"/>
          <w:szCs w:val="32"/>
          <w:u w:val="single"/>
        </w:rPr>
        <w:t xml:space="preserve">2024  年  6 </w:t>
      </w:r>
      <w:r w:rsidR="00290E22">
        <w:rPr>
          <w:rFonts w:ascii="仿宋_GB2312" w:eastAsia="仿宋_GB2312" w:hAnsi="宋体"/>
          <w:sz w:val="32"/>
          <w:szCs w:val="32"/>
          <w:u w:val="single"/>
        </w:rPr>
        <w:t xml:space="preserve"> </w:t>
      </w:r>
      <w:r w:rsidR="00290E22">
        <w:rPr>
          <w:rFonts w:ascii="仿宋_GB2312" w:eastAsia="仿宋_GB2312" w:hAnsi="宋体" w:hint="eastAsia"/>
          <w:sz w:val="32"/>
          <w:szCs w:val="32"/>
          <w:u w:val="single"/>
        </w:rPr>
        <w:t>月  20  日</w:t>
      </w:r>
      <w:r w:rsidR="0004794D">
        <w:rPr>
          <w:rFonts w:ascii="仿宋_GB2312" w:eastAsia="仿宋_GB2312" w:hAnsi="宋体" w:hint="eastAsia"/>
          <w:sz w:val="32"/>
          <w:szCs w:val="32"/>
          <w:u w:val="single"/>
        </w:rPr>
        <w:t xml:space="preserve"> </w:t>
      </w:r>
      <w:bookmarkStart w:id="0" w:name="_GoBack"/>
      <w:bookmarkEnd w:id="0"/>
    </w:p>
    <w:p w:rsidR="00B90E58" w:rsidRDefault="00B90E58">
      <w:pPr>
        <w:widowControl/>
        <w:spacing w:line="800" w:lineRule="exact"/>
        <w:ind w:firstLineChars="200" w:firstLine="480"/>
        <w:jc w:val="left"/>
        <w:rPr>
          <w:rFonts w:ascii="宋体" w:hAnsi="宋体"/>
          <w:sz w:val="24"/>
        </w:rPr>
      </w:pPr>
    </w:p>
    <w:p w:rsidR="00B90E58" w:rsidRDefault="00B90E58">
      <w:pPr>
        <w:widowControl/>
        <w:spacing w:line="800" w:lineRule="exact"/>
        <w:ind w:firstLineChars="200" w:firstLine="480"/>
        <w:jc w:val="left"/>
        <w:rPr>
          <w:rFonts w:ascii="宋体" w:hAnsi="宋体"/>
          <w:sz w:val="24"/>
        </w:rPr>
      </w:pPr>
    </w:p>
    <w:p w:rsidR="00B90E58" w:rsidRDefault="002460A6">
      <w:pPr>
        <w:jc w:val="center"/>
        <w:rPr>
          <w:rFonts w:ascii="黑体" w:eastAsia="黑体"/>
          <w:sz w:val="32"/>
          <w:szCs w:val="32"/>
        </w:rPr>
      </w:pPr>
      <w:r>
        <w:rPr>
          <w:rFonts w:ascii="黑体" w:eastAsia="黑体" w:hint="eastAsia"/>
          <w:sz w:val="32"/>
          <w:szCs w:val="32"/>
        </w:rPr>
        <w:lastRenderedPageBreak/>
        <w:t>《世界经济概论》科目大纲</w:t>
      </w:r>
    </w:p>
    <w:p w:rsidR="00B90E58" w:rsidRDefault="002460A6">
      <w:pPr>
        <w:jc w:val="center"/>
        <w:rPr>
          <w:rFonts w:ascii="黑体" w:eastAsia="黑体"/>
          <w:color w:val="000000"/>
          <w:sz w:val="28"/>
          <w:szCs w:val="28"/>
        </w:rPr>
      </w:pPr>
      <w:r>
        <w:rPr>
          <w:rFonts w:ascii="黑体" w:eastAsia="黑体" w:hint="eastAsia"/>
          <w:color w:val="000000"/>
          <w:sz w:val="28"/>
          <w:szCs w:val="28"/>
        </w:rPr>
        <w:t>（科目代码:</w:t>
      </w:r>
      <w:r>
        <w:rPr>
          <w:rFonts w:ascii="黑体" w:eastAsia="黑体" w:hint="eastAsia"/>
          <w:sz w:val="28"/>
          <w:szCs w:val="28"/>
        </w:rPr>
        <w:t>912</w:t>
      </w:r>
      <w:r>
        <w:rPr>
          <w:rFonts w:ascii="黑体" w:eastAsia="黑体" w:hint="eastAsia"/>
          <w:color w:val="000000"/>
          <w:sz w:val="28"/>
          <w:szCs w:val="28"/>
        </w:rPr>
        <w:t>）</w:t>
      </w:r>
    </w:p>
    <w:p w:rsidR="00B90E58" w:rsidRDefault="00B90E58">
      <w:pPr>
        <w:jc w:val="center"/>
        <w:rPr>
          <w:rFonts w:ascii="黑体" w:eastAsia="黑体"/>
          <w:color w:val="000000"/>
          <w:sz w:val="28"/>
          <w:szCs w:val="28"/>
        </w:rPr>
      </w:pPr>
    </w:p>
    <w:p w:rsidR="00B90E58" w:rsidRDefault="002460A6">
      <w:pPr>
        <w:jc w:val="center"/>
        <w:rPr>
          <w:rFonts w:ascii="黑体" w:eastAsia="黑体"/>
          <w:sz w:val="32"/>
          <w:szCs w:val="32"/>
        </w:rPr>
      </w:pPr>
      <w:r>
        <w:rPr>
          <w:rFonts w:ascii="黑体" w:eastAsia="黑体" w:hint="eastAsia"/>
          <w:sz w:val="32"/>
          <w:szCs w:val="32"/>
        </w:rPr>
        <w:t>一、考核要求</w:t>
      </w:r>
    </w:p>
    <w:p w:rsidR="00B90E58" w:rsidRPr="0073357A" w:rsidRDefault="002460A6">
      <w:pPr>
        <w:widowControl/>
        <w:shd w:val="clear" w:color="auto" w:fill="FFFFFF"/>
        <w:ind w:firstLineChars="200" w:firstLine="420"/>
        <w:rPr>
          <w:rFonts w:ascii="仿宋_GB2312" w:eastAsia="仿宋_GB2312" w:hAnsi="宋体" w:cs="宋体"/>
          <w:color w:val="000000"/>
          <w:kern w:val="0"/>
          <w:szCs w:val="21"/>
          <w:shd w:val="clear" w:color="auto" w:fill="FFFFFF"/>
        </w:rPr>
      </w:pPr>
      <w:r w:rsidRPr="0073357A">
        <w:rPr>
          <w:rFonts w:ascii="仿宋_GB2312" w:eastAsia="仿宋_GB2312" w:hAnsi="宋体" w:cs="宋体" w:hint="eastAsia"/>
          <w:color w:val="000000"/>
          <w:kern w:val="0"/>
          <w:szCs w:val="21"/>
          <w:shd w:val="clear" w:color="auto" w:fill="FFFFFF"/>
        </w:rPr>
        <w:t>《世界经济概论》以马克思主义理论为指导，阐述世界经济的产生、演进历程、运行机制、发展规律、发展现状和变革趋势，分析当代世界经济关系与格局的形成和变化，为我国新时代开放型经济新体制建设和国际经济竞争新优势培育提供理论借鉴与支撑。</w:t>
      </w:r>
    </w:p>
    <w:p w:rsidR="00B90E58" w:rsidRDefault="002460A6">
      <w:pPr>
        <w:widowControl/>
        <w:shd w:val="clear" w:color="auto" w:fill="FFFFFF"/>
        <w:ind w:firstLineChars="200" w:firstLine="420"/>
        <w:rPr>
          <w:rFonts w:ascii="仿宋_GB2312" w:eastAsia="仿宋_GB2312" w:hAnsi="宋体" w:cs="宋体"/>
          <w:color w:val="000000"/>
          <w:kern w:val="0"/>
          <w:szCs w:val="21"/>
          <w:shd w:val="clear" w:color="auto" w:fill="FFFFFF"/>
        </w:rPr>
      </w:pPr>
      <w:r w:rsidRPr="0073357A">
        <w:rPr>
          <w:rFonts w:ascii="仿宋_GB2312" w:eastAsia="仿宋_GB2312" w:hAnsi="宋体" w:cs="宋体" w:hint="eastAsia"/>
          <w:color w:val="000000"/>
          <w:kern w:val="0"/>
          <w:szCs w:val="21"/>
          <w:shd w:val="clear" w:color="auto" w:fill="FFFFFF"/>
        </w:rPr>
        <w:t>要求考生掌握世界经济的形成、发展和变化的规律，理解世界经济全球化、区域经济一体化、国别经济发展不平衡等世界经济热点问题，了解国际经济关系形成、协调及发展新趋势，能运用所学的世界经济理论和知识分析当代世界经济发展中不断出现的新问题。</w:t>
      </w:r>
    </w:p>
    <w:p w:rsidR="0073357A" w:rsidRPr="0073357A" w:rsidRDefault="0073357A">
      <w:pPr>
        <w:widowControl/>
        <w:shd w:val="clear" w:color="auto" w:fill="FFFFFF"/>
        <w:ind w:firstLineChars="200" w:firstLine="420"/>
        <w:rPr>
          <w:rFonts w:ascii="仿宋_GB2312" w:eastAsia="仿宋_GB2312" w:hAnsi="宋体" w:cs="宋体"/>
          <w:color w:val="000000"/>
          <w:kern w:val="0"/>
          <w:szCs w:val="21"/>
          <w:shd w:val="clear" w:color="auto" w:fill="FFFFFF"/>
        </w:rPr>
      </w:pPr>
    </w:p>
    <w:p w:rsidR="00B90E58" w:rsidRDefault="002460A6">
      <w:pPr>
        <w:widowControl/>
        <w:spacing w:line="520" w:lineRule="exact"/>
        <w:jc w:val="center"/>
        <w:rPr>
          <w:rFonts w:ascii="黑体" w:eastAsia="黑体" w:hAnsi="宋体"/>
          <w:sz w:val="32"/>
          <w:szCs w:val="32"/>
        </w:rPr>
      </w:pPr>
      <w:r>
        <w:rPr>
          <w:rFonts w:ascii="黑体" w:eastAsia="黑体" w:hint="eastAsia"/>
          <w:sz w:val="32"/>
          <w:szCs w:val="32"/>
        </w:rPr>
        <w:t>二、</w:t>
      </w:r>
      <w:r>
        <w:rPr>
          <w:rFonts w:ascii="黑体" w:eastAsia="黑体" w:hAnsi="宋体" w:hint="eastAsia"/>
          <w:sz w:val="32"/>
          <w:szCs w:val="32"/>
        </w:rPr>
        <w:t>考核评价目标</w:t>
      </w:r>
    </w:p>
    <w:p w:rsidR="00B90E58" w:rsidRPr="0073357A" w:rsidRDefault="002460A6" w:rsidP="0073357A">
      <w:pPr>
        <w:widowControl/>
        <w:shd w:val="clear" w:color="auto" w:fill="FFFFFF"/>
        <w:ind w:firstLineChars="200" w:firstLine="420"/>
        <w:rPr>
          <w:rFonts w:ascii="仿宋_GB2312" w:eastAsia="仿宋_GB2312" w:hAnsi="宋体" w:cs="宋体"/>
          <w:color w:val="000000"/>
          <w:kern w:val="0"/>
          <w:szCs w:val="21"/>
          <w:shd w:val="clear" w:color="auto" w:fill="FFFFFF"/>
        </w:rPr>
      </w:pPr>
      <w:r w:rsidRPr="0073357A">
        <w:rPr>
          <w:rFonts w:ascii="仿宋_GB2312" w:eastAsia="仿宋_GB2312" w:hAnsi="宋体" w:cs="宋体" w:hint="eastAsia"/>
          <w:color w:val="000000"/>
          <w:kern w:val="0"/>
          <w:szCs w:val="21"/>
          <w:shd w:val="clear" w:color="auto" w:fill="FFFFFF"/>
        </w:rPr>
        <w:t>1、认识课程的性质、研究对象及任务，掌握课程的基本内容、体系和结构。</w:t>
      </w:r>
    </w:p>
    <w:p w:rsidR="00B90E58" w:rsidRPr="0073357A" w:rsidRDefault="002460A6" w:rsidP="0073357A">
      <w:pPr>
        <w:widowControl/>
        <w:shd w:val="clear" w:color="auto" w:fill="FFFFFF"/>
        <w:ind w:firstLineChars="200" w:firstLine="420"/>
        <w:rPr>
          <w:rFonts w:ascii="仿宋_GB2312" w:eastAsia="仿宋_GB2312" w:hAnsi="宋体" w:cs="宋体"/>
          <w:color w:val="000000"/>
          <w:kern w:val="0"/>
          <w:szCs w:val="21"/>
          <w:shd w:val="clear" w:color="auto" w:fill="FFFFFF"/>
        </w:rPr>
      </w:pPr>
      <w:r w:rsidRPr="0073357A">
        <w:rPr>
          <w:rFonts w:ascii="仿宋_GB2312" w:eastAsia="仿宋_GB2312" w:hAnsi="宋体" w:cs="宋体" w:hint="eastAsia"/>
          <w:color w:val="000000"/>
          <w:kern w:val="0"/>
          <w:szCs w:val="21"/>
          <w:shd w:val="clear" w:color="auto" w:fill="FFFFFF"/>
        </w:rPr>
        <w:t>2、掌握有关世界经济的基本概念、基本知识和原理，具有基本的世界经济理论素养。</w:t>
      </w:r>
    </w:p>
    <w:p w:rsidR="00B90E58" w:rsidRPr="0073357A" w:rsidRDefault="002460A6" w:rsidP="0073357A">
      <w:pPr>
        <w:widowControl/>
        <w:shd w:val="clear" w:color="auto" w:fill="FFFFFF"/>
        <w:ind w:firstLineChars="200" w:firstLine="420"/>
        <w:rPr>
          <w:rFonts w:ascii="仿宋_GB2312" w:eastAsia="仿宋_GB2312" w:hAnsi="宋体" w:cs="宋体"/>
          <w:color w:val="000000"/>
          <w:kern w:val="0"/>
          <w:szCs w:val="21"/>
          <w:shd w:val="clear" w:color="auto" w:fill="FFFFFF"/>
        </w:rPr>
      </w:pPr>
      <w:r w:rsidRPr="0073357A">
        <w:rPr>
          <w:rFonts w:ascii="仿宋_GB2312" w:eastAsia="仿宋_GB2312" w:hAnsi="宋体" w:cs="宋体" w:hint="eastAsia"/>
          <w:color w:val="000000"/>
          <w:kern w:val="0"/>
          <w:szCs w:val="21"/>
          <w:shd w:val="clear" w:color="auto" w:fill="FFFFFF"/>
        </w:rPr>
        <w:t>3、能够运用世界经济学的基本理论分析实际问题，并提出自己的独立见解。</w:t>
      </w:r>
    </w:p>
    <w:p w:rsidR="00B90E58" w:rsidRPr="0073357A" w:rsidRDefault="002460A6" w:rsidP="0073357A">
      <w:pPr>
        <w:widowControl/>
        <w:shd w:val="clear" w:color="auto" w:fill="FFFFFF"/>
        <w:ind w:firstLineChars="200" w:firstLine="420"/>
        <w:rPr>
          <w:rFonts w:ascii="仿宋_GB2312" w:eastAsia="仿宋_GB2312" w:hAnsi="宋体" w:cs="宋体"/>
          <w:color w:val="000000"/>
          <w:kern w:val="0"/>
          <w:szCs w:val="21"/>
          <w:shd w:val="clear" w:color="auto" w:fill="FFFFFF"/>
        </w:rPr>
      </w:pPr>
      <w:r w:rsidRPr="0073357A">
        <w:rPr>
          <w:rFonts w:ascii="仿宋_GB2312" w:eastAsia="仿宋_GB2312" w:hAnsi="宋体" w:cs="宋体" w:hint="eastAsia"/>
          <w:color w:val="000000"/>
          <w:kern w:val="0"/>
          <w:szCs w:val="21"/>
          <w:shd w:val="clear" w:color="auto" w:fill="FFFFFF"/>
        </w:rPr>
        <w:t>4、掌握世界经济的研究方法和分析工具。</w:t>
      </w:r>
    </w:p>
    <w:p w:rsidR="00B90E58" w:rsidRDefault="002460A6" w:rsidP="0073357A">
      <w:pPr>
        <w:widowControl/>
        <w:shd w:val="clear" w:color="auto" w:fill="FFFFFF"/>
        <w:ind w:firstLineChars="200" w:firstLine="420"/>
        <w:rPr>
          <w:rFonts w:ascii="仿宋_GB2312" w:eastAsia="仿宋_GB2312" w:hAnsi="宋体" w:cs="宋体"/>
          <w:color w:val="000000"/>
          <w:kern w:val="0"/>
          <w:szCs w:val="21"/>
          <w:shd w:val="clear" w:color="auto" w:fill="FFFFFF"/>
        </w:rPr>
      </w:pPr>
      <w:r w:rsidRPr="0073357A">
        <w:rPr>
          <w:rFonts w:ascii="仿宋_GB2312" w:eastAsia="仿宋_GB2312" w:hAnsi="宋体" w:cs="宋体" w:hint="eastAsia"/>
          <w:color w:val="000000"/>
          <w:kern w:val="0"/>
          <w:szCs w:val="21"/>
          <w:shd w:val="clear" w:color="auto" w:fill="FFFFFF"/>
        </w:rPr>
        <w:t>5、对本学科的热点问题和前沿课题有所了解。</w:t>
      </w:r>
    </w:p>
    <w:p w:rsidR="0073357A" w:rsidRPr="0073357A" w:rsidRDefault="0073357A" w:rsidP="0073357A">
      <w:pPr>
        <w:widowControl/>
        <w:shd w:val="clear" w:color="auto" w:fill="FFFFFF"/>
        <w:ind w:firstLineChars="200" w:firstLine="420"/>
        <w:rPr>
          <w:rFonts w:ascii="仿宋_GB2312" w:eastAsia="仿宋_GB2312" w:hAnsi="宋体" w:cs="宋体"/>
          <w:color w:val="000000"/>
          <w:kern w:val="0"/>
          <w:szCs w:val="21"/>
          <w:shd w:val="clear" w:color="auto" w:fill="FFFFFF"/>
        </w:rPr>
      </w:pPr>
    </w:p>
    <w:p w:rsidR="00B90E58" w:rsidRDefault="002460A6">
      <w:pPr>
        <w:ind w:firstLineChars="147" w:firstLine="470"/>
        <w:jc w:val="center"/>
        <w:rPr>
          <w:rFonts w:ascii="黑体" w:eastAsia="黑体"/>
          <w:sz w:val="32"/>
          <w:szCs w:val="32"/>
        </w:rPr>
      </w:pPr>
      <w:r>
        <w:rPr>
          <w:rFonts w:ascii="黑体" w:eastAsia="黑体" w:hint="eastAsia"/>
          <w:sz w:val="32"/>
          <w:szCs w:val="32"/>
        </w:rPr>
        <w:t>三、考核内容</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第一章  世界经济的形成与发展</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第一节  世界经济形成与发展的基础</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一、国际分工</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二、世界市场</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 xml:space="preserve">第二节  世界经济形成与发展的历史进程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一、地理大发现与世界经济的萌芽</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二、英国工业革命与世界经济的初步形成</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三、第二次产业革命与世界经济的最终形成</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第三节  二战以前的世界经济</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一、一战对世界经济的影响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二、苏联社会主义制度的建立及其对世界经济的影响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三、1929-1933年大危机对世界经济的冲击</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第四节  二战以后的世界经济</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一、美国经济霸权地位的确立和两极格局</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二、发达资本主义国家的新变化及其深层矛盾</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三、殖民体系的瓦解与发展中国家的形成与发展</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四、社会主义国家的经济成就与发展的曲折性</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第二章  科技革命及其对世界经济的影响</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第一节  科技革命概述</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一、科技革命的主要内容</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二、历次科技革命的基本特点</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三、21世纪科技革命的发展趋势</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lastRenderedPageBreak/>
        <w:t>第二节  科技革命对世界经济的影响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一、科技革命对生产力发展的推动作用</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二、科技革命与产业结构升级</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三、科技革命对世界经济的影响</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第三章  不同类型市场经济体制的形成与变迁</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第一节  世界各国市场经济取向的改革</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一、当代世界各国经济运行的市场取向</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二、市场经济体制的多样性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三、全球性市场经济的形成对世界经济的影响</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第二节  发达国家市场经济体制的确立与调整</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一、古典经济学与早期自由放任市场经济</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二、20世纪30年代</w:t>
      </w:r>
      <w:proofErr w:type="gramStart"/>
      <w:r w:rsidRPr="0073357A">
        <w:rPr>
          <w:rFonts w:ascii="仿宋_GB2312" w:eastAsia="仿宋_GB2312" w:hAnsi="宋体" w:hint="eastAsia"/>
          <w:szCs w:val="21"/>
        </w:rPr>
        <w:t>凯</w:t>
      </w:r>
      <w:proofErr w:type="gramEnd"/>
      <w:r w:rsidRPr="0073357A">
        <w:rPr>
          <w:rFonts w:ascii="仿宋_GB2312" w:eastAsia="仿宋_GB2312" w:hAnsi="宋体" w:hint="eastAsia"/>
          <w:szCs w:val="21"/>
        </w:rPr>
        <w:t>恩斯主义的兴起与国家干预经济</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三、20世纪80年代以来新自由主义思潮及其政策表现</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第三节  发展中国家市场经济体制的建立与发展</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一、发展中国家市场化取向的经济改革和战略选择</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二、发展中国家经济现代化面临的困难及前景</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第四节  俄罗斯和东欧转型国家的市场化改革</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一、二战后的经济管理体制及其改革</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二、“休克疗法”与社会经济混乱、倒退</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三、转型国家市场经济体制的特点及面临的问题</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第四章  经济全球化与世界经济发展</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第一节  经济全球化的形成与表现</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一、经济全球化的内涵</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二、经济全球化的动因</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三、经济全球化的主要表现</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第二节  经济全球化对世界经济的影响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一、经济全球化对发达国家的影响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二、经济全球化对发展中国家的影响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三、经济全球化进程中世界经济面临的新问题</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第三节  世界经济发展的新阶段</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一、世界经济格局的新变化</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二、国际经济秩序面临的新挑战</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三、经济全球化进程中的国际竞争与合作</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第五章  区域经济一体化与世界经济发展</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第一节  区域经济一体化的类型及其与经济全球化的关系</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一、区城经济一体化的内涵和类型</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二、区城经济一体化发展的动因</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三、区域经济一体化与经济全球化的关系</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第二节  区域经济体化的发展及其现状</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一、欧洲经济一体化的形成与发展</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二、美洲区域经济一体化的发展</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三、亚太区域经济合作的逐步发展与深化</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四、非洲区城经济一体化的进展</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五、中国参与区域经济一体化进程</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第三节  区域经济一体化的经济影响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一、区域经济一体化对成员国经济的影响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二、区域经济一体化对区域外经济的影响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三、区域经济一体化对世界经济的影响</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第六章  国际贸易与多边贸易体制的发展</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第一节  国际贸易的发展与作</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一、二战以前的国际贸易</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lastRenderedPageBreak/>
        <w:t>二、二战后国际贸易的发展与变化</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三、国际贸易在世界经济发展中的地位和作用</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第二节  国际贸易政策的演变</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一、国际贸易政策的含义和作用</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二、保护贸易政策和自由贸易政策</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三、20世纪90年代以来的新贸易保护主义</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第三节  世界多贸易体制的形成与发展</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一、关贸总协定与多边贸易谈判</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二、世界贸易组织的建立及影响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三、世界贸易组织面临的挑战和前景</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第七章  国际货币体系与金融自由化</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第一节  国际货币体系的演变</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一、国际货币体系的内容和历史演进</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二、现行国际货币体系对世界经济的影响</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第二节  金融自由化与金融创新</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一、金融自由化</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二、金融创新</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三、金融自由化、金融创新与金融风险</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第三节  国际金融危机与国际金融监</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一、国际金融危机的发展演变与特点</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二、金融危机对世界经济的影响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三、国际金融监管与协调 </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第八章  国际直接投资与跨国公司的发展</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 xml:space="preserve">第一节  生产国际化与国际直接投资的发展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一、国际直接投资的动因和方式</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二、生产国际化对国际直接投资发展的影响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三、二战后国际直接投资的发展</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第二节  国际直接投资格局的变化</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一、国际直接投资来源</w:t>
      </w:r>
      <w:proofErr w:type="gramStart"/>
      <w:r w:rsidRPr="0073357A">
        <w:rPr>
          <w:rFonts w:ascii="仿宋_GB2312" w:eastAsia="仿宋_GB2312" w:hAnsi="宋体" w:hint="eastAsia"/>
          <w:szCs w:val="21"/>
        </w:rPr>
        <w:t>国结构</w:t>
      </w:r>
      <w:proofErr w:type="gramEnd"/>
      <w:r w:rsidRPr="0073357A">
        <w:rPr>
          <w:rFonts w:ascii="仿宋_GB2312" w:eastAsia="仿宋_GB2312" w:hAnsi="宋体" w:hint="eastAsia"/>
          <w:szCs w:val="21"/>
        </w:rPr>
        <w:t>的变化及其原因</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二、国际直接投资产业结构的变化及其原因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三、国际产业转移与区域经济集团国际直接投资的内部化趋势</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 xml:space="preserve">第三节  跨公司的发展及其对世界经济的影响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一、跨国公司的产生和发展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二、跨国公司对世界经济的影响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三、跨国公司发展的新趋势 </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第九章  全球经济治理</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 xml:space="preserve">第一节  全球经济治理概述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一、全球治理与全球经济治理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二、全球经济治理的基本框架 </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 xml:space="preserve">第二节  全球经济治理体系的演进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一、美国霸权下的布雷顿森林体系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二、七国集团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三、二十国集团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四、新兴市场和发展中国家的崛起 </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第三节  全球经济治理的发展趋势</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一、全球经济治理模式的变化特征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二、全球经济治理主要领域的变化趋势 </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第十章  世界经济发展不平衡及其变化趋势</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第一节  世界经济发展不平衡的表现</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一、发达国家与发展中国家之间经济发展不平衡</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二、发达国家之间经济发展不平衡</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lastRenderedPageBreak/>
        <w:t>三、发展中国家之间经济发展不平衡</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四、现阶段的全球经济失衡</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第二节  世界经济发展不平衡的原因</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一、不公正、不合理的国际经济秩序</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二、历史因素和社会经济条件的影</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三、科技水平的差距</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四、各国经济体制和发展战略的差异</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第三节  世界经济发展不平衡的影响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一、国际经济矛盾与摩擦复杂化</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 xml:space="preserve">二、世界经济多极化趋势不断增强 </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三、构建国际经济新秩序的途径日益明确</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第十一章  世界经济周期与危机的新发展</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第一节  经济周期理论及世界经济周期的内涵</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一、马克思主义经济周期理论</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二、经济周期的类型</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三、世界经济周期的内涵</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第二节  二战后世界经济周期的进程与特点</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一、二战后世界经济危机和世界经济周期</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二、二战后世界经济周期与经济危机的主要特点</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第三节  影响二战后世界经济周期与危机变化的主要因素</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一、科技革命对世界经济周期与危机变化的影响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二、政府对经济生活的全面调节和干预对世界经济周期与危机的影响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三、经济结构变化对世界经济周期与危机的影响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四、信用经济高度发展对世界经济周期与危机的影响</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第十二章  人口、资源、环境与世界经济可持续发展</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第一节  世界经济发展中的人口问题</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一、人口增长与经济发展之间的矛盾</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二、人口增长与资源利用之间的矛盾</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三、人口增长与环境保护之间的矛盾</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第二节  世界经济发展中的资源问题</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一、世界土地资源问题</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二、世界水资源问题</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三、世界能源问题</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第三节  世界经济发展中的环境问题</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一、全球气候变暖</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二、酸雨蔓延</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三、危险废物越境转移及处置</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四、生物多样性遭到严重破坏</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第四节  世界经济可持续发展的条件和途径</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一、世界经济可持续发展战略的形成及其内涵</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二、世界经济可持续发展的条件</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三、世界经济可持续发展的途径</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第十三章  改革开放与中国经济的快速发展</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第一节  改革开放基本国策的确立</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一、改革开放的背景</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二、改革开放的必要性</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第二节  改革开放的历史进程</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一、社会主义市场经济体制的探索与建立</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二、对外开放的历史进程</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第三节  改革开来中国经济的快速发展</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一、改革开放以来国民经济的快速发展</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lastRenderedPageBreak/>
        <w:t>二、改革开放以来对外经济联系日益紧密</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第十四章  新时代全面开放新格局的构建.</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第一节  中国对外开放面临的新形势</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一、中国经济发展进入新常态</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二、经济全球化在曲折中发展</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三、新旧动能转换成为世界经济复苏繁荣的关键</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四、国际力量对比趋向平衡但全球经济治理滞后</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第二节  推动形成全面开放型格局</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一、构建现代化经济体系</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二、大力推进贸易强国建设</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三、“引进来”与“走出去”有机结合</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四、优化对外开放布局</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五、在参与国际经济合作与竞争中维护国家经济安全</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第三节  “一带一路”建设开辟中国经济和世界经济增长新阶段</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一、“一带一路”倡议提出的时代背景及建设进展</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二、新时代推进“一带一路”建设的目标和战略举措</w:t>
      </w:r>
    </w:p>
    <w:p w:rsidR="00B90E58" w:rsidRPr="0073357A" w:rsidRDefault="002460A6" w:rsidP="0073357A">
      <w:pPr>
        <w:autoSpaceDE w:val="0"/>
        <w:adjustRightInd w:val="0"/>
        <w:snapToGrid w:val="0"/>
        <w:jc w:val="left"/>
        <w:rPr>
          <w:rFonts w:ascii="仿宋_GB2312" w:eastAsia="仿宋_GB2312" w:hAnsi="宋体"/>
          <w:szCs w:val="21"/>
        </w:rPr>
      </w:pPr>
      <w:r w:rsidRPr="0073357A">
        <w:rPr>
          <w:rFonts w:ascii="仿宋_GB2312" w:eastAsia="仿宋_GB2312" w:hAnsi="宋体" w:hint="eastAsia"/>
          <w:szCs w:val="21"/>
        </w:rPr>
        <w:t>第十五章  中国经济对世界经济的影响</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第一节  中国经济与世界经济关系的历史性变化</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一、中国经济成为世界经济的重要组成部分</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二、中国经济发展有力地促进了世界经济增长</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三、中国对全球经济治理的贡献不断提升</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四、中国成为世界经济开放合作的坚定维护者</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第二节  中国发展道路为世界经济发展提供了新选择</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一、中国发展道路的内涵</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二、中国发展道路所取得的重大成就</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三、中国发展道路日益受到广泛关注</w:t>
      </w:r>
    </w:p>
    <w:p w:rsidR="00B90E58" w:rsidRPr="0073357A" w:rsidRDefault="002460A6" w:rsidP="00732C98">
      <w:pPr>
        <w:autoSpaceDE w:val="0"/>
        <w:adjustRightInd w:val="0"/>
        <w:snapToGrid w:val="0"/>
        <w:ind w:firstLineChars="200" w:firstLine="420"/>
        <w:jc w:val="left"/>
        <w:rPr>
          <w:rFonts w:ascii="仿宋_GB2312" w:eastAsia="仿宋_GB2312" w:hAnsi="宋体"/>
          <w:szCs w:val="21"/>
        </w:rPr>
      </w:pPr>
      <w:r w:rsidRPr="0073357A">
        <w:rPr>
          <w:rFonts w:ascii="仿宋_GB2312" w:eastAsia="仿宋_GB2312" w:hAnsi="宋体" w:hint="eastAsia"/>
          <w:szCs w:val="21"/>
        </w:rPr>
        <w:t>第三节  推动构建人类命运共同体</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一、人类命运共同体倡议的提出与影响</w:t>
      </w:r>
    </w:p>
    <w:p w:rsidR="00B90E58" w:rsidRPr="0073357A" w:rsidRDefault="002460A6" w:rsidP="0073357A">
      <w:pPr>
        <w:autoSpaceDE w:val="0"/>
        <w:adjustRightInd w:val="0"/>
        <w:snapToGrid w:val="0"/>
        <w:ind w:firstLineChars="400" w:firstLine="840"/>
        <w:jc w:val="left"/>
        <w:rPr>
          <w:rFonts w:ascii="仿宋_GB2312" w:eastAsia="仿宋_GB2312" w:hAnsi="宋体"/>
          <w:szCs w:val="21"/>
        </w:rPr>
      </w:pPr>
      <w:r w:rsidRPr="0073357A">
        <w:rPr>
          <w:rFonts w:ascii="仿宋_GB2312" w:eastAsia="仿宋_GB2312" w:hAnsi="宋体" w:hint="eastAsia"/>
          <w:szCs w:val="21"/>
        </w:rPr>
        <w:t>二、推动构建人类命运共同体的路径选择</w:t>
      </w:r>
    </w:p>
    <w:p w:rsidR="00B90E58" w:rsidRDefault="00B90E58">
      <w:pPr>
        <w:autoSpaceDE w:val="0"/>
        <w:adjustRightInd w:val="0"/>
        <w:snapToGrid w:val="0"/>
        <w:ind w:rightChars="15" w:right="31"/>
        <w:rPr>
          <w:rFonts w:ascii="楷体_GB2312" w:eastAsia="楷体_GB2312" w:hAnsi="宋体"/>
          <w:szCs w:val="21"/>
        </w:rPr>
      </w:pPr>
    </w:p>
    <w:p w:rsidR="00B90E58" w:rsidRDefault="002460A6">
      <w:pPr>
        <w:ind w:firstLineChars="147" w:firstLine="470"/>
        <w:jc w:val="center"/>
        <w:rPr>
          <w:rFonts w:ascii="黑体" w:eastAsia="黑体"/>
          <w:sz w:val="32"/>
          <w:szCs w:val="32"/>
        </w:rPr>
      </w:pPr>
      <w:r>
        <w:rPr>
          <w:rFonts w:ascii="黑体" w:eastAsia="黑体" w:hint="eastAsia"/>
          <w:sz w:val="32"/>
          <w:szCs w:val="32"/>
        </w:rPr>
        <w:t>四、参考书目</w:t>
      </w:r>
    </w:p>
    <w:p w:rsidR="00B90E58" w:rsidRPr="00C91ABF" w:rsidRDefault="002460A6" w:rsidP="00C91ABF">
      <w:pPr>
        <w:autoSpaceDE w:val="0"/>
        <w:adjustRightInd w:val="0"/>
        <w:snapToGrid w:val="0"/>
        <w:ind w:firstLineChars="200" w:firstLine="420"/>
        <w:jc w:val="left"/>
        <w:rPr>
          <w:rFonts w:ascii="仿宋_GB2312" w:eastAsia="仿宋_GB2312" w:hAnsi="宋体"/>
          <w:szCs w:val="21"/>
        </w:rPr>
      </w:pPr>
      <w:r w:rsidRPr="00C91ABF">
        <w:rPr>
          <w:rFonts w:ascii="仿宋_GB2312" w:eastAsia="仿宋_GB2312" w:hAnsi="宋体"/>
          <w:szCs w:val="21"/>
        </w:rPr>
        <w:t>1</w:t>
      </w:r>
      <w:r w:rsidRPr="00C91ABF">
        <w:rPr>
          <w:rFonts w:ascii="仿宋_GB2312" w:eastAsia="仿宋_GB2312" w:hAnsi="宋体" w:hint="eastAsia"/>
          <w:szCs w:val="21"/>
        </w:rPr>
        <w:t>、《世界经济概论》，《世界经济概论》编写组，高等教育出版社，2020年8月第2版</w:t>
      </w:r>
    </w:p>
    <w:p w:rsidR="00B90E58" w:rsidRPr="00C91ABF" w:rsidRDefault="002460A6" w:rsidP="00C91ABF">
      <w:pPr>
        <w:autoSpaceDE w:val="0"/>
        <w:adjustRightInd w:val="0"/>
        <w:snapToGrid w:val="0"/>
        <w:ind w:firstLineChars="200" w:firstLine="420"/>
        <w:jc w:val="left"/>
        <w:rPr>
          <w:rFonts w:ascii="仿宋_GB2312" w:eastAsia="仿宋_GB2312" w:hAnsi="宋体"/>
          <w:szCs w:val="21"/>
        </w:rPr>
      </w:pPr>
      <w:r w:rsidRPr="00C91ABF">
        <w:rPr>
          <w:rFonts w:ascii="仿宋_GB2312" w:eastAsia="仿宋_GB2312" w:hAnsi="宋体"/>
          <w:szCs w:val="21"/>
        </w:rPr>
        <w:t>2</w:t>
      </w:r>
      <w:r w:rsidRPr="00C91ABF">
        <w:rPr>
          <w:rFonts w:ascii="仿宋_GB2312" w:eastAsia="仿宋_GB2312" w:hAnsi="宋体" w:hint="eastAsia"/>
          <w:szCs w:val="21"/>
        </w:rPr>
        <w:t>、《世界经济概论》，魏浩，机械工业出版社，2017年11月第2版</w:t>
      </w:r>
    </w:p>
    <w:p w:rsidR="00B90E58" w:rsidRDefault="00B90E58">
      <w:pPr>
        <w:ind w:firstLineChars="200" w:firstLine="420"/>
        <w:rPr>
          <w:rFonts w:ascii="仿宋_GB2312" w:eastAsia="仿宋_GB2312" w:hAnsi="宋体" w:cs="宋体"/>
          <w:color w:val="000000"/>
          <w:kern w:val="0"/>
          <w:szCs w:val="21"/>
        </w:rPr>
      </w:pPr>
    </w:p>
    <w:sectPr w:rsidR="00B90E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5C1" w:rsidRDefault="009A45C1" w:rsidP="00762406">
      <w:r>
        <w:separator/>
      </w:r>
    </w:p>
  </w:endnote>
  <w:endnote w:type="continuationSeparator" w:id="0">
    <w:p w:rsidR="009A45C1" w:rsidRDefault="009A45C1" w:rsidP="0076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21002A87" w:usb1="298F0000" w:usb2="00000016" w:usb3="00000000" w:csb0="003F01FF" w:csb1="00000000"/>
  </w:font>
  <w:font w:name="Times New Roman">
    <w:panose1 w:val="02020603050405020304"/>
    <w:charset w:val="00"/>
    <w:family w:val="roman"/>
    <w:pitch w:val="variable"/>
    <w:sig w:usb0="E0002EFF" w:usb1="C000785B" w:usb2="00000009" w:usb3="00000000" w:csb0="000001FF" w:csb1="00000000"/>
  </w:font>
  <w:font w:name="ˎ̥">
    <w:altName w:val="Times New Roman"/>
    <w:charset w:val="00"/>
    <w:family w:val="roman"/>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5C1" w:rsidRDefault="009A45C1" w:rsidP="00762406">
      <w:r>
        <w:separator/>
      </w:r>
    </w:p>
  </w:footnote>
  <w:footnote w:type="continuationSeparator" w:id="0">
    <w:p w:rsidR="009A45C1" w:rsidRDefault="009A45C1" w:rsidP="00762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zE3N2M5ZTU3NTFlODQ3MDM1MTQzYzAzYmI3NjgyOTUifQ=="/>
  </w:docVars>
  <w:rsids>
    <w:rsidRoot w:val="0069674E"/>
    <w:rsid w:val="00027FB4"/>
    <w:rsid w:val="0004794D"/>
    <w:rsid w:val="000F1735"/>
    <w:rsid w:val="00134E66"/>
    <w:rsid w:val="00147FE6"/>
    <w:rsid w:val="0019159B"/>
    <w:rsid w:val="001D3C01"/>
    <w:rsid w:val="00204F48"/>
    <w:rsid w:val="00206169"/>
    <w:rsid w:val="0021473C"/>
    <w:rsid w:val="00233E68"/>
    <w:rsid w:val="002460A6"/>
    <w:rsid w:val="00290E22"/>
    <w:rsid w:val="003B01F5"/>
    <w:rsid w:val="003E1A35"/>
    <w:rsid w:val="00423E43"/>
    <w:rsid w:val="00560EB3"/>
    <w:rsid w:val="005D7761"/>
    <w:rsid w:val="00634892"/>
    <w:rsid w:val="00650190"/>
    <w:rsid w:val="00683E52"/>
    <w:rsid w:val="0069464C"/>
    <w:rsid w:val="0069674E"/>
    <w:rsid w:val="006B6D7E"/>
    <w:rsid w:val="006D56EF"/>
    <w:rsid w:val="00732C98"/>
    <w:rsid w:val="0073357A"/>
    <w:rsid w:val="00762406"/>
    <w:rsid w:val="00827C49"/>
    <w:rsid w:val="00844332"/>
    <w:rsid w:val="008C42BB"/>
    <w:rsid w:val="008F7B04"/>
    <w:rsid w:val="009A1BC3"/>
    <w:rsid w:val="009A45C1"/>
    <w:rsid w:val="009F22B7"/>
    <w:rsid w:val="00A8135B"/>
    <w:rsid w:val="00AA2B3B"/>
    <w:rsid w:val="00B05C97"/>
    <w:rsid w:val="00B5039A"/>
    <w:rsid w:val="00B55FC3"/>
    <w:rsid w:val="00B57DBD"/>
    <w:rsid w:val="00B61F07"/>
    <w:rsid w:val="00B90E58"/>
    <w:rsid w:val="00B94BD4"/>
    <w:rsid w:val="00C00231"/>
    <w:rsid w:val="00C70A3A"/>
    <w:rsid w:val="00C91ABF"/>
    <w:rsid w:val="00CA52D7"/>
    <w:rsid w:val="00CB418E"/>
    <w:rsid w:val="00CE2F3D"/>
    <w:rsid w:val="00CE62EB"/>
    <w:rsid w:val="00CE710D"/>
    <w:rsid w:val="00D76E60"/>
    <w:rsid w:val="00D7729A"/>
    <w:rsid w:val="00EA2448"/>
    <w:rsid w:val="00EC404C"/>
    <w:rsid w:val="00F922DC"/>
    <w:rsid w:val="00FE1732"/>
    <w:rsid w:val="00FF11C7"/>
    <w:rsid w:val="06D53ADF"/>
    <w:rsid w:val="38F85331"/>
    <w:rsid w:val="482C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F1D17"/>
  <w15:docId w15:val="{F76B9782-E5F4-46C1-8DC4-65D53FD2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spacing w:before="100" w:beforeAutospacing="1" w:after="100" w:afterAutospacing="1"/>
      <w:jc w:val="left"/>
    </w:pPr>
    <w:rPr>
      <w:rFonts w:ascii="宋体" w:hAnsi="宋体" w:cs="宋体"/>
      <w:kern w:val="0"/>
      <w:sz w:val="24"/>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character" w:styleId="ac">
    <w:name w:val="Strong"/>
    <w:basedOn w:val="a0"/>
    <w:qFormat/>
    <w:rPr>
      <w:b/>
      <w:bCs/>
    </w:rPr>
  </w:style>
  <w:style w:type="paragraph" w:customStyle="1" w:styleId="pagebody">
    <w:name w:val="page_body"/>
    <w:basedOn w:val="a"/>
    <w:qFormat/>
    <w:pPr>
      <w:widowControl/>
      <w:spacing w:before="100" w:beforeAutospacing="1" w:after="100" w:afterAutospacing="1" w:line="280" w:lineRule="atLeast"/>
      <w:jc w:val="left"/>
    </w:pPr>
    <w:rPr>
      <w:rFonts w:ascii="ˎ̥" w:hAnsi="ˎ̥" w:cs="宋体"/>
      <w:color w:val="000000"/>
      <w:kern w:val="0"/>
      <w:sz w:val="18"/>
      <w:szCs w:val="18"/>
    </w:rPr>
  </w:style>
  <w:style w:type="character" w:customStyle="1" w:styleId="pagebody1">
    <w:name w:val="page_body1"/>
    <w:basedOn w:val="a0"/>
    <w:qFormat/>
    <w:rPr>
      <w:rFonts w:hint="default"/>
      <w:color w:val="000000"/>
      <w:sz w:val="18"/>
      <w:szCs w:val="18"/>
    </w:rPr>
  </w:style>
  <w:style w:type="character" w:customStyle="1" w:styleId="style21">
    <w:name w:val="style21"/>
    <w:basedOn w:val="a0"/>
    <w:qFormat/>
    <w:rPr>
      <w:sz w:val="14"/>
      <w:szCs w:val="14"/>
    </w:rPr>
  </w:style>
  <w:style w:type="character" w:customStyle="1" w:styleId="a4">
    <w:name w:val="纯文本 字符"/>
    <w:basedOn w:val="a0"/>
    <w:link w:val="a3"/>
    <w:qFormat/>
    <w:rPr>
      <w:rFonts w:ascii="宋体" w:hAnsi="宋体" w:cs="宋体"/>
      <w:kern w:val="0"/>
      <w:sz w:val="24"/>
      <w:szCs w:val="24"/>
    </w:rPr>
  </w:style>
  <w:style w:type="character" w:customStyle="1" w:styleId="navi1">
    <w:name w:val="navi1"/>
    <w:basedOn w:val="a0"/>
    <w:qFormat/>
    <w:rPr>
      <w:rFonts w:ascii="ˎ̥" w:hAnsi="ˎ̥" w:hint="default"/>
      <w:sz w:val="18"/>
      <w:szCs w:val="18"/>
      <w:u w:val="none"/>
    </w:rPr>
  </w:style>
  <w:style w:type="paragraph" w:customStyle="1" w:styleId="style3">
    <w:name w:val="style3"/>
    <w:basedOn w:val="a"/>
    <w:qFormat/>
    <w:pPr>
      <w:widowControl/>
      <w:spacing w:before="100" w:beforeAutospacing="1" w:after="100" w:afterAutospacing="1"/>
      <w:jc w:val="left"/>
    </w:pPr>
    <w:rPr>
      <w:rFonts w:ascii="宋体" w:hAnsi="宋体" w:cs="宋体"/>
      <w:color w:val="000000"/>
      <w:kern w:val="0"/>
      <w:szCs w:val="21"/>
    </w:rPr>
  </w:style>
  <w:style w:type="character" w:customStyle="1" w:styleId="11">
    <w:name w:val="11"/>
    <w:basedOn w:val="a0"/>
    <w:qFormat/>
  </w:style>
  <w:style w:type="paragraph" w:customStyle="1" w:styleId="MTDisplayEquation">
    <w:name w:val="MTDisplayEquation"/>
    <w:basedOn w:val="a"/>
    <w:next w:val="a"/>
    <w:pPr>
      <w:tabs>
        <w:tab w:val="center" w:pos="4160"/>
        <w:tab w:val="right" w:pos="8300"/>
      </w:tabs>
    </w:pPr>
    <w:rPr>
      <w:sz w:val="28"/>
    </w:rPr>
  </w:style>
  <w:style w:type="character" w:customStyle="1" w:styleId="a6">
    <w:name w:val="批注框文本 字符"/>
    <w:basedOn w:val="a0"/>
    <w:link w:val="a5"/>
    <w:uiPriority w:val="99"/>
    <w:semiHidden/>
    <w:qFormat/>
    <w:rPr>
      <w:rFonts w:ascii="Times New Roman" w:hAnsi="Times New Roman" w:cs="Times New Roman"/>
      <w:sz w:val="18"/>
      <w:szCs w:val="18"/>
    </w:rPr>
  </w:style>
  <w:style w:type="paragraph" w:styleId="ad">
    <w:name w:val="List Paragraph"/>
    <w:basedOn w:val="a"/>
    <w:uiPriority w:val="34"/>
    <w:qFormat/>
    <w:pPr>
      <w:ind w:firstLineChars="200" w:firstLine="420"/>
    </w:pPr>
  </w:style>
  <w:style w:type="character" w:customStyle="1" w:styleId="aa">
    <w:name w:val="页眉 字符"/>
    <w:basedOn w:val="a0"/>
    <w:link w:val="a9"/>
    <w:uiPriority w:val="99"/>
    <w:qFormat/>
    <w:rPr>
      <w:rFonts w:ascii="Times New Roman" w:hAnsi="Times New Roman" w:cs="Times New Roman"/>
      <w:sz w:val="18"/>
      <w:szCs w:val="18"/>
    </w:rPr>
  </w:style>
  <w:style w:type="character" w:customStyle="1" w:styleId="a8">
    <w:name w:val="页脚 字符"/>
    <w:basedOn w:val="a0"/>
    <w:link w:val="a7"/>
    <w:uiPriority w:val="99"/>
    <w:qFormat/>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2117</Words>
  <Characters>2118</Characters>
  <Application>Microsoft Office Word</Application>
  <DocSecurity>0</DocSecurity>
  <Lines>141</Lines>
  <Paragraphs>249</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陈国强</cp:lastModifiedBy>
  <cp:revision>33</cp:revision>
  <dcterms:created xsi:type="dcterms:W3CDTF">2019-06-17T00:06:00Z</dcterms:created>
  <dcterms:modified xsi:type="dcterms:W3CDTF">2024-09-30T01:57:00Z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E293C4D5744B41FDA80759D790C1105F</vt:lpwstr>
  </property>
</Properties>
</file>