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04"/>
        <w:spacing w:before="162" w:line="225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6"/>
        </w:rPr>
        <w:t>昆明理工大学硕士研究生入学考试《汽车理</w:t>
      </w:r>
      <w:r>
        <w:rPr>
          <w:rFonts w:ascii="SimSun" w:hAnsi="SimSun" w:eastAsia="SimSun" w:cs="SimSun"/>
          <w:sz w:val="31"/>
          <w:szCs w:val="31"/>
          <w:b/>
          <w:bCs/>
          <w:spacing w:val="5"/>
        </w:rPr>
        <w:t>论》考试大纲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221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586"/>
        <w:spacing w:before="91" w:line="223" w:lineRule="auto"/>
        <w:outlineLvl w:val="1"/>
        <w:rPr/>
      </w:pPr>
      <w:r>
        <w:rPr>
          <w:b/>
          <w:bCs/>
          <w:spacing w:val="-5"/>
        </w:rPr>
        <w:t>一、试卷满分及考试时间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449"/>
        <w:spacing w:before="91" w:line="223" w:lineRule="auto"/>
        <w:rPr/>
      </w:pPr>
      <w:r>
        <w:rPr>
          <w:spacing w:val="-2"/>
        </w:rPr>
        <w:t>试卷满分为</w:t>
      </w:r>
      <w:r>
        <w:rPr>
          <w:spacing w:val="-32"/>
        </w:rPr>
        <w:t xml:space="preserve"> </w:t>
      </w:r>
      <w:r>
        <w:rPr>
          <w:spacing w:val="-2"/>
        </w:rPr>
        <w:t>150</w:t>
      </w:r>
      <w:r>
        <w:rPr>
          <w:spacing w:val="-2"/>
        </w:rPr>
        <w:t xml:space="preserve"> </w:t>
      </w:r>
      <w:r>
        <w:rPr>
          <w:spacing w:val="-2"/>
        </w:rPr>
        <w:t>分，考试时间为</w:t>
      </w:r>
      <w:r>
        <w:rPr>
          <w:spacing w:val="29"/>
        </w:rPr>
        <w:t xml:space="preserve"> </w:t>
      </w:r>
      <w:r>
        <w:rPr>
          <w:spacing w:val="-2"/>
        </w:rPr>
        <w:t>180</w:t>
      </w:r>
      <w:r>
        <w:rPr>
          <w:spacing w:val="-2"/>
        </w:rPr>
        <w:t xml:space="preserve"> </w:t>
      </w:r>
      <w:r>
        <w:rPr>
          <w:spacing w:val="-2"/>
        </w:rPr>
        <w:t>分钟.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591"/>
        <w:spacing w:before="91" w:line="224" w:lineRule="auto"/>
        <w:outlineLvl w:val="1"/>
        <w:rPr/>
      </w:pPr>
      <w:r>
        <w:rPr>
          <w:b/>
          <w:bCs/>
          <w:spacing w:val="-7"/>
        </w:rPr>
        <w:t>二、答题方式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91" w:line="222" w:lineRule="auto"/>
        <w:rPr/>
      </w:pPr>
      <w:r>
        <w:rPr>
          <w:spacing w:val="1"/>
        </w:rPr>
        <w:t>答题方式为闭卷、笔试.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590"/>
        <w:spacing w:before="92" w:line="223" w:lineRule="auto"/>
        <w:outlineLvl w:val="1"/>
        <w:rPr/>
      </w:pPr>
      <w:r>
        <w:rPr>
          <w:b/>
          <w:bCs/>
          <w:spacing w:val="-5"/>
        </w:rPr>
        <w:t>三、试卷的内容结构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457"/>
        <w:spacing w:before="92" w:line="220" w:lineRule="auto"/>
        <w:rPr/>
      </w:pPr>
      <w:r>
        <w:rPr>
          <w:spacing w:val="5"/>
        </w:rPr>
        <w:t>汽车的动力性</w:t>
      </w:r>
      <w:r>
        <w:rPr/>
        <w:t xml:space="preserve">                               </w:t>
      </w:r>
      <w:r>
        <w:rPr>
          <w:spacing w:val="5"/>
        </w:rPr>
        <w:t>约</w:t>
      </w:r>
      <w:r>
        <w:rPr>
          <w:spacing w:val="-38"/>
        </w:rPr>
        <w:t xml:space="preserve"> </w:t>
      </w:r>
      <w:r>
        <w:rPr>
          <w:spacing w:val="5"/>
        </w:rPr>
        <w:t>25%</w:t>
      </w:r>
    </w:p>
    <w:p>
      <w:pPr>
        <w:pStyle w:val="BodyText"/>
        <w:ind w:left="457"/>
        <w:spacing w:before="290" w:line="220" w:lineRule="auto"/>
        <w:rPr/>
      </w:pPr>
      <w:r>
        <w:rPr>
          <w:spacing w:val="2"/>
        </w:rPr>
        <w:t>汽车的燃油经济性和汽车动力装置参数</w:t>
      </w:r>
      <w:r>
        <w:rPr>
          <w:spacing w:val="2"/>
        </w:rPr>
        <w:t xml:space="preserve">     </w:t>
      </w:r>
      <w:r>
        <w:rPr>
          <w:spacing w:val="1"/>
        </w:rPr>
        <w:t xml:space="preserve">    </w:t>
      </w:r>
      <w:r>
        <w:rPr>
          <w:spacing w:val="1"/>
        </w:rPr>
        <w:t>约</w:t>
      </w:r>
      <w:r>
        <w:rPr>
          <w:spacing w:val="-40"/>
        </w:rPr>
        <w:t xml:space="preserve"> </w:t>
      </w:r>
      <w:r>
        <w:rPr>
          <w:spacing w:val="1"/>
        </w:rPr>
        <w:t>15%</w:t>
      </w:r>
    </w:p>
    <w:p>
      <w:pPr>
        <w:pStyle w:val="BodyText"/>
        <w:ind w:left="457"/>
        <w:spacing w:before="291" w:line="220" w:lineRule="auto"/>
        <w:rPr/>
      </w:pPr>
      <w:r>
        <w:rPr>
          <w:spacing w:val="5"/>
        </w:rPr>
        <w:t>汽车的制动性</w:t>
      </w:r>
      <w:r>
        <w:rPr/>
        <w:t xml:space="preserve">                               </w:t>
      </w:r>
      <w:r>
        <w:rPr>
          <w:spacing w:val="5"/>
        </w:rPr>
        <w:t>约</w:t>
      </w:r>
      <w:r>
        <w:rPr>
          <w:spacing w:val="-38"/>
        </w:rPr>
        <w:t xml:space="preserve"> </w:t>
      </w:r>
      <w:r>
        <w:rPr>
          <w:spacing w:val="5"/>
        </w:rPr>
        <w:t>20%</w:t>
      </w:r>
    </w:p>
    <w:p>
      <w:pPr>
        <w:pStyle w:val="BodyText"/>
        <w:ind w:left="457"/>
        <w:spacing w:before="290" w:line="220" w:lineRule="auto"/>
        <w:rPr/>
      </w:pPr>
      <w:r>
        <w:rPr>
          <w:spacing w:val="4"/>
        </w:rPr>
        <w:t>汽车的操纵稳定性</w:t>
      </w:r>
      <w:r>
        <w:rPr>
          <w:spacing w:val="1"/>
        </w:rPr>
        <w:t xml:space="preserve">                    </w:t>
      </w:r>
      <w:r>
        <w:rPr/>
        <w:t xml:space="preserve">       </w:t>
      </w:r>
      <w:r>
        <w:rPr>
          <w:spacing w:val="4"/>
        </w:rPr>
        <w:t>约</w:t>
      </w:r>
      <w:r>
        <w:rPr>
          <w:spacing w:val="-56"/>
        </w:rPr>
        <w:t xml:space="preserve"> </w:t>
      </w:r>
      <w:r>
        <w:rPr>
          <w:spacing w:val="4"/>
        </w:rPr>
        <w:t>25%</w:t>
      </w:r>
    </w:p>
    <w:p>
      <w:pPr>
        <w:pStyle w:val="BodyText"/>
        <w:ind w:left="457"/>
        <w:spacing w:before="290" w:line="220" w:lineRule="auto"/>
        <w:rPr/>
      </w:pPr>
      <w:r>
        <w:rPr>
          <w:spacing w:val="3"/>
        </w:rPr>
        <w:t>汽车的平顺性</w:t>
      </w:r>
      <w:r>
        <w:rPr>
          <w:spacing w:val="1"/>
        </w:rPr>
        <w:t xml:space="preserve">                     </w:t>
      </w:r>
      <w:r>
        <w:rPr/>
        <w:t xml:space="preserve">          </w:t>
      </w:r>
      <w:r>
        <w:rPr>
          <w:spacing w:val="3"/>
        </w:rPr>
        <w:t>约</w:t>
      </w:r>
      <w:r>
        <w:rPr>
          <w:spacing w:val="-39"/>
        </w:rPr>
        <w:t xml:space="preserve"> </w:t>
      </w:r>
      <w:r>
        <w:rPr>
          <w:spacing w:val="3"/>
        </w:rPr>
        <w:t>15%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615"/>
        <w:spacing w:before="92" w:line="224" w:lineRule="auto"/>
        <w:outlineLvl w:val="1"/>
        <w:rPr/>
      </w:pPr>
      <w:r>
        <w:rPr>
          <w:b/>
          <w:bCs/>
          <w:spacing w:val="-8"/>
        </w:rPr>
        <w:t>四、试卷的题型结构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454"/>
        <w:spacing w:before="92" w:line="224" w:lineRule="auto"/>
        <w:rPr/>
      </w:pPr>
      <w:r>
        <w:rPr>
          <w:spacing w:val="-10"/>
        </w:rPr>
        <w:t>填空</w:t>
      </w:r>
    </w:p>
    <w:p>
      <w:pPr>
        <w:pStyle w:val="BodyText"/>
        <w:ind w:left="467" w:right="6779" w:hanging="14"/>
        <w:spacing w:before="284" w:line="396" w:lineRule="auto"/>
        <w:rPr/>
      </w:pPr>
      <w:r>
        <w:rPr>
          <w:spacing w:val="-5"/>
        </w:rPr>
        <w:t>名词解释</w:t>
      </w:r>
      <w:r>
        <w:rPr/>
        <w:t xml:space="preserve"> </w:t>
      </w:r>
      <w:r>
        <w:rPr>
          <w:spacing w:val="-11"/>
        </w:rPr>
        <w:t>简答题</w:t>
      </w:r>
    </w:p>
    <w:p>
      <w:pPr>
        <w:pStyle w:val="BodyText"/>
        <w:ind w:left="452" w:right="6498" w:firstLine="3"/>
        <w:spacing w:before="48" w:line="396" w:lineRule="auto"/>
        <w:rPr/>
      </w:pPr>
      <w:r>
        <w:rPr>
          <w:spacing w:val="-5"/>
        </w:rPr>
        <w:t>分析说明题</w:t>
      </w:r>
      <w:r>
        <w:rPr>
          <w:spacing w:val="3"/>
        </w:rPr>
        <w:t xml:space="preserve"> </w:t>
      </w:r>
      <w:r>
        <w:rPr>
          <w:spacing w:val="-6"/>
        </w:rPr>
        <w:t>计算题</w:t>
      </w:r>
    </w:p>
    <w:p>
      <w:pPr>
        <w:spacing w:line="396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377"/>
        <w:spacing w:before="181" w:line="223" w:lineRule="auto"/>
        <w:rPr/>
      </w:pPr>
      <w:r>
        <w:rPr>
          <w:spacing w:val="-3"/>
        </w:rPr>
        <w:t>第二部分</w:t>
      </w:r>
      <w:r>
        <w:rPr>
          <w:spacing w:val="-3"/>
        </w:rPr>
        <w:t xml:space="preserve">  </w:t>
      </w:r>
      <w:r>
        <w:rPr>
          <w:spacing w:val="-3"/>
        </w:rPr>
        <w:t>考察的知识及范围</w:t>
      </w:r>
    </w:p>
    <w:p>
      <w:pPr>
        <w:pStyle w:val="BodyText"/>
        <w:ind w:left="32" w:firstLine="712"/>
        <w:spacing w:before="287" w:line="403" w:lineRule="auto"/>
        <w:jc w:val="both"/>
        <w:rPr/>
      </w:pPr>
      <w:r>
        <w:rPr/>
        <w:t>第一章：汽车的动力性，主要考察汽车的动力性指标、汽车的</w:t>
      </w:r>
      <w:r>
        <w:rPr>
          <w:spacing w:val="14"/>
        </w:rPr>
        <w:t xml:space="preserve"> </w:t>
      </w:r>
      <w:r>
        <w:rPr>
          <w:spacing w:val="-2"/>
        </w:rPr>
        <w:t>驱动力、汽车的行驶阻力、行驶方程式、驱动力—行驶阻</w:t>
      </w:r>
      <w:r>
        <w:rPr>
          <w:spacing w:val="-3"/>
        </w:rPr>
        <w:t>力平衡图、</w:t>
      </w:r>
      <w:r>
        <w:rPr/>
        <w:t xml:space="preserve"> </w:t>
      </w:r>
      <w:r>
        <w:rPr>
          <w:spacing w:val="-4"/>
        </w:rPr>
        <w:t>汽车的动力特性图、汽车行驶的附着条件、整车受力分析与计算、附</w:t>
      </w:r>
      <w:r>
        <w:rPr>
          <w:spacing w:val="9"/>
        </w:rPr>
        <w:t xml:space="preserve"> </w:t>
      </w:r>
      <w:r>
        <w:rPr>
          <w:spacing w:val="-2"/>
        </w:rPr>
        <w:t>着率及汽车的功率平衡等内容；</w:t>
      </w:r>
    </w:p>
    <w:p>
      <w:pPr>
        <w:pStyle w:val="BodyText"/>
        <w:ind w:left="32" w:right="48" w:firstLine="712"/>
        <w:spacing w:before="47" w:line="401" w:lineRule="auto"/>
        <w:jc w:val="both"/>
        <w:rPr/>
      </w:pPr>
      <w:r>
        <w:rPr/>
        <w:t>第二章：汽车的燃油经济性，主要考察汽车燃油经济性的评价</w:t>
      </w:r>
      <w:r>
        <w:rPr>
          <w:spacing w:val="14"/>
        </w:rPr>
        <w:t xml:space="preserve"> </w:t>
      </w:r>
      <w:r>
        <w:rPr>
          <w:spacing w:val="-4"/>
        </w:rPr>
        <w:t>指标、燃油经济性的计算、影响汽车燃油经济性的因素及新一代高效</w:t>
      </w:r>
      <w:r>
        <w:rPr>
          <w:spacing w:val="7"/>
        </w:rPr>
        <w:t xml:space="preserve"> </w:t>
      </w:r>
      <w:r>
        <w:rPr>
          <w:spacing w:val="-2"/>
        </w:rPr>
        <w:t>率节能汽车的研究等内容；</w:t>
      </w:r>
    </w:p>
    <w:p>
      <w:pPr>
        <w:pStyle w:val="BodyText"/>
        <w:ind w:left="36" w:right="48" w:firstLine="709"/>
        <w:spacing w:before="48" w:line="401" w:lineRule="auto"/>
        <w:jc w:val="both"/>
        <w:rPr/>
      </w:pPr>
      <w:r>
        <w:rPr/>
        <w:t>第三章：汽车动力装置参数的选定，主要考察汽车发动机功率</w:t>
      </w:r>
      <w:r>
        <w:rPr>
          <w:spacing w:val="14"/>
        </w:rPr>
        <w:t xml:space="preserve"> </w:t>
      </w:r>
      <w:r>
        <w:rPr>
          <w:spacing w:val="-4"/>
        </w:rPr>
        <w:t>的选择、最小传动比的选择、最大传动比的选择及传动系挡数与各挡</w:t>
      </w:r>
      <w:r>
        <w:rPr>
          <w:spacing w:val="3"/>
        </w:rPr>
        <w:t xml:space="preserve"> </w:t>
      </w:r>
      <w:r>
        <w:rPr>
          <w:spacing w:val="-3"/>
        </w:rPr>
        <w:t>传动比的选择等内容；</w:t>
      </w:r>
    </w:p>
    <w:p>
      <w:pPr>
        <w:pStyle w:val="BodyText"/>
        <w:ind w:left="36" w:right="45" w:firstLine="709"/>
        <w:spacing w:before="46" w:line="401" w:lineRule="auto"/>
        <w:jc w:val="both"/>
        <w:rPr/>
      </w:pPr>
      <w:r>
        <w:rPr/>
        <w:t>第四章：汽车的制动性，主要考察汽车制动性的评价指标、制</w:t>
      </w:r>
      <w:r>
        <w:rPr>
          <w:spacing w:val="14"/>
        </w:rPr>
        <w:t xml:space="preserve"> </w:t>
      </w:r>
      <w:r>
        <w:rPr>
          <w:spacing w:val="-4"/>
        </w:rPr>
        <w:t>动时车轮的受力、地面制动力、路面附着系数、附着力、汽车的制动</w:t>
      </w:r>
      <w:r>
        <w:rPr>
          <w:spacing w:val="6"/>
        </w:rPr>
        <w:t xml:space="preserve"> </w:t>
      </w:r>
      <w:r>
        <w:rPr>
          <w:spacing w:val="-1"/>
        </w:rPr>
        <w:t>效能及其计算、制动时汽车的方向稳定性及制动力的分配等内容；</w:t>
      </w:r>
    </w:p>
    <w:p>
      <w:pPr>
        <w:pStyle w:val="BodyText"/>
        <w:ind w:left="32" w:right="48" w:firstLine="571"/>
        <w:spacing w:before="47" w:line="401" w:lineRule="auto"/>
        <w:jc w:val="both"/>
        <w:rPr/>
      </w:pPr>
      <w:r>
        <w:rPr>
          <w:spacing w:val="-5"/>
        </w:rPr>
        <w:t>第五章：汽车的操纵稳定性，主要考察汽车操纵稳定性包含的内</w:t>
      </w:r>
      <w:r>
        <w:rPr>
          <w:spacing w:val="15"/>
        </w:rPr>
        <w:t xml:space="preserve"> </w:t>
      </w:r>
      <w:r>
        <w:rPr>
          <w:spacing w:val="-4"/>
        </w:rPr>
        <w:t>容及评价方法、轮胎的侧偏特性、线性两自由度汽车模型对前轮角输</w:t>
      </w:r>
      <w:r>
        <w:rPr>
          <w:spacing w:val="7"/>
        </w:rPr>
        <w:t xml:space="preserve"> </w:t>
      </w:r>
      <w:r>
        <w:rPr>
          <w:spacing w:val="-1"/>
        </w:rPr>
        <w:t>入的响应、汽车操纵稳定性与悬架的关系等内容；</w:t>
      </w:r>
    </w:p>
    <w:p>
      <w:pPr>
        <w:pStyle w:val="BodyText"/>
        <w:ind w:left="33" w:right="48" w:firstLine="570"/>
        <w:spacing w:before="47" w:line="401" w:lineRule="auto"/>
        <w:jc w:val="both"/>
        <w:rPr/>
      </w:pPr>
      <w:r>
        <w:rPr>
          <w:spacing w:val="-5"/>
        </w:rPr>
        <w:t>第六章：汽车的平顺性，主要考察人体对振动的反应和平顺性的</w:t>
      </w:r>
      <w:r>
        <w:rPr>
          <w:spacing w:val="15"/>
        </w:rPr>
        <w:t xml:space="preserve"> </w:t>
      </w:r>
      <w:r>
        <w:rPr>
          <w:spacing w:val="-4"/>
        </w:rPr>
        <w:t>评价、路面不平度的统计特性、汽车振动系统的简化及汽车单质量系</w:t>
      </w:r>
      <w:r>
        <w:rPr>
          <w:spacing w:val="5"/>
        </w:rPr>
        <w:t xml:space="preserve"> </w:t>
      </w:r>
      <w:r>
        <w:rPr>
          <w:spacing w:val="-1"/>
        </w:rPr>
        <w:t>统的振动、车单质量振动系统的计算等内容；</w:t>
      </w:r>
    </w:p>
    <w:sectPr>
      <w:pgSz w:w="11906" w:h="16839"/>
      <w:pgMar w:top="1431" w:right="1751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昆明理工大学硕士研究生入学考试《汽车理论》考试大纲</dc:title>
  <dc:creator>island</dc:creator>
  <dcterms:created xsi:type="dcterms:W3CDTF">2022-09-27T09:51:29Z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2024-10-14T10:24:30</vt:filetime>
  </property>
</Properties>
</file>