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BC66">
      <w:pPr>
        <w:spacing w:line="360" w:lineRule="auto"/>
        <w:rPr>
          <w:rFonts w:hint="eastAsia" w:ascii="黑体" w:eastAsia="黑体"/>
          <w:sz w:val="28"/>
          <w:szCs w:val="28"/>
        </w:rPr>
      </w:pPr>
      <w:bookmarkStart w:id="0" w:name="_GoBack"/>
      <w:bookmarkEnd w:id="0"/>
      <w:r>
        <w:rPr>
          <w:rFonts w:hint="eastAsia" w:ascii="宋体" w:hAnsi="宋体"/>
          <w:b/>
          <w:sz w:val="24"/>
        </w:rPr>
        <w:t xml:space="preserve">题号860 </w:t>
      </w:r>
      <w:r>
        <w:rPr>
          <w:rFonts w:hint="eastAsia" w:ascii="黑体" w:eastAsia="黑体"/>
          <w:sz w:val="28"/>
          <w:szCs w:val="28"/>
        </w:rPr>
        <w:t xml:space="preserve">      </w:t>
      </w:r>
    </w:p>
    <w:p w14:paraId="1D53B6D0">
      <w:pPr>
        <w:ind w:firstLine="2380" w:firstLineChars="850"/>
        <w:rPr>
          <w:rFonts w:hint="eastAsia" w:ascii="黑体" w:eastAsia="黑体"/>
          <w:sz w:val="28"/>
          <w:szCs w:val="28"/>
        </w:rPr>
      </w:pPr>
      <w:r>
        <w:rPr>
          <w:rFonts w:hint="eastAsia" w:ascii="黑体" w:eastAsia="黑体"/>
          <w:sz w:val="28"/>
          <w:szCs w:val="28"/>
        </w:rPr>
        <w:t>《生命学院分子生物学考试大纲》</w:t>
      </w:r>
    </w:p>
    <w:tbl>
      <w:tblPr>
        <w:tblStyle w:val="4"/>
        <w:tblpPr w:leftFromText="180" w:rightFromText="180" w:vertAnchor="text" w:horzAnchor="margin" w:tblpY="15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2130"/>
        <w:gridCol w:w="1068"/>
        <w:gridCol w:w="4140"/>
      </w:tblGrid>
      <w:tr w14:paraId="679D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7" w:hRule="atLeast"/>
        </w:trPr>
        <w:tc>
          <w:tcPr>
            <w:tcW w:w="2742" w:type="dxa"/>
            <w:noWrap w:val="0"/>
            <w:vAlign w:val="center"/>
          </w:tcPr>
          <w:p w14:paraId="78C8CB48">
            <w:pPr>
              <w:jc w:val="center"/>
              <w:rPr>
                <w:rFonts w:hint="eastAsia" w:ascii="宋体" w:hAnsi="宋体"/>
                <w:sz w:val="24"/>
              </w:rPr>
            </w:pPr>
            <w:r>
              <w:rPr>
                <w:rFonts w:hint="eastAsia" w:ascii="宋体" w:hAnsi="宋体"/>
                <w:sz w:val="24"/>
              </w:rPr>
              <w:t>例题院系</w:t>
            </w:r>
          </w:p>
        </w:tc>
        <w:tc>
          <w:tcPr>
            <w:tcW w:w="2130" w:type="dxa"/>
            <w:noWrap w:val="0"/>
            <w:vAlign w:val="center"/>
          </w:tcPr>
          <w:p w14:paraId="382ACCE1">
            <w:pPr>
              <w:jc w:val="center"/>
              <w:rPr>
                <w:rFonts w:hint="eastAsia" w:ascii="宋体" w:hAnsi="宋体"/>
                <w:sz w:val="24"/>
              </w:rPr>
            </w:pPr>
            <w:r>
              <w:rPr>
                <w:rFonts w:hint="eastAsia" w:ascii="宋体" w:hAnsi="宋体"/>
                <w:sz w:val="24"/>
              </w:rPr>
              <w:t>生命学院</w:t>
            </w:r>
          </w:p>
        </w:tc>
        <w:tc>
          <w:tcPr>
            <w:tcW w:w="1068" w:type="dxa"/>
            <w:noWrap w:val="0"/>
            <w:vAlign w:val="center"/>
          </w:tcPr>
          <w:p w14:paraId="6D3746AC">
            <w:pPr>
              <w:jc w:val="center"/>
              <w:rPr>
                <w:rFonts w:hint="eastAsia" w:ascii="宋体" w:hAnsi="宋体"/>
                <w:sz w:val="24"/>
              </w:rPr>
            </w:pPr>
            <w:r>
              <w:rPr>
                <w:rFonts w:hint="eastAsia" w:ascii="宋体" w:hAnsi="宋体"/>
                <w:sz w:val="24"/>
              </w:rPr>
              <w:t>考试科目名称</w:t>
            </w:r>
          </w:p>
        </w:tc>
        <w:tc>
          <w:tcPr>
            <w:tcW w:w="4140" w:type="dxa"/>
            <w:noWrap w:val="0"/>
            <w:vAlign w:val="center"/>
          </w:tcPr>
          <w:p w14:paraId="3C63E062">
            <w:pPr>
              <w:jc w:val="center"/>
              <w:rPr>
                <w:rFonts w:hint="eastAsia" w:ascii="宋体" w:hAnsi="宋体"/>
                <w:sz w:val="24"/>
              </w:rPr>
            </w:pPr>
            <w:r>
              <w:rPr>
                <w:rFonts w:hint="eastAsia" w:ascii="宋体" w:hAnsi="宋体"/>
                <w:sz w:val="24"/>
              </w:rPr>
              <w:t>分子生物学</w:t>
            </w:r>
          </w:p>
        </w:tc>
      </w:tr>
      <w:tr w14:paraId="4D13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49" w:hRule="atLeast"/>
        </w:trPr>
        <w:tc>
          <w:tcPr>
            <w:tcW w:w="10080" w:type="dxa"/>
            <w:gridSpan w:val="4"/>
            <w:noWrap w:val="0"/>
            <w:vAlign w:val="top"/>
          </w:tcPr>
          <w:p w14:paraId="2F92D42F">
            <w:pPr>
              <w:rPr>
                <w:rFonts w:hint="eastAsia" w:ascii="宋体" w:hAnsi="宋体"/>
                <w:sz w:val="24"/>
              </w:rPr>
            </w:pPr>
            <w:r>
              <w:rPr>
                <w:rFonts w:hint="eastAsia" w:ascii="宋体" w:hAnsi="宋体"/>
                <w:sz w:val="24"/>
              </w:rPr>
              <w:t>考试说明：</w:t>
            </w:r>
          </w:p>
          <w:p w14:paraId="68F19AEE">
            <w:pPr>
              <w:spacing w:line="360" w:lineRule="auto"/>
              <w:ind w:firstLine="420" w:firstLineChars="200"/>
              <w:rPr>
                <w:rFonts w:hint="eastAsia" w:ascii="宋体" w:hAnsi="宋体"/>
                <w:szCs w:val="21"/>
              </w:rPr>
            </w:pPr>
            <w:r>
              <w:rPr>
                <w:rFonts w:hint="eastAsia" w:ascii="宋体" w:hAnsi="宋体"/>
                <w:szCs w:val="21"/>
              </w:rPr>
              <w:t>本考试科目主要内容如下。</w:t>
            </w:r>
          </w:p>
          <w:p w14:paraId="1FD03E6D">
            <w:pPr>
              <w:spacing w:line="360" w:lineRule="auto"/>
              <w:ind w:firstLine="420" w:firstLineChars="200"/>
              <w:rPr>
                <w:rFonts w:hint="eastAsia" w:ascii="宋体" w:hAnsi="宋体"/>
                <w:szCs w:val="21"/>
              </w:rPr>
            </w:pPr>
            <w:r>
              <w:rPr>
                <w:rFonts w:hint="eastAsia" w:ascii="宋体" w:hAnsi="宋体"/>
                <w:szCs w:val="21"/>
              </w:rPr>
              <w:t>考试方式：</w:t>
            </w:r>
            <w:r>
              <w:rPr>
                <w:rFonts w:ascii="宋体" w:hAnsi="宋体"/>
                <w:szCs w:val="21"/>
              </w:rPr>
              <w:t>闭卷</w:t>
            </w:r>
            <w:r>
              <w:rPr>
                <w:rFonts w:hint="eastAsia" w:ascii="宋体" w:hAnsi="宋体"/>
                <w:szCs w:val="21"/>
              </w:rPr>
              <w:t>、</w:t>
            </w:r>
            <w:r>
              <w:rPr>
                <w:rFonts w:ascii="宋体" w:hAnsi="宋体"/>
                <w:szCs w:val="21"/>
              </w:rPr>
              <w:t>笔试</w:t>
            </w:r>
            <w:r>
              <w:rPr>
                <w:rFonts w:hint="eastAsia" w:ascii="宋体" w:hAnsi="宋体"/>
                <w:szCs w:val="21"/>
              </w:rPr>
              <w:t>；</w:t>
            </w:r>
            <w:r>
              <w:rPr>
                <w:rFonts w:ascii="宋体" w:hAnsi="宋体"/>
                <w:szCs w:val="21"/>
              </w:rPr>
              <w:t>时间180分钟</w:t>
            </w:r>
            <w:r>
              <w:rPr>
                <w:rFonts w:hint="eastAsia" w:ascii="宋体" w:hAnsi="宋体"/>
                <w:szCs w:val="21"/>
              </w:rPr>
              <w:t>；</w:t>
            </w:r>
          </w:p>
          <w:p w14:paraId="44D0A109">
            <w:pPr>
              <w:rPr>
                <w:rFonts w:hint="eastAsia" w:ascii="宋体" w:hAnsi="宋体"/>
                <w:sz w:val="24"/>
              </w:rPr>
            </w:pPr>
            <w:r>
              <w:rPr>
                <w:rFonts w:hint="eastAsia" w:ascii="宋体" w:hAnsi="宋体"/>
                <w:sz w:val="24"/>
              </w:rPr>
              <w:t>考试内容：</w:t>
            </w:r>
          </w:p>
          <w:p w14:paraId="18B84408">
            <w:pPr>
              <w:widowControl/>
              <w:numPr>
                <w:ilvl w:val="1"/>
                <w:numId w:val="1"/>
              </w:numPr>
              <w:spacing w:line="360" w:lineRule="auto"/>
              <w:jc w:val="left"/>
            </w:pPr>
            <w:r>
              <w:rPr>
                <w:rFonts w:hint="eastAsia"/>
              </w:rPr>
              <w:t>生物大分子的化学组成、结构特点，结构与功能的相关性；</w:t>
            </w:r>
          </w:p>
          <w:p w14:paraId="127546A5">
            <w:pPr>
              <w:widowControl/>
              <w:numPr>
                <w:ilvl w:val="1"/>
                <w:numId w:val="1"/>
              </w:numPr>
              <w:spacing w:line="360" w:lineRule="auto"/>
              <w:jc w:val="left"/>
            </w:pPr>
            <w:r>
              <w:rPr>
                <w:rFonts w:hint="eastAsia"/>
              </w:rPr>
              <w:t>原核与真核细胞基因组结构的基本特征与复制机理等；</w:t>
            </w:r>
          </w:p>
          <w:p w14:paraId="5FADF26E">
            <w:pPr>
              <w:widowControl/>
              <w:numPr>
                <w:ilvl w:val="1"/>
                <w:numId w:val="1"/>
              </w:numPr>
              <w:spacing w:line="360" w:lineRule="auto"/>
              <w:jc w:val="left"/>
              <w:rPr>
                <w:rFonts w:hint="eastAsia"/>
              </w:rPr>
            </w:pPr>
            <w:r>
              <w:rPr>
                <w:rFonts w:hint="eastAsia"/>
              </w:rPr>
              <w:t>非编码R</w:t>
            </w:r>
            <w:r>
              <w:t>NA</w:t>
            </w:r>
            <w:r>
              <w:rPr>
                <w:rFonts w:hint="eastAsia"/>
              </w:rPr>
              <w:t>的分类、结构与功能；</w:t>
            </w:r>
          </w:p>
          <w:p w14:paraId="4D3498B9">
            <w:pPr>
              <w:widowControl/>
              <w:numPr>
                <w:ilvl w:val="1"/>
                <w:numId w:val="1"/>
              </w:numPr>
              <w:spacing w:line="360" w:lineRule="auto"/>
              <w:jc w:val="left"/>
              <w:rPr>
                <w:rFonts w:hint="eastAsia"/>
              </w:rPr>
            </w:pPr>
            <w:r>
              <w:rPr>
                <w:rFonts w:hint="eastAsia"/>
              </w:rPr>
              <w:t>基因的表达与调控机理；</w:t>
            </w:r>
          </w:p>
          <w:p w14:paraId="6B249E08">
            <w:pPr>
              <w:spacing w:line="360" w:lineRule="auto"/>
              <w:ind w:left="420"/>
              <w:rPr>
                <w:rFonts w:hint="eastAsia"/>
              </w:rPr>
            </w:pPr>
            <w:r>
              <w:rPr>
                <w:rFonts w:hint="eastAsia" w:ascii="宋体" w:hAnsi="宋体"/>
                <w:color w:val="000000"/>
              </w:rPr>
              <w:t>包括：基因表达调控的生物学意义、基因表达的方式与机理；主要的基因表达调控元件、操纵子学说、信号转导、</w:t>
            </w:r>
            <w:r>
              <w:rPr>
                <w:rFonts w:ascii="宋体" w:hAnsi="宋体"/>
                <w:color w:val="000000"/>
              </w:rPr>
              <w:t>RNA</w:t>
            </w:r>
            <w:r>
              <w:rPr>
                <w:rFonts w:hint="eastAsia" w:ascii="宋体" w:hAnsi="宋体"/>
                <w:color w:val="000000"/>
              </w:rPr>
              <w:t>的加工成熟、蛋白质运转机制等。</w:t>
            </w:r>
          </w:p>
          <w:p w14:paraId="1104CC35">
            <w:pPr>
              <w:widowControl/>
              <w:numPr>
                <w:ilvl w:val="1"/>
                <w:numId w:val="1"/>
              </w:numPr>
              <w:spacing w:line="360" w:lineRule="auto"/>
              <w:jc w:val="left"/>
            </w:pPr>
            <w:r>
              <w:rPr>
                <w:rFonts w:hint="eastAsia"/>
              </w:rPr>
              <w:t>分子生物学研究方法；</w:t>
            </w:r>
          </w:p>
          <w:p w14:paraId="6291B357">
            <w:pPr>
              <w:numPr>
                <w:ilvl w:val="1"/>
                <w:numId w:val="1"/>
              </w:numPr>
              <w:spacing w:line="360" w:lineRule="auto"/>
            </w:pPr>
            <w:r>
              <w:rPr>
                <w:rFonts w:hint="eastAsia"/>
              </w:rPr>
              <w:t>包括：DNA、RNA、蛋白质操作技术以及基因功能研究技术。</w:t>
            </w:r>
          </w:p>
          <w:p w14:paraId="20CF9BF5">
            <w:pPr>
              <w:numPr>
                <w:ilvl w:val="1"/>
                <w:numId w:val="1"/>
              </w:numPr>
              <w:spacing w:line="360" w:lineRule="auto"/>
            </w:pPr>
            <w:r>
              <w:rPr>
                <w:rFonts w:hint="eastAsia"/>
              </w:rPr>
              <w:t>人类疾病相关病毒的基因结构和基因复制特点以及病毒载体的构建与应用；</w:t>
            </w:r>
          </w:p>
          <w:p w14:paraId="3AE677EB">
            <w:pPr>
              <w:spacing w:line="360" w:lineRule="auto"/>
              <w:ind w:left="360"/>
              <w:rPr>
                <w:rFonts w:hint="eastAsia"/>
              </w:rPr>
            </w:pPr>
            <w:r>
              <w:rPr>
                <w:rFonts w:hint="eastAsia"/>
              </w:rPr>
              <w:t>包括：逆转录病毒、乙型肝炎病毒、新冠病毒、甲型流感病毒基因结构和基因复制特点；逆转录病毒载体、慢病毒载体、腺病毒载体包装机理与应用。</w:t>
            </w:r>
          </w:p>
          <w:p w14:paraId="0AFC0A30">
            <w:pPr>
              <w:widowControl/>
              <w:numPr>
                <w:ilvl w:val="1"/>
                <w:numId w:val="1"/>
              </w:numPr>
              <w:spacing w:line="360" w:lineRule="auto"/>
              <w:jc w:val="left"/>
              <w:rPr>
                <w:rFonts w:hint="eastAsia"/>
              </w:rPr>
            </w:pPr>
            <w:r>
              <w:rPr>
                <w:rFonts w:hint="eastAsia" w:ascii="宋体" w:hAnsi="宋体"/>
                <w:color w:val="000000"/>
              </w:rPr>
              <w:t>基因组、功能基因组的基本研究内容与方法；</w:t>
            </w:r>
          </w:p>
          <w:p w14:paraId="38B60542">
            <w:pPr>
              <w:spacing w:line="360" w:lineRule="auto"/>
              <w:ind w:left="420"/>
              <w:rPr>
                <w:rFonts w:hint="eastAsia" w:ascii="宋体" w:hAnsi="宋体"/>
                <w:color w:val="000000"/>
              </w:rPr>
            </w:pPr>
            <w:r>
              <w:rPr>
                <w:rFonts w:hint="eastAsia" w:ascii="宋体" w:hAnsi="宋体"/>
                <w:color w:val="000000"/>
              </w:rPr>
              <w:t>包括：比较基因组学及功能基因组学的基本原理和研究手段；生物信息学概述、发展历史及应用。</w:t>
            </w:r>
          </w:p>
          <w:p w14:paraId="12A1A469">
            <w:pPr>
              <w:numPr>
                <w:ilvl w:val="1"/>
                <w:numId w:val="1"/>
              </w:numPr>
              <w:spacing w:line="360" w:lineRule="auto"/>
              <w:rPr>
                <w:rFonts w:hint="eastAsia"/>
              </w:rPr>
            </w:pPr>
            <w:r>
              <w:rPr>
                <w:rFonts w:hint="eastAsia"/>
              </w:rPr>
              <w:t>分子生物学研究领域理论与技术的最新进展；</w:t>
            </w:r>
          </w:p>
          <w:p w14:paraId="7C815350">
            <w:pPr>
              <w:rPr>
                <w:rFonts w:hint="eastAsia" w:ascii="宋体" w:hAnsi="宋体"/>
                <w:sz w:val="24"/>
              </w:rPr>
            </w:pPr>
          </w:p>
          <w:p w14:paraId="31BC1D1D">
            <w:pPr>
              <w:rPr>
                <w:rFonts w:hint="eastAsia" w:ascii="宋体" w:hAnsi="宋体"/>
                <w:sz w:val="24"/>
              </w:rPr>
            </w:pPr>
          </w:p>
          <w:p w14:paraId="078DCEFF">
            <w:pPr>
              <w:rPr>
                <w:rFonts w:hint="eastAsia" w:ascii="宋体" w:hAnsi="宋体"/>
                <w:sz w:val="24"/>
              </w:rPr>
            </w:pPr>
          </w:p>
          <w:p w14:paraId="0EDD2AEF">
            <w:r>
              <w:rPr>
                <w:rFonts w:hint="eastAsia"/>
              </w:rPr>
              <w:t>参考书目：</w:t>
            </w:r>
          </w:p>
          <w:p w14:paraId="15B450B2">
            <w:pPr>
              <w:numPr>
                <w:ilvl w:val="0"/>
                <w:numId w:val="2"/>
              </w:numPr>
            </w:pPr>
            <w:r>
              <w:rPr>
                <w:rFonts w:hint="eastAsia"/>
              </w:rPr>
              <w:t>现代分子生物学（第5版），朱玉贤主编，高等教育出版社，2019年6月出版；</w:t>
            </w:r>
          </w:p>
          <w:p w14:paraId="5EA58037">
            <w:pPr>
              <w:numPr>
                <w:ilvl w:val="0"/>
                <w:numId w:val="2"/>
              </w:numPr>
            </w:pPr>
            <w:r>
              <w:rPr>
                <w:rFonts w:hint="eastAsia"/>
              </w:rPr>
              <w:t>分子生物学，杨清玲、朱华庆主编，中国科学技术大学出版社，2021年出版；</w:t>
            </w:r>
          </w:p>
          <w:p w14:paraId="4273D372">
            <w:pPr>
              <w:numPr>
                <w:ilvl w:val="0"/>
                <w:numId w:val="2"/>
              </w:numPr>
              <w:rPr>
                <w:rFonts w:hint="eastAsia"/>
              </w:rPr>
            </w:pPr>
            <w:r>
              <w:rPr>
                <w:rFonts w:hint="eastAsia"/>
              </w:rPr>
              <w:t>基础分子生物学（第3版），郑用琏主编，高等教育出版社， 2018年9月出版；</w:t>
            </w:r>
          </w:p>
          <w:p w14:paraId="42C38643">
            <w:pPr>
              <w:rPr>
                <w:rFonts w:hint="eastAsia" w:ascii="宋体" w:hAnsi="宋体"/>
                <w:sz w:val="24"/>
              </w:rPr>
            </w:pPr>
          </w:p>
        </w:tc>
      </w:tr>
    </w:tbl>
    <w:p w14:paraId="008D2BD0">
      <w:pPr>
        <w:rPr>
          <w:rFonts w:hint="eastAsia"/>
        </w:rPr>
      </w:pPr>
    </w:p>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46D01"/>
    <w:multiLevelType w:val="multilevel"/>
    <w:tmpl w:val="26C46D0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080"/>
        </w:tabs>
        <w:ind w:left="108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7893AC6"/>
    <w:multiLevelType w:val="multilevel"/>
    <w:tmpl w:val="67893A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C2"/>
    <w:rsid w:val="00011034"/>
    <w:rsid w:val="000C0FC0"/>
    <w:rsid w:val="00106A30"/>
    <w:rsid w:val="00145432"/>
    <w:rsid w:val="001779C1"/>
    <w:rsid w:val="001A166A"/>
    <w:rsid w:val="0022400A"/>
    <w:rsid w:val="003849A4"/>
    <w:rsid w:val="004938E3"/>
    <w:rsid w:val="005A68B5"/>
    <w:rsid w:val="005F0937"/>
    <w:rsid w:val="005F7060"/>
    <w:rsid w:val="006F60F8"/>
    <w:rsid w:val="007022AB"/>
    <w:rsid w:val="00707D41"/>
    <w:rsid w:val="00770229"/>
    <w:rsid w:val="007816C1"/>
    <w:rsid w:val="007919C5"/>
    <w:rsid w:val="008905B6"/>
    <w:rsid w:val="009811E3"/>
    <w:rsid w:val="00A161DA"/>
    <w:rsid w:val="00A35233"/>
    <w:rsid w:val="00A63A7D"/>
    <w:rsid w:val="00A70D0E"/>
    <w:rsid w:val="00AD453B"/>
    <w:rsid w:val="00AE4746"/>
    <w:rsid w:val="00BA2BEF"/>
    <w:rsid w:val="00BD584D"/>
    <w:rsid w:val="00BD5DBB"/>
    <w:rsid w:val="00BD6C21"/>
    <w:rsid w:val="00BE3050"/>
    <w:rsid w:val="00C06CCC"/>
    <w:rsid w:val="00C31B3F"/>
    <w:rsid w:val="00C71034"/>
    <w:rsid w:val="00CC31C2"/>
    <w:rsid w:val="00D73C38"/>
    <w:rsid w:val="00D9374B"/>
    <w:rsid w:val="00D96DD6"/>
    <w:rsid w:val="00E20A30"/>
    <w:rsid w:val="00E30A09"/>
    <w:rsid w:val="00EF799C"/>
    <w:rsid w:val="00F75D40"/>
    <w:rsid w:val="00FB1DAE"/>
    <w:rsid w:val="32234A0B"/>
    <w:rsid w:val="36D54B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xiangxiyemian060430"/>
    <w:basedOn w:val="6"/>
    <w:uiPriority w:val="0"/>
  </w:style>
  <w:style w:type="character" w:customStyle="1" w:styleId="8">
    <w:name w:val="页眉 字符"/>
    <w:link w:val="3"/>
    <w:uiPriority w:val="0"/>
    <w:rPr>
      <w:kern w:val="2"/>
      <w:sz w:val="18"/>
      <w:szCs w:val="18"/>
    </w:rPr>
  </w:style>
  <w:style w:type="character" w:customStyle="1" w:styleId="9">
    <w:name w:val="页脚 字符"/>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nwpu</Company>
  <Pages>1</Pages>
  <Words>89</Words>
  <Characters>513</Characters>
  <Lines>4</Lines>
  <Paragraphs>1</Paragraphs>
  <TotalTime>0</TotalTime>
  <ScaleCrop>false</ScaleCrop>
  <LinksUpToDate>false</LinksUpToDate>
  <CharactersWithSpaces>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2022-09-14T03:49:00Z</dcterms:created>
  <cp:lastModifiedBy>vertesyuan</cp:lastModifiedBy>
  <dcterms:modified xsi:type="dcterms:W3CDTF">2024-10-10T01:47:43Z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81AE1EC1385E45F88F0B3C9DAABF5A9E_13</vt:lpwstr>
  </property>
</Properties>
</file>