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F1" w:rsidRDefault="009F2A4D">
      <w:pPr>
        <w:pStyle w:val="a3"/>
        <w:snapToGrid w:val="0"/>
        <w:spacing w:beforeLines="0" w:line="460" w:lineRule="exact"/>
        <w:ind w:firstLineChars="0" w:firstLine="0"/>
        <w:jc w:val="left"/>
        <w:rPr>
          <w:rFonts w:ascii="Arial" w:eastAsia="黑体" w:hAnsi="黑体" w:cs="Arial"/>
          <w:color w:val="000000"/>
          <w:kern w:val="0"/>
          <w:sz w:val="24"/>
          <w:szCs w:val="24"/>
        </w:rPr>
      </w:pPr>
      <w:r>
        <w:rPr>
          <w:rFonts w:ascii="Arial" w:eastAsia="黑体" w:hAnsi="黑体" w:cs="Arial"/>
          <w:color w:val="000000"/>
          <w:kern w:val="0"/>
          <w:sz w:val="24"/>
          <w:szCs w:val="24"/>
        </w:rPr>
        <w:t>附件</w:t>
      </w:r>
      <w:r>
        <w:rPr>
          <w:rFonts w:ascii="Arial" w:eastAsia="黑体" w:hAnsi="黑体" w:cs="Arial" w:hint="eastAsia"/>
          <w:color w:val="000000"/>
          <w:kern w:val="0"/>
          <w:sz w:val="24"/>
          <w:szCs w:val="24"/>
        </w:rPr>
        <w:t>3</w:t>
      </w:r>
      <w:r>
        <w:rPr>
          <w:rFonts w:ascii="Arial" w:eastAsia="黑体" w:hAnsi="黑体" w:cs="Arial" w:hint="eastAsia"/>
          <w:color w:val="000000"/>
          <w:kern w:val="0"/>
          <w:sz w:val="24"/>
          <w:szCs w:val="24"/>
        </w:rPr>
        <w:t>：</w:t>
      </w:r>
    </w:p>
    <w:p w:rsidR="00BC78F1" w:rsidRDefault="009F2A4D">
      <w:pPr>
        <w:spacing w:beforeLines="100" w:before="240" w:afterLines="100" w:after="240" w:line="460" w:lineRule="exact"/>
        <w:jc w:val="center"/>
      </w:pPr>
      <w:r>
        <w:rPr>
          <w:rFonts w:eastAsia="华文中宋"/>
          <w:b/>
          <w:color w:val="000000"/>
          <w:sz w:val="32"/>
          <w:szCs w:val="32"/>
        </w:rPr>
        <w:t>20</w:t>
      </w:r>
      <w:r>
        <w:rPr>
          <w:rFonts w:eastAsia="华文中宋"/>
          <w:b/>
          <w:color w:val="000000"/>
          <w:sz w:val="32"/>
          <w:szCs w:val="32"/>
        </w:rPr>
        <w:t>25</w:t>
      </w:r>
      <w:r>
        <w:rPr>
          <w:rFonts w:ascii="华文中宋" w:eastAsia="华文中宋" w:hAnsi="华文中宋" w:hint="eastAsia"/>
          <w:b/>
          <w:color w:val="000000"/>
          <w:sz w:val="32"/>
          <w:szCs w:val="32"/>
        </w:rPr>
        <w:t>年全国硕士研究生招生考试</w:t>
      </w:r>
      <w:r>
        <w:rPr>
          <w:rFonts w:ascii="华文中宋" w:eastAsia="华文中宋" w:hAnsi="华文中宋" w:hint="eastAsia"/>
          <w:b/>
          <w:color w:val="000000"/>
          <w:sz w:val="32"/>
          <w:szCs w:val="32"/>
        </w:rPr>
        <w:t>西方经济学</w:t>
      </w:r>
      <w:r>
        <w:rPr>
          <w:rFonts w:ascii="华文中宋" w:eastAsia="华文中宋" w:hAnsi="华文中宋" w:hint="eastAsia"/>
          <w:b/>
          <w:color w:val="000000"/>
          <w:sz w:val="32"/>
          <w:szCs w:val="32"/>
        </w:rPr>
        <w:t>考试大纲</w:t>
      </w:r>
    </w:p>
    <w:p w:rsidR="00BC78F1" w:rsidRDefault="009F2A4D">
      <w:pPr>
        <w:spacing w:line="460" w:lineRule="exact"/>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Ⅰ．考试性质</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西方经济学主要由微观经济学和宏观经济学构成，是经济管理类专业的基础课之一。这门课程的考试目的在于测试学生对微观经济学、宏观经济学的基本概念、基本原理及基本分析工具和分析方法的掌握程度，了解考生是否具备初步应用这些基本原理和方法来分析市场经济运行中的各种现象、解决市场经济中各种问题的能力，是否具备进一步深造的基本素养和潜质。其考试要求达到高等学校优秀本科毕业生的水平，以保证被录取者具有较好的经济学理论基础。考试内容覆盖了微观经济学和宏观经济学基础理论的全部内容。</w:t>
      </w:r>
    </w:p>
    <w:p w:rsidR="00BC78F1" w:rsidRDefault="009F2A4D">
      <w:pPr>
        <w:spacing w:line="460" w:lineRule="exact"/>
        <w:ind w:firstLine="482"/>
        <w:rPr>
          <w:sz w:val="24"/>
          <w:szCs w:val="22"/>
        </w:rPr>
      </w:pPr>
      <w:r>
        <w:rPr>
          <w:rFonts w:ascii="仿宋_GB2312" w:eastAsia="仿宋_GB2312" w:hAnsi="宋体" w:hint="eastAsia"/>
          <w:b/>
          <w:color w:val="000000"/>
          <w:sz w:val="24"/>
          <w:szCs w:val="24"/>
        </w:rPr>
        <w:t>Ⅱ．考查目标</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西方经济学</w:t>
      </w:r>
      <w:r>
        <w:rPr>
          <w:rFonts w:ascii="仿宋_GB2312" w:eastAsia="仿宋_GB2312" w:hAnsi="宋体" w:hint="eastAsia"/>
          <w:color w:val="000000"/>
          <w:sz w:val="24"/>
          <w:szCs w:val="24"/>
        </w:rPr>
        <w:t>涵盖微观经济学和宏观经济学</w:t>
      </w:r>
      <w:r>
        <w:rPr>
          <w:rFonts w:ascii="仿宋_GB2312" w:eastAsia="仿宋_GB2312" w:hAnsi="宋体" w:hint="eastAsia"/>
          <w:color w:val="000000"/>
          <w:sz w:val="24"/>
          <w:szCs w:val="24"/>
        </w:rPr>
        <w:t>基础理论的全部内容</w:t>
      </w:r>
      <w:r>
        <w:rPr>
          <w:rFonts w:ascii="仿宋_GB2312" w:eastAsia="仿宋_GB2312" w:hAnsi="宋体" w:hint="eastAsia"/>
          <w:color w:val="000000"/>
          <w:sz w:val="24"/>
          <w:szCs w:val="24"/>
        </w:rPr>
        <w:t>。要求考生：</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了解和掌握经济学的基本概念、基本定律、基本理论。 </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熟悉和掌握经济学的基本分析方法和工具。</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熟练运用经济学的基本原理</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分析解决一些实际经济现象和经济问题。  </w:t>
      </w:r>
    </w:p>
    <w:p w:rsidR="00BC78F1" w:rsidRDefault="009F2A4D">
      <w:pPr>
        <w:spacing w:line="460" w:lineRule="exact"/>
        <w:ind w:firstLine="482"/>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对市场经济运行机制的一般原理和规范行为等方面的内容有详尽的了解。</w:t>
      </w:r>
    </w:p>
    <w:p w:rsidR="00BC78F1" w:rsidRDefault="009F2A4D">
      <w:pPr>
        <w:spacing w:line="460" w:lineRule="exact"/>
        <w:ind w:firstLine="482"/>
        <w:rPr>
          <w:rFonts w:ascii="仿宋_GB2312" w:eastAsia="仿宋_GB2312" w:hAnsi="宋体"/>
          <w:b/>
          <w:color w:val="000000"/>
          <w:sz w:val="24"/>
          <w:szCs w:val="24"/>
        </w:rPr>
      </w:pPr>
      <w:r>
        <w:rPr>
          <w:rFonts w:ascii="仿宋_GB2312" w:eastAsia="仿宋_GB2312" w:hAnsi="宋体" w:hint="eastAsia"/>
          <w:b/>
          <w:color w:val="000000"/>
          <w:sz w:val="24"/>
          <w:szCs w:val="24"/>
        </w:rPr>
        <w:t>Ⅲ．考试形式和试卷结构</w:t>
      </w:r>
    </w:p>
    <w:p w:rsidR="00BC78F1" w:rsidRDefault="009F2A4D">
      <w:pPr>
        <w:spacing w:line="460" w:lineRule="exact"/>
        <w:rPr>
          <w:rFonts w:ascii="仿宋_GB2312" w:eastAsia="仿宋_GB2312" w:hAnsi="宋体"/>
          <w:b/>
          <w:color w:val="000000"/>
          <w:sz w:val="24"/>
          <w:szCs w:val="24"/>
        </w:rPr>
      </w:pPr>
      <w:r>
        <w:rPr>
          <w:sz w:val="24"/>
          <w:szCs w:val="22"/>
        </w:rPr>
        <w:t xml:space="preserve">　　</w:t>
      </w:r>
      <w:r>
        <w:rPr>
          <w:rFonts w:ascii="仿宋_GB2312" w:eastAsia="仿宋_GB2312" w:hAnsi="宋体" w:hint="eastAsia"/>
          <w:b/>
          <w:color w:val="000000"/>
          <w:sz w:val="24"/>
          <w:szCs w:val="24"/>
        </w:rPr>
        <w:t>一、试卷满分及考试时间</w:t>
      </w:r>
    </w:p>
    <w:p w:rsidR="00BC78F1" w:rsidRDefault="009F2A4D">
      <w:pPr>
        <w:spacing w:line="460" w:lineRule="exact"/>
        <w:rPr>
          <w:rFonts w:ascii="仿宋_GB2312" w:eastAsia="仿宋_GB2312" w:hAnsi="宋体"/>
          <w:color w:val="000000"/>
          <w:sz w:val="24"/>
          <w:szCs w:val="24"/>
        </w:rPr>
      </w:pPr>
      <w:r>
        <w:rPr>
          <w:sz w:val="24"/>
          <w:szCs w:val="22"/>
        </w:rPr>
        <w:t xml:space="preserve">　　</w:t>
      </w:r>
      <w:r>
        <w:rPr>
          <w:rFonts w:ascii="仿宋_GB2312" w:eastAsia="仿宋_GB2312" w:hAnsi="宋体" w:hint="eastAsia"/>
          <w:color w:val="000000"/>
          <w:sz w:val="24"/>
          <w:szCs w:val="24"/>
        </w:rPr>
        <w:t>本试卷满分为</w:t>
      </w:r>
      <w:r>
        <w:rPr>
          <w:rFonts w:ascii="仿宋_GB2312" w:eastAsia="仿宋_GB2312" w:hAnsi="宋体" w:hint="eastAsia"/>
          <w:color w:val="000000"/>
          <w:sz w:val="24"/>
          <w:szCs w:val="24"/>
        </w:rPr>
        <w:t>150</w:t>
      </w:r>
      <w:r>
        <w:rPr>
          <w:rFonts w:ascii="仿宋_GB2312" w:eastAsia="仿宋_GB2312" w:hAnsi="宋体" w:hint="eastAsia"/>
          <w:color w:val="000000"/>
          <w:sz w:val="24"/>
          <w:szCs w:val="24"/>
        </w:rPr>
        <w:t>分，考试时间为</w:t>
      </w:r>
      <w:r>
        <w:rPr>
          <w:rFonts w:ascii="仿宋_GB2312" w:eastAsia="仿宋_GB2312" w:hAnsi="宋体" w:hint="eastAsia"/>
          <w:color w:val="000000"/>
          <w:sz w:val="24"/>
          <w:szCs w:val="24"/>
        </w:rPr>
        <w:t>180</w:t>
      </w:r>
      <w:r>
        <w:rPr>
          <w:rFonts w:ascii="仿宋_GB2312" w:eastAsia="仿宋_GB2312" w:hAnsi="宋体" w:hint="eastAsia"/>
          <w:color w:val="000000"/>
          <w:sz w:val="24"/>
          <w:szCs w:val="24"/>
        </w:rPr>
        <w:t>分钟。</w:t>
      </w:r>
    </w:p>
    <w:p w:rsidR="00BC78F1" w:rsidRDefault="009F2A4D">
      <w:pPr>
        <w:spacing w:line="460" w:lineRule="exact"/>
        <w:rPr>
          <w:rFonts w:ascii="仿宋_GB2312" w:eastAsia="仿宋_GB2312" w:hAnsi="宋体"/>
          <w:b/>
          <w:color w:val="000000"/>
          <w:sz w:val="24"/>
          <w:szCs w:val="24"/>
        </w:rPr>
      </w:pPr>
      <w:r>
        <w:rPr>
          <w:sz w:val="24"/>
          <w:szCs w:val="22"/>
        </w:rPr>
        <w:t xml:space="preserve">　　</w:t>
      </w:r>
      <w:r>
        <w:rPr>
          <w:rFonts w:ascii="仿宋_GB2312" w:eastAsia="仿宋_GB2312" w:hAnsi="宋体" w:hint="eastAsia"/>
          <w:b/>
          <w:color w:val="000000"/>
          <w:sz w:val="24"/>
          <w:szCs w:val="24"/>
        </w:rPr>
        <w:t>二、答题方式</w:t>
      </w:r>
    </w:p>
    <w:p w:rsidR="00BC78F1" w:rsidRDefault="009F2A4D">
      <w:pPr>
        <w:spacing w:line="460" w:lineRule="exact"/>
        <w:rPr>
          <w:rFonts w:ascii="仿宋_GB2312" w:eastAsia="仿宋_GB2312" w:hAnsi="宋体"/>
          <w:color w:val="000000"/>
          <w:sz w:val="24"/>
          <w:szCs w:val="24"/>
        </w:rPr>
      </w:pPr>
      <w:r>
        <w:rPr>
          <w:sz w:val="24"/>
          <w:szCs w:val="22"/>
        </w:rPr>
        <w:t xml:space="preserve">　　</w:t>
      </w:r>
      <w:r>
        <w:rPr>
          <w:rFonts w:ascii="仿宋_GB2312" w:eastAsia="仿宋_GB2312" w:hAnsi="宋体" w:hint="eastAsia"/>
          <w:color w:val="000000"/>
          <w:sz w:val="24"/>
          <w:szCs w:val="24"/>
        </w:rPr>
        <w:t>答题方式为闭卷、笔试。</w:t>
      </w:r>
    </w:p>
    <w:p w:rsidR="00BC78F1" w:rsidRDefault="009F2A4D">
      <w:pPr>
        <w:spacing w:line="460" w:lineRule="exact"/>
        <w:rPr>
          <w:rFonts w:ascii="仿宋_GB2312" w:eastAsia="仿宋_GB2312" w:hAnsi="宋体"/>
          <w:b/>
          <w:color w:val="000000"/>
          <w:sz w:val="24"/>
          <w:szCs w:val="24"/>
        </w:rPr>
      </w:pPr>
      <w:r>
        <w:rPr>
          <w:sz w:val="24"/>
          <w:szCs w:val="22"/>
        </w:rPr>
        <w:t xml:space="preserve">　</w:t>
      </w:r>
      <w:r>
        <w:rPr>
          <w:rFonts w:ascii="仿宋_GB2312" w:eastAsia="仿宋_GB2312" w:hAnsi="宋体" w:hint="eastAsia"/>
          <w:b/>
          <w:color w:val="000000"/>
          <w:sz w:val="24"/>
          <w:szCs w:val="24"/>
        </w:rPr>
        <w:t xml:space="preserve">　三、试卷内容结构</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微观经济学</w:t>
      </w:r>
      <w:r>
        <w:rPr>
          <w:rFonts w:ascii="仿宋_GB2312" w:eastAsia="仿宋_GB2312" w:hAnsi="宋体" w:hint="eastAsia"/>
          <w:color w:val="000000"/>
          <w:sz w:val="24"/>
          <w:szCs w:val="24"/>
        </w:rPr>
        <w:t>45%</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宏观经济学</w:t>
      </w:r>
      <w:r>
        <w:rPr>
          <w:rFonts w:ascii="仿宋_GB2312" w:eastAsia="仿宋_GB2312" w:hAnsi="宋体" w:hint="eastAsia"/>
          <w:color w:val="000000"/>
          <w:sz w:val="24"/>
          <w:szCs w:val="24"/>
        </w:rPr>
        <w:t>45%</w:t>
      </w:r>
    </w:p>
    <w:p w:rsidR="00BC78F1" w:rsidRDefault="009F2A4D">
      <w:pPr>
        <w:spacing w:line="460" w:lineRule="exact"/>
        <w:rPr>
          <w:sz w:val="24"/>
          <w:szCs w:val="22"/>
        </w:rPr>
      </w:pPr>
      <w:r>
        <w:rPr>
          <w:sz w:val="24"/>
          <w:szCs w:val="22"/>
        </w:rPr>
        <w:t xml:space="preserve">　　</w:t>
      </w:r>
      <w:r>
        <w:rPr>
          <w:rFonts w:hint="eastAsia"/>
          <w:sz w:val="24"/>
          <w:szCs w:val="22"/>
        </w:rPr>
        <w:t>中央一号文件和中央经济工作会议精神</w:t>
      </w:r>
      <w:r>
        <w:rPr>
          <w:rFonts w:hint="eastAsia"/>
          <w:sz w:val="24"/>
          <w:szCs w:val="22"/>
        </w:rPr>
        <w:t>10</w:t>
      </w:r>
      <w:r>
        <w:rPr>
          <w:sz w:val="24"/>
          <w:szCs w:val="22"/>
        </w:rPr>
        <w:t>%</w:t>
      </w:r>
      <w:r>
        <w:rPr>
          <w:sz w:val="24"/>
          <w:szCs w:val="22"/>
        </w:rPr>
        <w:t xml:space="preserve">　　</w:t>
      </w:r>
    </w:p>
    <w:p w:rsidR="00BC78F1" w:rsidRDefault="009F2A4D">
      <w:pPr>
        <w:spacing w:line="460" w:lineRule="exact"/>
        <w:rPr>
          <w:rFonts w:ascii="仿宋_GB2312" w:eastAsia="仿宋_GB2312" w:hAnsi="宋体"/>
          <w:b/>
          <w:color w:val="000000"/>
          <w:sz w:val="24"/>
          <w:szCs w:val="24"/>
        </w:rPr>
      </w:pPr>
      <w:r>
        <w:rPr>
          <w:sz w:val="24"/>
          <w:szCs w:val="22"/>
        </w:rPr>
        <w:t xml:space="preserve">　　</w:t>
      </w:r>
      <w:r>
        <w:rPr>
          <w:rFonts w:ascii="仿宋_GB2312" w:eastAsia="仿宋_GB2312" w:hAnsi="宋体" w:hint="eastAsia"/>
          <w:b/>
          <w:color w:val="000000"/>
          <w:sz w:val="24"/>
          <w:szCs w:val="24"/>
        </w:rPr>
        <w:t>四、试卷题型结构</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名词解释</w:t>
      </w:r>
      <w:r w:rsidR="0014642B">
        <w:rPr>
          <w:rFonts w:ascii="仿宋_GB2312" w:eastAsia="仿宋_GB2312" w:hAnsi="宋体"/>
          <w:color w:val="000000"/>
          <w:sz w:val="24"/>
          <w:szCs w:val="24"/>
        </w:rPr>
        <w:t>16</w:t>
      </w:r>
      <w:r>
        <w:rPr>
          <w:rFonts w:ascii="仿宋_GB2312" w:eastAsia="仿宋_GB2312" w:hAnsi="宋体" w:hint="eastAsia"/>
          <w:color w:val="000000"/>
          <w:sz w:val="24"/>
          <w:szCs w:val="24"/>
        </w:rPr>
        <w:t>分（</w:t>
      </w: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小题，每小题</w:t>
      </w:r>
      <w:r w:rsidR="0014642B">
        <w:rPr>
          <w:rFonts w:ascii="仿宋_GB2312" w:eastAsia="仿宋_GB2312" w:hAnsi="宋体"/>
          <w:color w:val="000000"/>
          <w:sz w:val="24"/>
          <w:szCs w:val="24"/>
        </w:rPr>
        <w:t>4</w:t>
      </w:r>
      <w:r>
        <w:rPr>
          <w:rFonts w:ascii="仿宋_GB2312" w:eastAsia="仿宋_GB2312" w:hAnsi="宋体" w:hint="eastAsia"/>
          <w:color w:val="000000"/>
          <w:sz w:val="24"/>
          <w:szCs w:val="24"/>
        </w:rPr>
        <w:t>分）</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简答题</w:t>
      </w:r>
      <w:r>
        <w:rPr>
          <w:rFonts w:ascii="仿宋_GB2312" w:eastAsia="仿宋_GB2312" w:hAnsi="宋体" w:hint="eastAsia"/>
          <w:color w:val="000000"/>
          <w:sz w:val="24"/>
          <w:szCs w:val="24"/>
        </w:rPr>
        <w:t>32</w:t>
      </w:r>
      <w:r>
        <w:rPr>
          <w:rFonts w:ascii="仿宋_GB2312" w:eastAsia="仿宋_GB2312" w:hAnsi="宋体" w:hint="eastAsia"/>
          <w:color w:val="000000"/>
          <w:sz w:val="24"/>
          <w:szCs w:val="24"/>
        </w:rPr>
        <w:t>分（</w:t>
      </w: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小题，每小题</w:t>
      </w:r>
      <w:r>
        <w:rPr>
          <w:rFonts w:ascii="仿宋_GB2312" w:eastAsia="仿宋_GB2312" w:hAnsi="宋体" w:hint="eastAsia"/>
          <w:color w:val="000000"/>
          <w:sz w:val="24"/>
          <w:szCs w:val="24"/>
        </w:rPr>
        <w:t>8</w:t>
      </w:r>
      <w:r>
        <w:rPr>
          <w:rFonts w:ascii="仿宋_GB2312" w:eastAsia="仿宋_GB2312" w:hAnsi="宋体" w:hint="eastAsia"/>
          <w:color w:val="000000"/>
          <w:sz w:val="24"/>
          <w:szCs w:val="24"/>
        </w:rPr>
        <w:t>分）</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分析题</w:t>
      </w:r>
      <w:r w:rsidR="0014642B">
        <w:rPr>
          <w:rFonts w:ascii="仿宋_GB2312" w:eastAsia="仿宋_GB2312" w:hAnsi="宋体"/>
          <w:color w:val="000000"/>
          <w:sz w:val="24"/>
          <w:szCs w:val="24"/>
        </w:rPr>
        <w:t>60</w:t>
      </w:r>
      <w:r>
        <w:rPr>
          <w:rFonts w:ascii="仿宋_GB2312" w:eastAsia="仿宋_GB2312" w:hAnsi="宋体" w:hint="eastAsia"/>
          <w:color w:val="000000"/>
          <w:sz w:val="24"/>
          <w:szCs w:val="24"/>
        </w:rPr>
        <w:t>分（</w:t>
      </w: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小题，每小题</w:t>
      </w:r>
      <w:r>
        <w:rPr>
          <w:rFonts w:ascii="仿宋_GB2312" w:eastAsia="仿宋_GB2312" w:hAnsi="宋体" w:hint="eastAsia"/>
          <w:color w:val="000000"/>
          <w:sz w:val="24"/>
          <w:szCs w:val="24"/>
        </w:rPr>
        <w:t>1</w:t>
      </w:r>
      <w:r w:rsidR="0014642B">
        <w:rPr>
          <w:rFonts w:ascii="仿宋_GB2312" w:eastAsia="仿宋_GB2312" w:hAnsi="宋体"/>
          <w:color w:val="000000"/>
          <w:sz w:val="24"/>
          <w:szCs w:val="24"/>
        </w:rPr>
        <w:t>5</w:t>
      </w:r>
      <w:r>
        <w:rPr>
          <w:rFonts w:ascii="仿宋_GB2312" w:eastAsia="仿宋_GB2312" w:hAnsi="宋体" w:hint="eastAsia"/>
          <w:color w:val="000000"/>
          <w:sz w:val="24"/>
          <w:szCs w:val="24"/>
        </w:rPr>
        <w:t>分）</w:t>
      </w:r>
    </w:p>
    <w:p w:rsidR="00BC78F1" w:rsidRDefault="009F2A4D">
      <w:pPr>
        <w:spacing w:line="460" w:lineRule="exact"/>
        <w:ind w:firstLineChars="200" w:firstLine="480"/>
        <w:rPr>
          <w:sz w:val="24"/>
          <w:szCs w:val="22"/>
        </w:rPr>
      </w:pPr>
      <w:r>
        <w:rPr>
          <w:rFonts w:ascii="仿宋_GB2312" w:eastAsia="仿宋_GB2312" w:hAnsi="宋体" w:hint="eastAsia"/>
          <w:color w:val="000000"/>
          <w:sz w:val="24"/>
          <w:szCs w:val="24"/>
        </w:rPr>
        <w:t>论述题</w:t>
      </w:r>
      <w:r w:rsidR="0014642B">
        <w:rPr>
          <w:rFonts w:ascii="仿宋_GB2312" w:eastAsia="仿宋_GB2312" w:hAnsi="宋体"/>
          <w:color w:val="000000"/>
          <w:sz w:val="24"/>
          <w:szCs w:val="24"/>
        </w:rPr>
        <w:t>42</w:t>
      </w:r>
      <w:r>
        <w:rPr>
          <w:rFonts w:ascii="仿宋_GB2312" w:eastAsia="仿宋_GB2312" w:hAnsi="宋体" w:hint="eastAsia"/>
          <w:color w:val="000000"/>
          <w:sz w:val="24"/>
          <w:szCs w:val="24"/>
        </w:rPr>
        <w:t>分（</w:t>
      </w: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小题，每小题</w:t>
      </w:r>
      <w:r>
        <w:rPr>
          <w:rFonts w:ascii="仿宋_GB2312" w:eastAsia="仿宋_GB2312" w:hAnsi="宋体" w:hint="eastAsia"/>
          <w:color w:val="000000"/>
          <w:sz w:val="24"/>
          <w:szCs w:val="24"/>
        </w:rPr>
        <w:t>2</w:t>
      </w:r>
      <w:r w:rsidR="0014642B">
        <w:rPr>
          <w:rFonts w:ascii="仿宋_GB2312" w:eastAsia="仿宋_GB2312" w:hAnsi="宋体"/>
          <w:color w:val="000000"/>
          <w:sz w:val="24"/>
          <w:szCs w:val="24"/>
        </w:rPr>
        <w:t>1</w:t>
      </w:r>
      <w:r>
        <w:rPr>
          <w:rFonts w:ascii="仿宋_GB2312" w:eastAsia="仿宋_GB2312" w:hAnsi="宋体" w:hint="eastAsia"/>
          <w:color w:val="000000"/>
          <w:sz w:val="24"/>
          <w:szCs w:val="24"/>
        </w:rPr>
        <w:t>分）</w:t>
      </w:r>
    </w:p>
    <w:p w:rsidR="00BC78F1" w:rsidRDefault="009F2A4D">
      <w:pPr>
        <w:spacing w:line="460" w:lineRule="exact"/>
        <w:ind w:firstLine="482"/>
        <w:rPr>
          <w:rFonts w:ascii="黑体" w:eastAsia="黑体" w:hAnsi="黑体"/>
          <w:sz w:val="24"/>
          <w:szCs w:val="22"/>
        </w:rPr>
      </w:pPr>
      <w:r>
        <w:rPr>
          <w:rFonts w:ascii="仿宋_GB2312" w:eastAsia="仿宋_GB2312" w:hAnsi="宋体" w:hint="eastAsia"/>
          <w:b/>
          <w:color w:val="000000"/>
          <w:sz w:val="24"/>
          <w:szCs w:val="24"/>
        </w:rPr>
        <w:lastRenderedPageBreak/>
        <w:t>Ⅳ．考查内容</w:t>
      </w:r>
    </w:p>
    <w:p w:rsidR="00BC78F1" w:rsidRDefault="00BC78F1">
      <w:pPr>
        <w:spacing w:line="460" w:lineRule="exact"/>
        <w:jc w:val="center"/>
        <w:rPr>
          <w:rFonts w:ascii="华文中宋" w:eastAsia="华文中宋" w:hAnsi="华文中宋"/>
          <w:b/>
          <w:sz w:val="24"/>
          <w:szCs w:val="22"/>
        </w:rPr>
      </w:pPr>
    </w:p>
    <w:p w:rsidR="00BC78F1" w:rsidRDefault="009F2A4D">
      <w:pPr>
        <w:spacing w:line="460" w:lineRule="exact"/>
        <w:ind w:firstLineChars="200" w:firstLine="600"/>
        <w:jc w:val="center"/>
        <w:rPr>
          <w:rFonts w:ascii="黑体" w:eastAsia="黑体" w:hAnsi="黑体"/>
          <w:color w:val="000000"/>
          <w:sz w:val="30"/>
          <w:szCs w:val="30"/>
        </w:rPr>
      </w:pPr>
      <w:r>
        <w:rPr>
          <w:rFonts w:ascii="黑体" w:eastAsia="黑体" w:hAnsi="黑体" w:hint="eastAsia"/>
          <w:color w:val="000000"/>
          <w:sz w:val="30"/>
          <w:szCs w:val="30"/>
        </w:rPr>
        <w:t>一、</w:t>
      </w:r>
      <w:r>
        <w:rPr>
          <w:rFonts w:ascii="黑体" w:eastAsia="黑体" w:hAnsi="黑体" w:hint="eastAsia"/>
          <w:color w:val="000000"/>
          <w:sz w:val="30"/>
          <w:szCs w:val="30"/>
        </w:rPr>
        <w:t>微观经济学</w:t>
      </w:r>
    </w:p>
    <w:p w:rsidR="00BC78F1" w:rsidRDefault="009F2A4D">
      <w:pPr>
        <w:spacing w:line="460" w:lineRule="exact"/>
        <w:ind w:firstLineChars="200" w:firstLine="482"/>
        <w:rPr>
          <w:bCs/>
          <w:sz w:val="24"/>
          <w:szCs w:val="22"/>
        </w:rPr>
      </w:pPr>
      <w:r>
        <w:rPr>
          <w:rFonts w:ascii="仿宋_GB2312" w:eastAsia="仿宋_GB2312" w:hAnsi="宋体" w:hint="eastAsia"/>
          <w:b/>
          <w:color w:val="000000"/>
          <w:sz w:val="24"/>
          <w:szCs w:val="24"/>
        </w:rPr>
        <w:t>（一）</w:t>
      </w:r>
      <w:r>
        <w:rPr>
          <w:rFonts w:ascii="仿宋_GB2312" w:eastAsia="仿宋_GB2312" w:hAnsi="宋体" w:hint="eastAsia"/>
          <w:b/>
          <w:color w:val="000000"/>
          <w:sz w:val="24"/>
          <w:szCs w:val="24"/>
        </w:rPr>
        <w:t>引论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什么是西方经济学</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企事业的经营管理方法和经验，对一个经济部门或经济领域或经济问题的集中研究成果，经济理论的研究和考察。</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现代西方经济学的由来和演变</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资产阶级经济学从它的产生一直到现在，经历了重商主义、古典经济学、庸俗经济学和庸俗经济学后这四个阶段。在</w:t>
      </w:r>
      <w:r>
        <w:rPr>
          <w:rFonts w:ascii="仿宋_GB2312" w:eastAsia="仿宋_GB2312" w:hAnsi="宋体" w:hint="eastAsia"/>
          <w:color w:val="000000"/>
          <w:sz w:val="24"/>
          <w:szCs w:val="24"/>
        </w:rPr>
        <w:t>20</w:t>
      </w:r>
      <w:r>
        <w:rPr>
          <w:rFonts w:ascii="仿宋_GB2312" w:eastAsia="仿宋_GB2312" w:hAnsi="宋体" w:hint="eastAsia"/>
          <w:color w:val="000000"/>
          <w:sz w:val="24"/>
          <w:szCs w:val="24"/>
        </w:rPr>
        <w:t>世纪</w:t>
      </w:r>
      <w:r>
        <w:rPr>
          <w:rFonts w:ascii="仿宋_GB2312" w:eastAsia="仿宋_GB2312" w:hAnsi="宋体" w:hint="eastAsia"/>
          <w:color w:val="000000"/>
          <w:sz w:val="24"/>
          <w:szCs w:val="24"/>
        </w:rPr>
        <w:t>30</w:t>
      </w:r>
      <w:r>
        <w:rPr>
          <w:rFonts w:ascii="仿宋_GB2312" w:eastAsia="仿宋_GB2312" w:hAnsi="宋体" w:hint="eastAsia"/>
          <w:color w:val="000000"/>
          <w:sz w:val="24"/>
          <w:szCs w:val="24"/>
        </w:rPr>
        <w:t>年代，由于历史条件的变迁，传统的西方经济学先后经历了三次比较重大的修改和补充。</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西方经济学企图解决的两个问题</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第一，在意识形态上，宣传资本主义制度的合理性和优越性，从而旧强对该制度永恒存在的信念。第二，总结资本主义的市场经济运行的经验并把圣验提升为理论，以便为改善其运行，甚至在必要时为拯救其存在提供政策建议。</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对西方经济学应持有的态度</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在整个的理论体系上或整体倾向性上对它持否定的态度，而</w:t>
      </w:r>
      <w:r>
        <w:rPr>
          <w:rFonts w:ascii="仿宋_GB2312" w:eastAsia="仿宋_GB2312" w:hAnsi="宋体" w:hint="eastAsia"/>
          <w:color w:val="000000"/>
          <w:sz w:val="24"/>
          <w:szCs w:val="24"/>
        </w:rPr>
        <w:t>在具体的内容上应该看到它的有用之处。当然，是否真正有用还需考虑到国情的差别。</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w:t>
      </w:r>
      <w:r>
        <w:rPr>
          <w:rFonts w:ascii="仿宋_GB2312" w:eastAsia="仿宋_GB2312" w:hAnsi="宋体" w:hint="eastAsia"/>
          <w:color w:val="000000"/>
          <w:sz w:val="24"/>
          <w:szCs w:val="24"/>
        </w:rPr>
        <w:t>为什么学习西方经济学</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第一，无论是马列主义的经典作家，还是西方经济学者，对经济理论都非常重视。</w:t>
      </w:r>
      <w:r>
        <w:rPr>
          <w:rFonts w:ascii="仿宋_GB2312" w:eastAsia="仿宋_GB2312" w:hAnsi="宋体" w:hint="eastAsia"/>
          <w:color w:val="000000"/>
          <w:sz w:val="24"/>
          <w:szCs w:val="24"/>
        </w:rPr>
        <w:t xml:space="preserve"> </w:t>
      </w:r>
      <w:r>
        <w:rPr>
          <w:rFonts w:ascii="仿宋_GB2312" w:eastAsia="仿宋_GB2312" w:hAnsi="宋体" w:hint="eastAsia"/>
          <w:color w:val="000000"/>
          <w:sz w:val="24"/>
          <w:szCs w:val="24"/>
        </w:rPr>
        <w:t>第二，上一节指出，即使以西方经济学中的有用部分而论，它是否真正有用还要看它是否适合我国的国情。第三，随着改革开放的进展，我国与西方的交往日益频繁。第四，西方经济学在不同的程度上构成许多西方经济学科和课程的理论基础。</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（二）</w:t>
      </w:r>
      <w:r>
        <w:rPr>
          <w:rFonts w:ascii="仿宋_GB2312" w:eastAsia="仿宋_GB2312" w:hAnsi="宋体" w:hint="eastAsia"/>
          <w:b/>
          <w:color w:val="000000"/>
          <w:sz w:val="24"/>
          <w:szCs w:val="24"/>
        </w:rPr>
        <w:t>需求</w:t>
      </w:r>
      <w:r>
        <w:rPr>
          <w:rFonts w:ascii="仿宋_GB2312" w:eastAsia="仿宋_GB2312" w:hAnsi="宋体" w:hint="eastAsia"/>
          <w:b/>
          <w:color w:val="000000"/>
          <w:sz w:val="24"/>
          <w:szCs w:val="24"/>
        </w:rPr>
        <w:t>、</w:t>
      </w:r>
      <w:r>
        <w:rPr>
          <w:rFonts w:ascii="仿宋_GB2312" w:eastAsia="仿宋_GB2312" w:hAnsi="宋体" w:hint="eastAsia"/>
          <w:b/>
          <w:color w:val="000000"/>
          <w:sz w:val="24"/>
          <w:szCs w:val="24"/>
        </w:rPr>
        <w:t>供给</w:t>
      </w:r>
      <w:r>
        <w:rPr>
          <w:rFonts w:ascii="仿宋_GB2312" w:eastAsia="仿宋_GB2312" w:hAnsi="宋体" w:hint="eastAsia"/>
          <w:b/>
          <w:color w:val="000000"/>
          <w:sz w:val="24"/>
          <w:szCs w:val="24"/>
        </w:rPr>
        <w:t>和价格均衡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微观经济学的特点</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微观经济学的研究对象、微观经济学的一个基本假设条件、对微观经济学的鸟瞰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、需求曲线、供给曲线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需求函数、需求表和需求曲线、供给函数、供给表和供给曲线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供求曲线的共同作用</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均衡的含义、均衡价格的决定、均衡价格的变动</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4.</w:t>
      </w:r>
      <w:r>
        <w:rPr>
          <w:rFonts w:ascii="仿宋_GB2312" w:eastAsia="仿宋_GB2312" w:hAnsi="宋体" w:hint="eastAsia"/>
          <w:color w:val="000000"/>
          <w:sz w:val="24"/>
          <w:szCs w:val="24"/>
        </w:rPr>
        <w:t>经济模型、静态分析、比较分析和动态分析</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经济模型，内生变量、外生变量和参数，静态分析、比较静态分析和动态分析</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6.</w:t>
      </w:r>
      <w:r>
        <w:rPr>
          <w:rFonts w:ascii="仿宋_GB2312" w:eastAsia="仿宋_GB2312" w:hAnsi="宋体" w:hint="eastAsia"/>
          <w:color w:val="000000"/>
          <w:sz w:val="24"/>
          <w:szCs w:val="24"/>
        </w:rPr>
        <w:t>需求弹性和供给弹性、蛛网模型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弹性的一般含义、需求的价格弹性的含义、需求的价格弹性：弧弹性、需求的价格弹性：点弹性、需求的价格弹性和厂商的销售收入、影响需求的价格弹性的因素、</w:t>
      </w:r>
      <w:r>
        <w:rPr>
          <w:rFonts w:ascii="仿宋_GB2312" w:eastAsia="仿宋_GB2312" w:hAnsi="宋体" w:hint="eastAsia"/>
          <w:color w:val="000000"/>
          <w:sz w:val="24"/>
          <w:szCs w:val="24"/>
        </w:rPr>
        <w:t>弹性概念的扩大、运用供求曲线的事例，蛛网模型</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（三）消费者选择</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效用论概述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效用的概念、基数效用和序数效用、基数效用论和边际效用分析法概述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无差异曲线、预算线、消费者的均衡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关于偏好的假定、无差异曲线及其特点、商品的边际替代率、无差异曲线的特殊形状、预算线的含义、预算线的变动、消费者的均衡的经济学含义</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价格变化和收入变化对消费者均衡的影响</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价格变化：价格－消费曲线、消费者的需求曲线、收入变化：收入－消费曲线、恩格尔曲线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替代效应和收入效应</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替代效应和收入效应的含义、正常物品的替代效应和收入效应、正常物品和低档物品的区别与收入效应、低档物品的替代效应和收入效应、吉芬物品的替代效应和收入效应</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w:t>
      </w:r>
      <w:r>
        <w:rPr>
          <w:rFonts w:ascii="仿宋_GB2312" w:eastAsia="仿宋_GB2312" w:hAnsi="宋体" w:hint="eastAsia"/>
          <w:color w:val="000000"/>
          <w:sz w:val="24"/>
          <w:szCs w:val="24"/>
        </w:rPr>
        <w:t>不确定性和风险</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（四）生产技术</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厂商、生产函数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厂商的组织形式、企业的本质、厂商的目标、生产函数、两种类型的生产函数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一种可变生产要素的生产函数、两种可变生产要素的生产函数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一种可变生产要素的生产函数、总产量、平均产量和边际产量、边际报酬递减规律、总产量、平均产量和边际产量相互之间的关系、短期生产的三个阶段，两种可变生产要素的生产函数、等产量曲线、边际技术替代率</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等成本线、最优的生产要素组合、规模报酬</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等成本线、既定成本条件下的产量最大化、既定产量条件下的成本最小化、利润最大化可以得到最优的生产要素组合、扩展线、规模报酬</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（五）成本</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1.</w:t>
      </w:r>
      <w:r>
        <w:rPr>
          <w:rFonts w:ascii="仿宋_GB2312" w:eastAsia="仿宋_GB2312" w:hAnsi="宋体" w:hint="eastAsia"/>
          <w:color w:val="000000"/>
          <w:sz w:val="24"/>
          <w:szCs w:val="24"/>
        </w:rPr>
        <w:t>成本的概念</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机会成本、显成本和隐成本、利润</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短期总产量和短期总成本</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短期总产量曲线和短期总成本曲线的关系、短期总成本和扩展线的图形</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短期成本曲线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短期成本的分类、短期成本曲线的综合图、短期成本变动的决定因素：边际报酬递减规律、由总成本曲线到平均成本曲线和边际成本曲线、短期产量曲线与短期成本曲线之间的关系</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长期成本曲线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长期总成本函数和长期总成本曲线、长期平均成本函数和长期平均成本曲线、长期边际成本函数和长期边际成本曲线</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（六）完全竞争市场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．厂商和市场的类型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完全竞争厂商的需求曲线和收益曲线、厂商实现利润最大化的均衡条件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完全竞争市场的条件、完全竞争厂商的需求曲线、完全竞争厂商的收益曲线、厂商实现利润最大化的均衡条件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完</w:t>
      </w:r>
      <w:r>
        <w:rPr>
          <w:rFonts w:ascii="仿宋_GB2312" w:eastAsia="仿宋_GB2312" w:hAnsi="宋体" w:hint="eastAsia"/>
          <w:color w:val="000000"/>
          <w:sz w:val="24"/>
          <w:szCs w:val="24"/>
        </w:rPr>
        <w:t>全竞争厂商的短期均衡和短期供给曲线、完全竞争行业的短期供给曲线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全竞争厂商的短期均衡、完全竞争厂商的短期供给曲线、生产者剩余、完全竞争行业的短期供给曲线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完全竞争厂商的长期均衡、完全竞争行业的长期供给曲线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厂商对最优生产规模的选择、厂商进出一个行业、成本不变行业的长期供给曲线、成本递增行业的长期供给曲线、成本递减行业的长期供给曲线</w:t>
      </w:r>
    </w:p>
    <w:p w:rsidR="00BC78F1" w:rsidRDefault="009F2A4D">
      <w:pPr>
        <w:spacing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（七）不完全竞争市场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垄断</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垄断市场的条件、垄断厂商的需求曲线和收益曲线、垄断厂商的短期均衡、垄断厂商的供给曲线、垄断厂商的长期均衡、价格歧视、自然垄断和政府管制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垄</w:t>
      </w:r>
      <w:r>
        <w:rPr>
          <w:rFonts w:ascii="仿宋_GB2312" w:eastAsia="仿宋_GB2312" w:hAnsi="宋体" w:hint="eastAsia"/>
          <w:color w:val="000000"/>
          <w:sz w:val="24"/>
          <w:szCs w:val="24"/>
        </w:rPr>
        <w:t>断竞争</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垄断竞争市场的条件、垄断竞争厂商的需求曲线、垄断竞争厂商的短期均衡、垄断竞争厂商的长期均衡、垄断竞争与理想的产量、非价格竞争</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寡头</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寡头市场的特征、古诺模型、斯威齐模型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不同市场的比较</w:t>
      </w:r>
    </w:p>
    <w:p w:rsidR="00BC78F1" w:rsidRDefault="009F2A4D">
      <w:pPr>
        <w:spacing w:beforeLines="50" w:before="120" w:afterLines="50" w:after="120" w:line="460" w:lineRule="exact"/>
        <w:ind w:firstLineChars="200" w:firstLine="482"/>
        <w:rPr>
          <w:rFonts w:asciiTheme="minorEastAsia" w:eastAsiaTheme="minorEastAsia" w:hAnsiTheme="minorEastAsia" w:cstheme="minorEastAsia"/>
          <w:sz w:val="24"/>
          <w:szCs w:val="24"/>
        </w:rPr>
      </w:pPr>
      <w:r>
        <w:rPr>
          <w:rFonts w:ascii="仿宋_GB2312" w:eastAsia="仿宋_GB2312" w:hAnsi="宋体" w:hint="eastAsia"/>
          <w:b/>
          <w:color w:val="000000"/>
          <w:sz w:val="24"/>
          <w:szCs w:val="24"/>
        </w:rPr>
        <w:t>（八）生产要素价格的决定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劳动供给曲线和工资率的决定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劳动和闲暇、劳动供给曲线、替代效应和收入效应、劳动的市场供给曲线和均衡工资的决定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土地的供给曲线和地租的决定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土地、土地供给和土地价格、土地的供给曲线、使用土地的价格和地租的决定、租金、准租金和经济租金</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资本的供给曲线和利息的决定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资本和利息、资本的供给、资本市场的均衡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洛伦兹曲线和基尼系数</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（九）一般均衡论和福利经济学</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一般均衡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局部均衡和一般均衡、一般均衡的存在性、实现一般均衡的“试探过程”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经济效率</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实证经济学和规范经济学、判断经济效率的标准</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完全竞争和帕累托最优状态</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交换的最优条件、生产的最优条件、生产和交换的最优条件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社会福利函数、效率与公平</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效用可能性曲线、社会福利函数、不可能定理、效率和公平的矛盾、“效率优先”和“兼顾公平”</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（十）博弈论初步</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博弈论和策略行为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同时博弈：纯策略均衡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寡头博弈、</w:t>
      </w:r>
      <w:r>
        <w:rPr>
          <w:rFonts w:ascii="仿宋_GB2312" w:eastAsia="仿宋_GB2312" w:hAnsi="宋体" w:hint="eastAsia"/>
          <w:color w:val="000000"/>
          <w:sz w:val="24"/>
          <w:szCs w:val="24"/>
        </w:rPr>
        <w:t>支付矩阵、条件策略和条件策略组合、纳什均衡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同时博弈：混合策略均衡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不存在纯策略均衡时的混合策略均衡、存在纯策略均衡时的混合策略均衡、混合策略博弈的一般理论</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lastRenderedPageBreak/>
        <w:t>（十一）市场失灵和微观经济政策</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垄断</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垄断与低效率、寻租理论、对垄断的公共管制、反托拉斯法</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外部影响</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外部影响及其分类、外部影响和资源配置失当、有关外部影响的政策、科斯定理</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公共物品和公共资源</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排他性与竞用性、公共物品、公共资源、公共选择理论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信息的不完全和不对称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信息、信息的不完全和不对称、信息与商品市场、信息与保险市场、信息与劳动市场、信息不完全和激励机制：委托－代理问题、信誉和信息调控</w:t>
      </w:r>
    </w:p>
    <w:p w:rsidR="00BC78F1" w:rsidRDefault="00BC78F1">
      <w:pPr>
        <w:spacing w:line="460" w:lineRule="exact"/>
        <w:ind w:firstLine="405"/>
        <w:jc w:val="center"/>
        <w:rPr>
          <w:rFonts w:ascii="华文中宋" w:eastAsia="华文中宋" w:hAnsi="华文中宋"/>
          <w:b/>
          <w:sz w:val="24"/>
          <w:szCs w:val="22"/>
        </w:rPr>
      </w:pPr>
    </w:p>
    <w:p w:rsidR="00BC78F1" w:rsidRDefault="009F2A4D">
      <w:pPr>
        <w:spacing w:line="460" w:lineRule="exact"/>
        <w:ind w:firstLineChars="200" w:firstLine="600"/>
        <w:jc w:val="center"/>
        <w:rPr>
          <w:rFonts w:ascii="华文中宋" w:eastAsia="华文中宋" w:hAnsi="华文中宋"/>
          <w:b/>
          <w:sz w:val="24"/>
          <w:szCs w:val="22"/>
        </w:rPr>
      </w:pPr>
      <w:r>
        <w:rPr>
          <w:rFonts w:ascii="黑体" w:eastAsia="黑体" w:hAnsi="黑体" w:hint="eastAsia"/>
          <w:color w:val="000000"/>
          <w:sz w:val="30"/>
          <w:szCs w:val="30"/>
        </w:rPr>
        <w:t>二、宏观经济学</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（一）</w:t>
      </w:r>
      <w:r>
        <w:rPr>
          <w:rFonts w:ascii="仿宋_GB2312" w:eastAsia="仿宋_GB2312" w:hAnsi="宋体" w:hint="eastAsia"/>
          <w:b/>
          <w:color w:val="000000"/>
          <w:sz w:val="24"/>
          <w:szCs w:val="24"/>
          <w:lang w:val="zh-CN"/>
        </w:rPr>
        <w:t>国民经济核算</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宏观经济学的特点</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宏观经济学的研究对象、宏观经济学和微观经济学的异同、宏观经济学的加总法、宏观经济学鸟瞰和本书宏观部分的章节安排</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国内生产总值、核算国民收入的两种方法</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的含义、认识总产出等于总收入对于核算</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的意义、用支出法核算</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、用收入法核算</w:t>
      </w:r>
      <w:r>
        <w:rPr>
          <w:rFonts w:ascii="仿宋_GB2312" w:eastAsia="仿宋_GB2312" w:hAnsi="宋体" w:hint="eastAsia"/>
          <w:color w:val="000000"/>
          <w:sz w:val="24"/>
          <w:szCs w:val="24"/>
        </w:rPr>
        <w:t>GDP</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从国内生产总值到个人可支配收入、国民收入的基本公式</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两部门经济的收入构成及储蓄—投资恒等式、三部门经济的收入构成及储蓄—投资恒等式、四部门经济的收入构成及储蓄—投资恒等式</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名义</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和实际</w:t>
      </w:r>
      <w:r>
        <w:rPr>
          <w:rFonts w:ascii="仿宋_GB2312" w:eastAsia="仿宋_GB2312" w:hAnsi="宋体" w:hint="eastAsia"/>
          <w:color w:val="000000"/>
          <w:sz w:val="24"/>
          <w:szCs w:val="24"/>
        </w:rPr>
        <w:t>GDP</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名义</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与实际</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的概念、</w:t>
      </w:r>
      <w:r>
        <w:rPr>
          <w:rFonts w:ascii="仿宋_GB2312" w:eastAsia="仿宋_GB2312" w:hAnsi="宋体" w:hint="eastAsia"/>
          <w:color w:val="000000"/>
          <w:sz w:val="24"/>
          <w:szCs w:val="24"/>
        </w:rPr>
        <w:t>GDP</w:t>
      </w:r>
      <w:r>
        <w:rPr>
          <w:rFonts w:ascii="仿宋_GB2312" w:eastAsia="仿宋_GB2312" w:hAnsi="宋体" w:hint="eastAsia"/>
          <w:color w:val="000000"/>
          <w:sz w:val="24"/>
          <w:szCs w:val="24"/>
        </w:rPr>
        <w:t>平减指数</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rPr>
        <w:t>（</w:t>
      </w:r>
      <w:r>
        <w:rPr>
          <w:rFonts w:ascii="仿宋_GB2312" w:eastAsia="仿宋_GB2312" w:hAnsi="宋体" w:hint="eastAsia"/>
          <w:b/>
          <w:color w:val="000000"/>
          <w:sz w:val="24"/>
          <w:szCs w:val="24"/>
        </w:rPr>
        <w:t>二</w:t>
      </w:r>
      <w:r>
        <w:rPr>
          <w:rFonts w:ascii="仿宋_GB2312" w:eastAsia="仿宋_GB2312" w:hAnsi="宋体" w:hint="eastAsia"/>
          <w:b/>
          <w:color w:val="000000"/>
          <w:sz w:val="24"/>
          <w:szCs w:val="24"/>
        </w:rPr>
        <w:t>）</w:t>
      </w:r>
      <w:r>
        <w:rPr>
          <w:rFonts w:ascii="仿宋_GB2312" w:eastAsia="仿宋_GB2312" w:hAnsi="宋体" w:hint="eastAsia"/>
          <w:b/>
          <w:color w:val="000000"/>
          <w:sz w:val="24"/>
          <w:szCs w:val="24"/>
          <w:lang w:val="zh-CN"/>
        </w:rPr>
        <w:t>简单国民收入的决定理论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均衡的产出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几个假定、均衡产出的概念、均衡的条件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凯恩斯的消费理论、其他消费函数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消费函数、储蓄函数、消费函数和储蓄函数的关系、社会消费函数、相对收入假说、生</w:t>
      </w:r>
      <w:r>
        <w:rPr>
          <w:rFonts w:ascii="仿宋_GB2312" w:eastAsia="仿宋_GB2312" w:hAnsi="宋体" w:hint="eastAsia"/>
          <w:color w:val="000000"/>
          <w:sz w:val="24"/>
          <w:szCs w:val="24"/>
        </w:rPr>
        <w:lastRenderedPageBreak/>
        <w:t>命周期理论、永久收入假说</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经济中国民收入的决定、乘数论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两部门经济中收入的决定收入、三部门经济中国民收入的决定、四部门经济中国民收入的决定、乘数论</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lang w:val="zh-CN"/>
        </w:rPr>
        <w:t>（三）产品市场和货币市场的一般均衡</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投资的决定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实际利率与投资、资本边际效率的意义、资本边际效率曲线与投资边际效率曲线、预期收益与投资、风险与投资、托宾的“</w:t>
      </w:r>
      <w:r>
        <w:rPr>
          <w:rFonts w:ascii="仿宋_GB2312" w:eastAsia="仿宋_GB2312" w:hAnsi="宋体" w:hint="eastAsia"/>
          <w:color w:val="000000"/>
          <w:sz w:val="24"/>
          <w:szCs w:val="24"/>
        </w:rPr>
        <w:t>q</w:t>
      </w:r>
      <w:r>
        <w:rPr>
          <w:rFonts w:ascii="仿宋_GB2312" w:eastAsia="仿宋_GB2312" w:hAnsi="宋体" w:hint="eastAsia"/>
          <w:color w:val="000000"/>
          <w:sz w:val="24"/>
          <w:szCs w:val="24"/>
        </w:rPr>
        <w:t>”说</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2.IS</w:t>
      </w:r>
      <w:r>
        <w:rPr>
          <w:rFonts w:ascii="仿宋_GB2312" w:eastAsia="仿宋_GB2312" w:hAnsi="宋体" w:hint="eastAsia"/>
          <w:color w:val="000000"/>
          <w:sz w:val="24"/>
          <w:szCs w:val="24"/>
        </w:rPr>
        <w:t>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IS</w:t>
      </w:r>
      <w:r>
        <w:rPr>
          <w:rFonts w:ascii="仿宋_GB2312" w:eastAsia="仿宋_GB2312" w:hAnsi="宋体" w:hint="eastAsia"/>
          <w:color w:val="000000"/>
          <w:sz w:val="24"/>
          <w:szCs w:val="24"/>
        </w:rPr>
        <w:t>曲线及其推导、</w:t>
      </w:r>
      <w:r>
        <w:rPr>
          <w:rFonts w:ascii="仿宋_GB2312" w:eastAsia="仿宋_GB2312" w:hAnsi="宋体" w:hint="eastAsia"/>
          <w:color w:val="000000"/>
          <w:sz w:val="24"/>
          <w:szCs w:val="24"/>
        </w:rPr>
        <w:t>IS</w:t>
      </w:r>
      <w:r>
        <w:rPr>
          <w:rFonts w:ascii="仿宋_GB2312" w:eastAsia="仿宋_GB2312" w:hAnsi="宋体" w:hint="eastAsia"/>
          <w:color w:val="000000"/>
          <w:sz w:val="24"/>
          <w:szCs w:val="24"/>
        </w:rPr>
        <w:t>曲线的斜率、</w:t>
      </w:r>
      <w:r>
        <w:rPr>
          <w:rFonts w:ascii="仿宋_GB2312" w:eastAsia="仿宋_GB2312" w:hAnsi="宋体" w:hint="eastAsia"/>
          <w:color w:val="000000"/>
          <w:sz w:val="24"/>
          <w:szCs w:val="24"/>
        </w:rPr>
        <w:t>IS</w:t>
      </w:r>
      <w:r>
        <w:rPr>
          <w:rFonts w:ascii="仿宋_GB2312" w:eastAsia="仿宋_GB2312" w:hAnsi="宋体" w:hint="eastAsia"/>
          <w:color w:val="000000"/>
          <w:sz w:val="24"/>
          <w:szCs w:val="24"/>
        </w:rPr>
        <w:t>曲线的移动</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利率的决定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利率决定于货币的需求和供给、流动性偏好与货币需求动机、流动偏好陷阱、货币需求函数、货币供求均衡和利率的决定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4.LM</w:t>
      </w:r>
      <w:r>
        <w:rPr>
          <w:rFonts w:ascii="仿宋_GB2312" w:eastAsia="仿宋_GB2312" w:hAnsi="宋体" w:hint="eastAsia"/>
          <w:color w:val="000000"/>
          <w:sz w:val="24"/>
          <w:szCs w:val="24"/>
        </w:rPr>
        <w:t>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LM</w:t>
      </w:r>
      <w:r>
        <w:rPr>
          <w:rFonts w:ascii="仿宋_GB2312" w:eastAsia="仿宋_GB2312" w:hAnsi="宋体" w:hint="eastAsia"/>
          <w:color w:val="000000"/>
          <w:sz w:val="24"/>
          <w:szCs w:val="24"/>
        </w:rPr>
        <w:t>曲线及其推导、</w:t>
      </w:r>
      <w:r>
        <w:rPr>
          <w:rFonts w:ascii="仿宋_GB2312" w:eastAsia="仿宋_GB2312" w:hAnsi="宋体" w:hint="eastAsia"/>
          <w:color w:val="000000"/>
          <w:sz w:val="24"/>
          <w:szCs w:val="24"/>
        </w:rPr>
        <w:t>LM</w:t>
      </w:r>
      <w:r>
        <w:rPr>
          <w:rFonts w:ascii="仿宋_GB2312" w:eastAsia="仿宋_GB2312" w:hAnsi="宋体" w:hint="eastAsia"/>
          <w:color w:val="000000"/>
          <w:sz w:val="24"/>
          <w:szCs w:val="24"/>
        </w:rPr>
        <w:t>曲线的斜率、</w:t>
      </w:r>
      <w:r>
        <w:rPr>
          <w:rFonts w:ascii="仿宋_GB2312" w:eastAsia="仿宋_GB2312" w:hAnsi="宋体" w:hint="eastAsia"/>
          <w:color w:val="000000"/>
          <w:sz w:val="24"/>
          <w:szCs w:val="24"/>
        </w:rPr>
        <w:t>LM</w:t>
      </w:r>
      <w:r>
        <w:rPr>
          <w:rFonts w:ascii="仿宋_GB2312" w:eastAsia="仿宋_GB2312" w:hAnsi="宋体" w:hint="eastAsia"/>
          <w:color w:val="000000"/>
          <w:sz w:val="24"/>
          <w:szCs w:val="24"/>
        </w:rPr>
        <w:t>曲线的移动</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5.IS-LM</w:t>
      </w:r>
      <w:r>
        <w:rPr>
          <w:rFonts w:ascii="仿宋_GB2312" w:eastAsia="仿宋_GB2312" w:hAnsi="宋体" w:hint="eastAsia"/>
          <w:color w:val="000000"/>
          <w:sz w:val="24"/>
          <w:szCs w:val="24"/>
        </w:rPr>
        <w:t>分析、凯恩斯的基本理论框架</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两个市场同时均衡的利率和收入、均衡收入和利率的变动、凯恩斯的基本理论框架</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lang w:val="zh-CN"/>
        </w:rPr>
        <w:t>（四）宏观经济政策分析</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财政政策和货币政策的影响</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财政政策和货币政策的定义、财政政策和货币政策的影响</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财政政策效果、货币政策效果</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财政政策效果的</w:t>
      </w:r>
      <w:r>
        <w:rPr>
          <w:rFonts w:ascii="仿宋_GB2312" w:eastAsia="仿宋_GB2312" w:hAnsi="宋体" w:hint="eastAsia"/>
          <w:color w:val="000000"/>
          <w:sz w:val="24"/>
          <w:szCs w:val="24"/>
        </w:rPr>
        <w:t>IS-LM</w:t>
      </w:r>
      <w:r>
        <w:rPr>
          <w:rFonts w:ascii="仿宋_GB2312" w:eastAsia="仿宋_GB2312" w:hAnsi="宋体" w:hint="eastAsia"/>
          <w:color w:val="000000"/>
          <w:sz w:val="24"/>
          <w:szCs w:val="24"/>
        </w:rPr>
        <w:t>图形分析、凯恩斯主义的极端情况、挤出效应、货币政策效果的</w:t>
      </w:r>
      <w:r>
        <w:rPr>
          <w:rFonts w:ascii="仿宋_GB2312" w:eastAsia="仿宋_GB2312" w:hAnsi="宋体" w:hint="eastAsia"/>
          <w:color w:val="000000"/>
          <w:sz w:val="24"/>
          <w:szCs w:val="24"/>
        </w:rPr>
        <w:t>IS-LM</w:t>
      </w:r>
      <w:r>
        <w:rPr>
          <w:rFonts w:ascii="仿宋_GB2312" w:eastAsia="仿宋_GB2312" w:hAnsi="宋体" w:hint="eastAsia"/>
          <w:color w:val="000000"/>
          <w:sz w:val="24"/>
          <w:szCs w:val="24"/>
        </w:rPr>
        <w:t>图形分析、古典主义的极端情况、货币政策的局限性、两种政策的混合使用</w:t>
      </w:r>
    </w:p>
    <w:p w:rsidR="00BC78F1" w:rsidRDefault="009F2A4D">
      <w:pPr>
        <w:spacing w:beforeLines="50" w:before="120"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lang w:val="zh-CN"/>
        </w:rPr>
        <w:t>（五）宏观经济政策实践</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经济政策目标</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财政政策</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财政的构成与财政政策工具、自动稳定与斟酌使用</w:t>
      </w:r>
      <w:r>
        <w:rPr>
          <w:rFonts w:ascii="仿宋_GB2312" w:eastAsia="仿宋_GB2312" w:hAnsi="宋体" w:hint="eastAsia"/>
          <w:color w:val="000000"/>
          <w:sz w:val="24"/>
          <w:szCs w:val="24"/>
        </w:rPr>
        <w:t>、功能财政和预算盈余、充分就业预算盈余与财政政策方向、赤字与公债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货币政策</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商业银行和中央银行、存款创造和货币供给、债券价格与市场利息率的关系、货币政策及其工具、货币政策起作用的其他途径</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宏观经济政策及理论的演变</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凯恩斯革命、非凯恩斯主义流派、新凯恩斯主义</w:t>
      </w:r>
    </w:p>
    <w:p w:rsidR="00BC78F1" w:rsidRDefault="009F2A4D">
      <w:pPr>
        <w:spacing w:line="460" w:lineRule="exact"/>
        <w:ind w:firstLineChars="200" w:firstLine="482"/>
        <w:rPr>
          <w:rStyle w:val="ab"/>
          <w:rFonts w:asciiTheme="minorEastAsia" w:eastAsiaTheme="minorEastAsia" w:hAnsiTheme="minorEastAsia" w:cstheme="minorEastAsia"/>
          <w:b w:val="0"/>
          <w:bCs w:val="0"/>
          <w:sz w:val="24"/>
          <w:szCs w:val="24"/>
        </w:rPr>
      </w:pPr>
      <w:r>
        <w:rPr>
          <w:rFonts w:ascii="仿宋_GB2312" w:eastAsia="仿宋_GB2312" w:hAnsi="宋体" w:hint="eastAsia"/>
          <w:b/>
          <w:color w:val="000000"/>
          <w:sz w:val="24"/>
          <w:szCs w:val="24"/>
          <w:lang w:val="zh-CN"/>
        </w:rPr>
        <w:t>（六）总需求</w:t>
      </w:r>
      <w:r>
        <w:rPr>
          <w:rFonts w:ascii="仿宋_GB2312" w:eastAsia="仿宋_GB2312" w:hAnsi="宋体" w:hint="eastAsia"/>
          <w:b/>
          <w:color w:val="000000"/>
          <w:sz w:val="24"/>
          <w:szCs w:val="24"/>
          <w:lang w:val="zh-CN"/>
        </w:rPr>
        <w:t>-</w:t>
      </w:r>
      <w:r>
        <w:rPr>
          <w:rFonts w:ascii="仿宋_GB2312" w:eastAsia="仿宋_GB2312" w:hAnsi="宋体" w:hint="eastAsia"/>
          <w:b/>
          <w:color w:val="000000"/>
          <w:sz w:val="24"/>
          <w:szCs w:val="24"/>
          <w:lang w:val="zh-CN"/>
        </w:rPr>
        <w:t>总供给模型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总需求曲线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总供给的一般说明</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短期与长期宏观生产函数、劳动市场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长期和短期在国民收入决定中的特殊含义</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三条总供给曲线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古典总供给曲线、凯恩斯总供给曲线、常规总供给曲线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w:t>
      </w:r>
      <w:r>
        <w:rPr>
          <w:rFonts w:ascii="仿宋_GB2312" w:eastAsia="仿宋_GB2312" w:hAnsi="宋体" w:hint="eastAsia"/>
          <w:color w:val="000000"/>
          <w:sz w:val="24"/>
          <w:szCs w:val="24"/>
        </w:rPr>
        <w:t>总需求和总供给模型对现实的解释</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宏观经济的短期目标、总需求曲线移动的后果、总供给曲线移动的后果</w:t>
      </w:r>
    </w:p>
    <w:p w:rsidR="00BC78F1" w:rsidRDefault="009F2A4D">
      <w:pPr>
        <w:spacing w:afterLines="50" w:after="120" w:line="460" w:lineRule="exact"/>
        <w:ind w:leftChars="200" w:left="420"/>
        <w:rPr>
          <w:rStyle w:val="ab"/>
          <w:rFonts w:asciiTheme="minorEastAsia" w:eastAsiaTheme="minorEastAsia" w:hAnsiTheme="minorEastAsia" w:cstheme="minorEastAsia"/>
          <w:b w:val="0"/>
          <w:bCs w:val="0"/>
          <w:sz w:val="24"/>
          <w:szCs w:val="24"/>
        </w:rPr>
      </w:pPr>
      <w:r>
        <w:rPr>
          <w:rFonts w:ascii="仿宋_GB2312" w:eastAsia="仿宋_GB2312" w:hAnsi="宋体" w:hint="eastAsia"/>
          <w:b/>
          <w:color w:val="000000"/>
          <w:sz w:val="24"/>
          <w:szCs w:val="24"/>
          <w:lang w:val="zh-CN"/>
        </w:rPr>
        <w:t>（七）失业与通货膨胀</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失业</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失业的描述、失业的经济学解释、失业的影响、奥肯定律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通货膨胀的描述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通货膨胀的数据、通货膨胀的衡量、</w:t>
      </w:r>
      <w:bookmarkStart w:id="0" w:name="_Hlt119165662"/>
      <w:bookmarkStart w:id="1" w:name="_Hlt119165661"/>
      <w:r>
        <w:rPr>
          <w:rFonts w:ascii="仿宋_GB2312" w:eastAsia="仿宋_GB2312" w:hAnsi="宋体" w:hint="eastAsia"/>
          <w:color w:val="000000"/>
          <w:sz w:val="24"/>
          <w:szCs w:val="24"/>
        </w:rPr>
        <w:t>通货膨胀的分类</w:t>
      </w:r>
      <w:bookmarkEnd w:id="0"/>
      <w:bookmarkEnd w:id="1"/>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通货膨胀的原因、经济效应</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作为货币现象的通货膨胀、需求拉动通货膨胀、成本推动通货膨胀、结构性通货膨胀、通货膨胀的持续、通货膨胀的再分配效应、通货膨胀的产出效应</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失业与通货膨胀的关系—菲利普斯曲线</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菲利普斯曲线的提出、菲利普斯曲线的政策含义、附加预期的菲利普斯曲线、长期菲利普斯曲线</w:t>
      </w:r>
    </w:p>
    <w:p w:rsidR="00BC78F1" w:rsidRDefault="009F2A4D">
      <w:pPr>
        <w:spacing w:afterLines="50" w:after="120" w:line="460" w:lineRule="exact"/>
        <w:ind w:leftChars="200" w:left="420"/>
        <w:rPr>
          <w:rStyle w:val="ab"/>
          <w:rFonts w:asciiTheme="minorEastAsia" w:eastAsiaTheme="minorEastAsia" w:hAnsiTheme="minorEastAsia" w:cstheme="minorEastAsia"/>
          <w:b w:val="0"/>
          <w:bCs w:val="0"/>
          <w:sz w:val="24"/>
          <w:szCs w:val="24"/>
        </w:rPr>
      </w:pPr>
      <w:r>
        <w:rPr>
          <w:rFonts w:ascii="仿宋_GB2312" w:eastAsia="仿宋_GB2312" w:hAnsi="宋体" w:hint="eastAsia"/>
          <w:b/>
          <w:color w:val="000000"/>
          <w:sz w:val="24"/>
          <w:szCs w:val="24"/>
          <w:lang w:val="zh-CN"/>
        </w:rPr>
        <w:t>（八）</w:t>
      </w:r>
      <w:r>
        <w:rPr>
          <w:rFonts w:ascii="仿宋_GB2312" w:eastAsia="仿宋_GB2312" w:hAnsi="宋体" w:hint="eastAsia"/>
          <w:b/>
          <w:color w:val="000000"/>
          <w:sz w:val="24"/>
          <w:szCs w:val="24"/>
          <w:lang w:val="zh-CN"/>
        </w:rPr>
        <w:t>经济增长和经济周期理论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w:t>
      </w:r>
      <w:r>
        <w:rPr>
          <w:rFonts w:ascii="仿宋_GB2312" w:eastAsia="仿宋_GB2312" w:hAnsi="宋体" w:hint="eastAsia"/>
          <w:color w:val="000000"/>
          <w:sz w:val="24"/>
          <w:szCs w:val="24"/>
        </w:rPr>
        <w:t>经济增长的描述和事实</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经济增长和经济发展</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经济增长和发展的一些事实</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经济增长的基本问题</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w:t>
      </w:r>
      <w:r>
        <w:rPr>
          <w:rFonts w:ascii="仿宋_GB2312" w:eastAsia="仿宋_GB2312" w:hAnsi="宋体" w:hint="eastAsia"/>
          <w:color w:val="000000"/>
          <w:sz w:val="24"/>
          <w:szCs w:val="24"/>
        </w:rPr>
        <w:t>增长核算</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经济增长的决定因素</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增长核算方程</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增长的经验估算</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经济增长因素分析</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w:t>
      </w:r>
      <w:r>
        <w:rPr>
          <w:rFonts w:ascii="仿宋_GB2312" w:eastAsia="仿宋_GB2312" w:hAnsi="宋体" w:hint="eastAsia"/>
          <w:color w:val="000000"/>
          <w:sz w:val="24"/>
          <w:szCs w:val="24"/>
        </w:rPr>
        <w:t>新古典增长理论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基本假定和思路</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没有技术进步的新古典增长模型</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具有技术进步的新古典增长模型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w:t>
      </w:r>
      <w:r>
        <w:rPr>
          <w:rFonts w:ascii="仿宋_GB2312" w:eastAsia="仿宋_GB2312" w:hAnsi="宋体" w:hint="eastAsia"/>
          <w:color w:val="000000"/>
          <w:sz w:val="24"/>
          <w:szCs w:val="24"/>
        </w:rPr>
        <w:t>内生增长理论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基本模型</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两部门模型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w:t>
      </w:r>
      <w:r>
        <w:rPr>
          <w:rFonts w:ascii="仿宋_GB2312" w:eastAsia="仿宋_GB2312" w:hAnsi="宋体" w:hint="eastAsia"/>
          <w:color w:val="000000"/>
          <w:sz w:val="24"/>
          <w:szCs w:val="24"/>
        </w:rPr>
        <w:t>促进经济增长政策</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鼓励技术进步</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鼓励资本形成</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增加劳动供给</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6.</w:t>
      </w:r>
      <w:r>
        <w:rPr>
          <w:rFonts w:ascii="仿宋_GB2312" w:eastAsia="仿宋_GB2312" w:hAnsi="宋体" w:hint="eastAsia"/>
          <w:color w:val="000000"/>
          <w:sz w:val="24"/>
          <w:szCs w:val="24"/>
        </w:rPr>
        <w:t>经济周期的含义和特征</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经济周期理论的简要回顾</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经济周期的含义</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经济周期的特征</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第二世界大战前的经济周期研究</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第二世界大战后的经济周期理论概述</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7.</w:t>
      </w:r>
      <w:r>
        <w:rPr>
          <w:rFonts w:ascii="仿宋_GB2312" w:eastAsia="仿宋_GB2312" w:hAnsi="宋体" w:hint="eastAsia"/>
          <w:color w:val="000000"/>
          <w:sz w:val="24"/>
          <w:szCs w:val="24"/>
        </w:rPr>
        <w:t>乘数－加速数模型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加速原理</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乘数－加速数模型的基本思想</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乘数－加速数模型</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8.</w:t>
      </w:r>
      <w:r>
        <w:rPr>
          <w:rFonts w:ascii="仿宋_GB2312" w:eastAsia="仿宋_GB2312" w:hAnsi="宋体" w:hint="eastAsia"/>
          <w:color w:val="000000"/>
          <w:sz w:val="24"/>
          <w:szCs w:val="24"/>
        </w:rPr>
        <w:t>实际经济周期理论</w:t>
      </w:r>
    </w:p>
    <w:p w:rsidR="00BC78F1" w:rsidRDefault="009F2A4D">
      <w:pPr>
        <w:spacing w:line="46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作为波动源的技术冲击</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基本理论</w:t>
      </w:r>
    </w:p>
    <w:p w:rsidR="00BC78F1" w:rsidRDefault="00BC78F1">
      <w:pPr>
        <w:spacing w:line="460" w:lineRule="exact"/>
        <w:rPr>
          <w:sz w:val="24"/>
          <w:szCs w:val="22"/>
        </w:rPr>
      </w:pPr>
    </w:p>
    <w:p w:rsidR="00BC78F1" w:rsidRDefault="009F2A4D">
      <w:pPr>
        <w:spacing w:line="460" w:lineRule="exact"/>
        <w:ind w:firstLineChars="200" w:firstLine="600"/>
        <w:jc w:val="center"/>
        <w:rPr>
          <w:rFonts w:ascii="黑体" w:eastAsia="黑体" w:hAnsi="黑体"/>
          <w:color w:val="000000"/>
          <w:sz w:val="30"/>
          <w:szCs w:val="30"/>
        </w:rPr>
      </w:pPr>
      <w:r>
        <w:rPr>
          <w:rFonts w:ascii="黑体" w:eastAsia="黑体" w:hAnsi="黑体" w:hint="eastAsia"/>
          <w:color w:val="000000"/>
          <w:sz w:val="30"/>
          <w:szCs w:val="30"/>
        </w:rPr>
        <w:t>三、中央一号文件和中央经济工作会议精神</w:t>
      </w:r>
    </w:p>
    <w:p w:rsidR="00BC78F1" w:rsidRDefault="00BC78F1">
      <w:pPr>
        <w:spacing w:line="460" w:lineRule="exact"/>
        <w:rPr>
          <w:rFonts w:ascii="华文中宋" w:eastAsia="华文中宋" w:hAnsi="华文中宋"/>
          <w:b/>
          <w:sz w:val="24"/>
          <w:szCs w:val="22"/>
        </w:rPr>
      </w:pPr>
    </w:p>
    <w:p w:rsidR="00BC78F1" w:rsidRDefault="009F2A4D">
      <w:pPr>
        <w:numPr>
          <w:ilvl w:val="0"/>
          <w:numId w:val="1"/>
        </w:numPr>
        <w:spacing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lang w:val="zh-CN"/>
        </w:rPr>
        <w:t>近</w:t>
      </w:r>
      <w:r w:rsidR="00800876">
        <w:rPr>
          <w:rFonts w:ascii="仿宋_GB2312" w:eastAsia="仿宋_GB2312" w:hAnsi="宋体" w:hint="eastAsia"/>
          <w:b/>
          <w:color w:val="000000"/>
          <w:sz w:val="24"/>
          <w:szCs w:val="24"/>
          <w:lang w:val="zh-CN"/>
        </w:rPr>
        <w:t>三</w:t>
      </w:r>
      <w:bookmarkStart w:id="2" w:name="_GoBack"/>
      <w:bookmarkEnd w:id="2"/>
      <w:r>
        <w:rPr>
          <w:rFonts w:ascii="仿宋_GB2312" w:eastAsia="仿宋_GB2312" w:hAnsi="宋体" w:hint="eastAsia"/>
          <w:b/>
          <w:color w:val="000000"/>
          <w:sz w:val="24"/>
          <w:szCs w:val="24"/>
          <w:lang w:val="zh-CN"/>
        </w:rPr>
        <w:t>年中央一号文件</w:t>
      </w:r>
    </w:p>
    <w:p w:rsidR="00BC78F1" w:rsidRDefault="009F2A4D">
      <w:pPr>
        <w:spacing w:afterLines="50" w:after="120" w:line="460" w:lineRule="exact"/>
        <w:ind w:firstLineChars="200" w:firstLine="482"/>
        <w:rPr>
          <w:rFonts w:ascii="仿宋_GB2312" w:eastAsia="仿宋_GB2312" w:hAnsi="宋体"/>
          <w:b/>
          <w:color w:val="000000"/>
          <w:sz w:val="24"/>
          <w:szCs w:val="24"/>
          <w:lang w:val="zh-CN"/>
        </w:rPr>
      </w:pPr>
      <w:r>
        <w:rPr>
          <w:rFonts w:ascii="仿宋_GB2312" w:eastAsia="仿宋_GB2312" w:hAnsi="宋体" w:hint="eastAsia"/>
          <w:b/>
          <w:color w:val="000000"/>
          <w:sz w:val="24"/>
          <w:szCs w:val="24"/>
          <w:lang w:val="zh-CN"/>
        </w:rPr>
        <w:t xml:space="preserve">（二）近三年中央经济工作会议精神　</w:t>
      </w:r>
    </w:p>
    <w:sectPr w:rsidR="00BC78F1">
      <w:footerReference w:type="default" r:id="rId8"/>
      <w:pgSz w:w="11906" w:h="16838"/>
      <w:pgMar w:top="1418" w:right="1134" w:bottom="1134" w:left="1134" w:header="851" w:footer="992" w:gutter="0"/>
      <w:cols w:space="425"/>
      <w:docGrid w:linePitch="32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4D" w:rsidRDefault="009F2A4D">
      <w:r>
        <w:separator/>
      </w:r>
    </w:p>
  </w:endnote>
  <w:endnote w:type="continuationSeparator" w:id="0">
    <w:p w:rsidR="009F2A4D" w:rsidRDefault="009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F1" w:rsidRDefault="009F2A4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78F1" w:rsidRDefault="009F2A4D">
                          <w:pPr>
                            <w:pStyle w:val="a6"/>
                          </w:pPr>
                          <w:r>
                            <w:rPr>
                              <w:rFonts w:hint="eastAsia"/>
                            </w:rPr>
                            <w:fldChar w:fldCharType="begin"/>
                          </w:r>
                          <w:r>
                            <w:rPr>
                              <w:rFonts w:hint="eastAsia"/>
                            </w:rPr>
                            <w:instrText xml:space="preserve"> PAGE  \* MERGEFORMAT </w:instrText>
                          </w:r>
                          <w:r>
                            <w:rPr>
                              <w:rFonts w:hint="eastAsia"/>
                            </w:rPr>
                            <w:fldChar w:fldCharType="separate"/>
                          </w:r>
                          <w:r w:rsidR="00800876">
                            <w:rPr>
                              <w:noProof/>
                            </w:rPr>
                            <w:t>9</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BC78F1" w:rsidRDefault="009F2A4D">
                    <w:pPr>
                      <w:pStyle w:val="a6"/>
                    </w:pPr>
                    <w:r>
                      <w:rPr>
                        <w:rFonts w:hint="eastAsia"/>
                      </w:rPr>
                      <w:fldChar w:fldCharType="begin"/>
                    </w:r>
                    <w:r>
                      <w:rPr>
                        <w:rFonts w:hint="eastAsia"/>
                      </w:rPr>
                      <w:instrText xml:space="preserve"> PAGE  \* MERGEFORMAT </w:instrText>
                    </w:r>
                    <w:r>
                      <w:rPr>
                        <w:rFonts w:hint="eastAsia"/>
                      </w:rPr>
                      <w:fldChar w:fldCharType="separate"/>
                    </w:r>
                    <w:r w:rsidR="00800876">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4D" w:rsidRDefault="009F2A4D">
      <w:r>
        <w:separator/>
      </w:r>
    </w:p>
  </w:footnote>
  <w:footnote w:type="continuationSeparator" w:id="0">
    <w:p w:rsidR="009F2A4D" w:rsidRDefault="009F2A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8D0B"/>
    <w:multiLevelType w:val="singleLevel"/>
    <w:tmpl w:val="35B58D0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HorizontalSpacing w:val="96"/>
  <w:drawingGridVerticalSpacing w:val="3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UzYWNjNWE1NDEwZmUxYjMyMzAyODg2MjcyN2Y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42B"/>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7EC"/>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0876"/>
    <w:rsid w:val="008034E7"/>
    <w:rsid w:val="00810912"/>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C0F1F"/>
    <w:rsid w:val="009C18D7"/>
    <w:rsid w:val="009D1B5C"/>
    <w:rsid w:val="009D24F1"/>
    <w:rsid w:val="009D31A4"/>
    <w:rsid w:val="009D60F1"/>
    <w:rsid w:val="009E560D"/>
    <w:rsid w:val="009E6BE9"/>
    <w:rsid w:val="009F2A4D"/>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73582"/>
    <w:rsid w:val="00B77C82"/>
    <w:rsid w:val="00B8107B"/>
    <w:rsid w:val="00BC0619"/>
    <w:rsid w:val="00BC1DBF"/>
    <w:rsid w:val="00BC3677"/>
    <w:rsid w:val="00BC78F1"/>
    <w:rsid w:val="00BD1725"/>
    <w:rsid w:val="00BD6430"/>
    <w:rsid w:val="00BF3ABB"/>
    <w:rsid w:val="00BF76DF"/>
    <w:rsid w:val="00C00BA2"/>
    <w:rsid w:val="00C0294C"/>
    <w:rsid w:val="00C14E4D"/>
    <w:rsid w:val="00C2754B"/>
    <w:rsid w:val="00C33818"/>
    <w:rsid w:val="00C35D66"/>
    <w:rsid w:val="00C37719"/>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0C7577CD"/>
    <w:rsid w:val="136B7C86"/>
    <w:rsid w:val="2F83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4539F"/>
  <w15:docId w15:val="{CF1946D6-0D49-425E-B23C-EFA2EF76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beforeLines="30" w:line="480" w:lineRule="exact"/>
      <w:ind w:firstLineChars="200" w:firstLine="520"/>
    </w:pPr>
    <w:rPr>
      <w:rFonts w:hAnsi="宋体"/>
      <w:sz w:val="26"/>
      <w:szCs w:val="32"/>
    </w:r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character" w:styleId="ac">
    <w:name w:val="Hyperlink"/>
    <w:qFormat/>
    <w:rPr>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pple-converted-space">
    <w:name w:val="apple-converted-space"/>
    <w:basedOn w:val="a0"/>
    <w:qFormat/>
  </w:style>
  <w:style w:type="character" w:customStyle="1" w:styleId="a4">
    <w:name w:val="正文文本缩进 字符"/>
    <w:link w:val="a3"/>
    <w:uiPriority w:val="99"/>
    <w:qFormat/>
    <w:rPr>
      <w:rFonts w:hAnsi="宋体"/>
      <w:kern w:val="2"/>
      <w:sz w:val="26"/>
      <w:szCs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1">
    <w:name w:val="普通(网站)1"/>
    <w:basedOn w:val="a"/>
    <w:qFormat/>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785</Words>
  <Characters>4476</Characters>
  <Application>Microsoft Office Word</Application>
  <DocSecurity>0</DocSecurity>
  <Lines>37</Lines>
  <Paragraphs>10</Paragraphs>
  <ScaleCrop>false</ScaleCrop>
  <Company>湘潭大学研招办</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Windows User</cp:lastModifiedBy>
  <cp:revision>4</cp:revision>
  <cp:lastPrinted>2018-07-16T02:14:00Z</cp:lastPrinted>
  <dcterms:created xsi:type="dcterms:W3CDTF">2019-07-01T00:09:00Z</dcterms:created>
  <dcterms:modified xsi:type="dcterms:W3CDTF">2024-09-29T07:30:00Z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BD79DBBB85B04DFB9734F2114625E5AF_13</vt:lpwstr>
  </property>
</Properties>
</file>