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5EF999">
      <w:pPr>
        <w:widowControl/>
        <w:jc w:val="left"/>
        <w:rPr>
          <w:rFonts w:ascii="黑体" w:hAnsi="黑体" w:eastAsia="黑体"/>
          <w:color w:val="000000"/>
          <w:kern w:val="0"/>
          <w:sz w:val="15"/>
          <w:szCs w:val="15"/>
        </w:rPr>
      </w:pPr>
      <w:r>
        <w:rPr>
          <w:rFonts w:ascii="黑体" w:hAnsi="黑体" w:eastAsia="黑体"/>
          <w:color w:val="000000"/>
          <w:kern w:val="0"/>
          <w:sz w:val="15"/>
          <w:szCs w:val="15"/>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黑体" w:hAnsi="黑体" w:eastAsia="黑体"/>
          <w:color w:val="000000"/>
          <w:kern w:val="0"/>
          <w:sz w:val="15"/>
          <w:szCs w:val="15"/>
        </w:rPr>
        <w:instrText xml:space="preserve">ADDIN CNKISM.UserStyle</w:instrText>
      </w:r>
      <w:r>
        <w:rPr>
          <w:rFonts w:ascii="黑体" w:hAnsi="黑体" w:eastAsia="黑体"/>
          <w:color w:val="000000"/>
          <w:kern w:val="0"/>
          <w:sz w:val="15"/>
          <w:szCs w:val="15"/>
        </w:rPr>
        <w:fldChar w:fldCharType="end"/>
      </w:r>
    </w:p>
    <w:p w14:paraId="58758039">
      <w:pPr>
        <w:pStyle w:val="2"/>
        <w:snapToGrid w:val="0"/>
        <w:spacing w:before="240" w:beforeLines="100" w:after="240" w:afterLines="100" w:line="240" w:lineRule="exact"/>
        <w:ind w:firstLine="0" w:firstLineChars="0"/>
        <w:rPr>
          <w:rFonts w:ascii="黑体" w:hAnsi="黑体" w:eastAsia="黑体"/>
          <w:color w:val="000000"/>
          <w:kern w:val="0"/>
          <w:sz w:val="24"/>
          <w:szCs w:val="24"/>
        </w:rPr>
      </w:pPr>
      <w:r>
        <w:rPr>
          <w:rFonts w:ascii="黑体" w:hAnsi="黑体" w:eastAsia="黑体"/>
          <w:color w:val="000000"/>
          <w:kern w:val="0"/>
          <w:sz w:val="24"/>
          <w:szCs w:val="24"/>
        </w:rPr>
        <w:t>附件</w:t>
      </w:r>
      <w:r>
        <w:rPr>
          <w:rFonts w:hint="eastAsia" w:ascii="黑体" w:hAnsi="黑体" w:eastAsia="黑体"/>
          <w:color w:val="000000"/>
          <w:kern w:val="0"/>
          <w:sz w:val="24"/>
          <w:szCs w:val="24"/>
        </w:rPr>
        <w:t>3：</w:t>
      </w:r>
    </w:p>
    <w:p w14:paraId="00719A93">
      <w:pPr>
        <w:spacing w:before="240" w:beforeLines="100" w:after="240" w:afterLines="100" w:line="360" w:lineRule="auto"/>
        <w:jc w:val="center"/>
        <w:rPr>
          <w:rFonts w:ascii="华文中宋" w:hAnsi="华文中宋" w:eastAsia="华文中宋"/>
          <w:b/>
          <w:color w:val="000000"/>
          <w:sz w:val="32"/>
          <w:szCs w:val="32"/>
        </w:rPr>
      </w:pPr>
      <w:r>
        <w:rPr>
          <w:rFonts w:hint="eastAsia" w:ascii="华文中宋" w:hAnsi="华文中宋" w:eastAsia="华文中宋"/>
          <w:b/>
          <w:color w:val="000000"/>
          <w:sz w:val="32"/>
          <w:szCs w:val="32"/>
        </w:rPr>
        <w:t>2025年全国硕士研究生招生考试公共管理综合</w:t>
      </w:r>
    </w:p>
    <w:p w14:paraId="61AFA97F">
      <w:pPr>
        <w:spacing w:before="240" w:beforeLines="100" w:after="240" w:afterLines="100" w:line="360" w:lineRule="auto"/>
        <w:jc w:val="center"/>
        <w:rPr>
          <w:rFonts w:ascii="华文中宋" w:hAnsi="华文中宋" w:eastAsia="华文中宋"/>
          <w:b/>
          <w:color w:val="000000"/>
          <w:sz w:val="32"/>
          <w:szCs w:val="32"/>
        </w:rPr>
      </w:pPr>
      <w:r>
        <w:rPr>
          <w:rFonts w:hint="eastAsia" w:ascii="华文中宋" w:hAnsi="华文中宋" w:eastAsia="华文中宋"/>
          <w:b/>
          <w:color w:val="000000"/>
          <w:sz w:val="32"/>
          <w:szCs w:val="32"/>
        </w:rPr>
        <w:t>考试大纲</w:t>
      </w:r>
    </w:p>
    <w:p w14:paraId="689307BF">
      <w:pPr>
        <w:spacing w:line="324" w:lineRule="auto"/>
        <w:rPr>
          <w:rFonts w:hint="eastAsia" w:ascii="仿宋" w:hAnsi="仿宋" w:eastAsia="仿宋" w:cs="仿宋"/>
          <w:b/>
          <w:bCs/>
          <w:sz w:val="24"/>
          <w:szCs w:val="22"/>
        </w:rPr>
      </w:pPr>
    </w:p>
    <w:p w14:paraId="4829E16D">
      <w:pPr>
        <w:spacing w:line="324" w:lineRule="auto"/>
        <w:rPr>
          <w:rFonts w:ascii="仿宋" w:hAnsi="仿宋" w:eastAsia="仿宋" w:cs="仿宋"/>
          <w:b/>
          <w:bCs/>
          <w:sz w:val="24"/>
          <w:szCs w:val="22"/>
        </w:rPr>
      </w:pPr>
      <w:r>
        <w:rPr>
          <w:rFonts w:hint="eastAsia" w:ascii="仿宋" w:hAnsi="仿宋" w:eastAsia="仿宋" w:cs="仿宋"/>
          <w:b/>
          <w:bCs/>
          <w:sz w:val="24"/>
          <w:szCs w:val="22"/>
        </w:rPr>
        <w:t>Ⅰ．考试性质</w:t>
      </w:r>
    </w:p>
    <w:p w14:paraId="1F0B47B9">
      <w:pPr>
        <w:spacing w:line="324" w:lineRule="auto"/>
        <w:rPr>
          <w:rFonts w:ascii="仿宋" w:hAnsi="仿宋" w:eastAsia="仿宋" w:cs="仿宋"/>
          <w:sz w:val="24"/>
          <w:szCs w:val="22"/>
        </w:rPr>
      </w:pPr>
      <w:r>
        <w:rPr>
          <w:rFonts w:hint="eastAsia" w:ascii="仿宋" w:hAnsi="仿宋" w:eastAsia="仿宋" w:cs="仿宋"/>
          <w:sz w:val="24"/>
          <w:szCs w:val="22"/>
        </w:rPr>
        <w:t>　　公共管理综合是为湖南农业大学招收公共管理学术型硕士研究生而设置的具有选拔功能的水平考试，其目的是科学、公平、有效地测试考生掌握大学本科阶段公共管理学的基本知识、基本理论和基本方法以及运用公共管理的基本理论知识和方法分析和解决相关问题的能力，评价的标准是高等学校本科毕业生能达到的及格或及格以上水平，有利于招生学院在专业上择优选拔。</w:t>
      </w:r>
    </w:p>
    <w:p w14:paraId="5CB4CF6D">
      <w:pPr>
        <w:spacing w:line="324" w:lineRule="auto"/>
        <w:rPr>
          <w:rFonts w:ascii="仿宋" w:hAnsi="仿宋" w:eastAsia="仿宋" w:cs="仿宋"/>
          <w:b/>
          <w:bCs/>
          <w:sz w:val="24"/>
          <w:szCs w:val="22"/>
        </w:rPr>
      </w:pPr>
    </w:p>
    <w:p w14:paraId="185C3042">
      <w:pPr>
        <w:spacing w:line="324" w:lineRule="auto"/>
        <w:rPr>
          <w:rFonts w:ascii="仿宋" w:hAnsi="仿宋" w:eastAsia="仿宋" w:cs="仿宋"/>
          <w:b/>
          <w:bCs/>
          <w:sz w:val="24"/>
          <w:szCs w:val="22"/>
        </w:rPr>
      </w:pPr>
      <w:r>
        <w:rPr>
          <w:rFonts w:hint="eastAsia" w:ascii="仿宋" w:hAnsi="仿宋" w:eastAsia="仿宋" w:cs="仿宋"/>
          <w:b/>
          <w:bCs/>
          <w:sz w:val="24"/>
          <w:szCs w:val="22"/>
        </w:rPr>
        <w:t>Ⅱ．考查目标</w:t>
      </w:r>
    </w:p>
    <w:p w14:paraId="4E2CC4C3">
      <w:pPr>
        <w:spacing w:line="324" w:lineRule="auto"/>
        <w:ind w:firstLine="420"/>
        <w:rPr>
          <w:rFonts w:ascii="仿宋" w:hAnsi="仿宋" w:eastAsia="仿宋" w:cs="仿宋"/>
          <w:sz w:val="24"/>
          <w:szCs w:val="24"/>
        </w:rPr>
      </w:pPr>
      <w:r>
        <w:rPr>
          <w:rFonts w:hint="eastAsia" w:ascii="仿宋" w:hAnsi="仿宋" w:eastAsia="仿宋" w:cs="仿宋"/>
          <w:b/>
          <w:bCs/>
          <w:sz w:val="24"/>
          <w:szCs w:val="22"/>
        </w:rPr>
        <w:t>一是公共管理综合考试（公共</w:t>
      </w:r>
      <w:r>
        <w:rPr>
          <w:rFonts w:hint="eastAsia" w:ascii="仿宋" w:hAnsi="仿宋" w:eastAsia="仿宋" w:cs="仿宋"/>
          <w:b/>
          <w:bCs/>
          <w:sz w:val="24"/>
          <w:szCs w:val="22"/>
          <w:lang w:eastAsia="zh-CN"/>
        </w:rPr>
        <w:t>行政</w:t>
      </w:r>
      <w:r>
        <w:rPr>
          <w:rFonts w:hint="eastAsia" w:ascii="仿宋" w:hAnsi="仿宋" w:eastAsia="仿宋" w:cs="仿宋"/>
          <w:b/>
          <w:bCs/>
          <w:sz w:val="24"/>
          <w:szCs w:val="22"/>
        </w:rPr>
        <w:t>学+公共</w:t>
      </w:r>
      <w:r>
        <w:rPr>
          <w:rFonts w:hint="eastAsia" w:ascii="仿宋" w:hAnsi="仿宋" w:eastAsia="仿宋" w:cs="仿宋"/>
          <w:b/>
          <w:bCs/>
          <w:sz w:val="24"/>
          <w:szCs w:val="22"/>
          <w:lang w:eastAsia="zh-CN"/>
        </w:rPr>
        <w:t>政策</w:t>
      </w:r>
      <w:r>
        <w:rPr>
          <w:rFonts w:hint="eastAsia" w:ascii="仿宋" w:hAnsi="仿宋" w:eastAsia="仿宋" w:cs="仿宋"/>
          <w:b/>
          <w:bCs/>
          <w:sz w:val="24"/>
          <w:szCs w:val="22"/>
        </w:rPr>
        <w:t>学），</w:t>
      </w:r>
      <w:r>
        <w:rPr>
          <w:rFonts w:hint="eastAsia" w:ascii="仿宋" w:hAnsi="仿宋" w:eastAsia="仿宋" w:cs="仿宋"/>
          <w:sz w:val="24"/>
          <w:szCs w:val="22"/>
        </w:rPr>
        <w:t>即非土地资源管理研究方向，主要包括</w:t>
      </w:r>
      <w:r>
        <w:rPr>
          <w:rFonts w:hint="eastAsia" w:ascii="仿宋" w:hAnsi="仿宋" w:eastAsia="仿宋" w:cs="仿宋"/>
          <w:sz w:val="24"/>
          <w:szCs w:val="24"/>
        </w:rPr>
        <w:t>行政原理与行政体制、行政程式与行政技术、行政行为与法制行政</w:t>
      </w:r>
      <w:r>
        <w:rPr>
          <w:rFonts w:hint="eastAsia" w:ascii="仿宋" w:hAnsi="仿宋" w:eastAsia="仿宋" w:cs="仿宋"/>
          <w:sz w:val="24"/>
          <w:szCs w:val="24"/>
          <w:lang w:eastAsia="zh-CN"/>
        </w:rPr>
        <w:t>；</w:t>
      </w:r>
      <w:r>
        <w:rPr>
          <w:rFonts w:hint="eastAsia" w:ascii="仿宋" w:hAnsi="仿宋" w:eastAsia="仿宋" w:cs="仿宋"/>
          <w:sz w:val="24"/>
          <w:szCs w:val="22"/>
        </w:rPr>
        <w:t>公共政策概述、政策工具、政策系统与决策体制、政策过程、议程设置、政策规划与抉择、政策执行、政策评估、政策变迁与终结</w:t>
      </w:r>
      <w:r>
        <w:rPr>
          <w:rFonts w:hint="eastAsia" w:ascii="仿宋" w:hAnsi="仿宋" w:eastAsia="仿宋" w:cs="仿宋"/>
          <w:sz w:val="24"/>
          <w:szCs w:val="24"/>
        </w:rPr>
        <w:t>等内容。</w:t>
      </w:r>
      <w:r>
        <w:rPr>
          <w:rFonts w:hint="eastAsia" w:ascii="仿宋" w:hAnsi="仿宋" w:eastAsia="仿宋" w:cs="仿宋"/>
          <w:sz w:val="24"/>
          <w:szCs w:val="22"/>
        </w:rPr>
        <w:t>要求考生：</w:t>
      </w:r>
    </w:p>
    <w:p w14:paraId="4D3B40C7">
      <w:pPr>
        <w:spacing w:line="324" w:lineRule="auto"/>
        <w:ind w:firstLine="420"/>
        <w:rPr>
          <w:rFonts w:ascii="仿宋" w:hAnsi="仿宋" w:eastAsia="仿宋" w:cs="仿宋"/>
          <w:sz w:val="24"/>
          <w:szCs w:val="22"/>
        </w:rPr>
      </w:pPr>
      <w:r>
        <w:rPr>
          <w:rFonts w:hint="eastAsia" w:ascii="仿宋" w:hAnsi="仿宋" w:eastAsia="仿宋" w:cs="仿宋"/>
          <w:sz w:val="24"/>
          <w:szCs w:val="22"/>
        </w:rPr>
        <w:t>1．较准确掌握公共行政、公共政策的基本概念。</w:t>
      </w:r>
    </w:p>
    <w:p w14:paraId="045BA80D">
      <w:pPr>
        <w:spacing w:line="324" w:lineRule="auto"/>
        <w:ind w:firstLine="420"/>
        <w:rPr>
          <w:rFonts w:ascii="仿宋" w:hAnsi="仿宋" w:eastAsia="仿宋" w:cs="仿宋"/>
          <w:sz w:val="24"/>
          <w:szCs w:val="22"/>
        </w:rPr>
      </w:pPr>
      <w:r>
        <w:rPr>
          <w:rFonts w:hint="eastAsia" w:ascii="仿宋" w:hAnsi="仿宋" w:eastAsia="仿宋" w:cs="仿宋"/>
          <w:sz w:val="24"/>
          <w:szCs w:val="22"/>
        </w:rPr>
        <w:t>2．系统地了解公共行政学和公共政策学的基本知识、基本理论和基本方法。</w:t>
      </w:r>
    </w:p>
    <w:p w14:paraId="23FF7D34">
      <w:pPr>
        <w:spacing w:line="324" w:lineRule="auto"/>
        <w:ind w:firstLine="420"/>
        <w:rPr>
          <w:rFonts w:ascii="仿宋" w:hAnsi="仿宋" w:eastAsia="仿宋" w:cs="仿宋"/>
          <w:sz w:val="24"/>
          <w:szCs w:val="22"/>
        </w:rPr>
      </w:pPr>
      <w:r>
        <w:rPr>
          <w:rFonts w:hint="eastAsia" w:ascii="仿宋" w:hAnsi="仿宋" w:eastAsia="仿宋" w:cs="仿宋"/>
          <w:sz w:val="24"/>
          <w:szCs w:val="22"/>
        </w:rPr>
        <w:t>3．能够运用公共行政和公共政策的基本理论知识和方法分析和解决相关的理论问题和实际问题。</w:t>
      </w:r>
    </w:p>
    <w:p w14:paraId="432B6D5E">
      <w:pPr>
        <w:spacing w:line="324" w:lineRule="auto"/>
        <w:ind w:firstLine="420"/>
        <w:rPr>
          <w:rFonts w:hint="eastAsia" w:ascii="仿宋" w:hAnsi="仿宋" w:eastAsia="仿宋" w:cs="仿宋"/>
          <w:sz w:val="24"/>
          <w:szCs w:val="24"/>
        </w:rPr>
      </w:pPr>
      <w:r>
        <w:rPr>
          <w:rFonts w:hint="eastAsia" w:ascii="仿宋" w:hAnsi="仿宋" w:eastAsia="仿宋" w:cs="仿宋"/>
          <w:b/>
          <w:bCs/>
          <w:sz w:val="24"/>
          <w:szCs w:val="22"/>
        </w:rPr>
        <w:t>二是公共管理综合考试（公共</w:t>
      </w:r>
      <w:r>
        <w:rPr>
          <w:rFonts w:hint="eastAsia" w:ascii="仿宋" w:hAnsi="仿宋" w:eastAsia="仿宋" w:cs="仿宋"/>
          <w:b/>
          <w:bCs/>
          <w:sz w:val="24"/>
          <w:szCs w:val="22"/>
          <w:lang w:eastAsia="zh-CN"/>
        </w:rPr>
        <w:t>行政</w:t>
      </w:r>
      <w:r>
        <w:rPr>
          <w:rFonts w:hint="eastAsia" w:ascii="仿宋" w:hAnsi="仿宋" w:eastAsia="仿宋" w:cs="仿宋"/>
          <w:b/>
          <w:bCs/>
          <w:sz w:val="24"/>
          <w:szCs w:val="22"/>
        </w:rPr>
        <w:t>学+土地管理学总论），</w:t>
      </w:r>
      <w:r>
        <w:rPr>
          <w:rFonts w:hint="eastAsia" w:ascii="仿宋" w:hAnsi="仿宋" w:eastAsia="仿宋" w:cs="仿宋"/>
          <w:sz w:val="24"/>
          <w:szCs w:val="22"/>
        </w:rPr>
        <w:t>即</w:t>
      </w:r>
      <w:r>
        <w:rPr>
          <w:rFonts w:hint="eastAsia" w:ascii="仿宋" w:hAnsi="仿宋" w:eastAsia="仿宋" w:cs="仿宋"/>
          <w:sz w:val="24"/>
          <w:szCs w:val="24"/>
        </w:rPr>
        <w:t>土地</w:t>
      </w:r>
      <w:r>
        <w:rPr>
          <w:rFonts w:hint="eastAsia" w:ascii="仿宋" w:hAnsi="仿宋" w:eastAsia="仿宋" w:cs="仿宋"/>
          <w:sz w:val="24"/>
          <w:szCs w:val="22"/>
        </w:rPr>
        <w:t>资源管理研究方向，主要包括</w:t>
      </w:r>
      <w:r>
        <w:rPr>
          <w:rFonts w:hint="eastAsia" w:ascii="仿宋" w:hAnsi="仿宋" w:eastAsia="仿宋" w:cs="仿宋"/>
          <w:sz w:val="24"/>
          <w:szCs w:val="24"/>
        </w:rPr>
        <w:t>行政原理与行政体制、行政程式与行政技术、行政行为与法制行政等；土地资源相关概念、土地资源构成要素分析、土地与土地资源类型、土地资源调查、土地资源评价、土地资源承载潜力分析、土地资源可持续利用与管理、土地资源保护与整治、中国土地资源概况及区域分析等相关内容。要求考生：</w:t>
      </w:r>
    </w:p>
    <w:p w14:paraId="54167980">
      <w:pPr>
        <w:spacing w:line="324" w:lineRule="auto"/>
        <w:ind w:firstLine="420"/>
        <w:rPr>
          <w:rFonts w:ascii="仿宋" w:hAnsi="仿宋" w:eastAsia="仿宋" w:cs="仿宋"/>
          <w:sz w:val="24"/>
          <w:szCs w:val="22"/>
        </w:rPr>
      </w:pPr>
      <w:r>
        <w:rPr>
          <w:rFonts w:hint="eastAsia" w:ascii="仿宋" w:hAnsi="仿宋" w:eastAsia="仿宋" w:cs="仿宋"/>
          <w:sz w:val="24"/>
          <w:szCs w:val="22"/>
        </w:rPr>
        <w:t>1．较准确掌握公共</w:t>
      </w:r>
      <w:r>
        <w:rPr>
          <w:rFonts w:hint="eastAsia" w:ascii="仿宋" w:hAnsi="仿宋" w:eastAsia="仿宋" w:cs="仿宋"/>
          <w:sz w:val="24"/>
          <w:szCs w:val="22"/>
          <w:lang w:eastAsia="zh-CN"/>
        </w:rPr>
        <w:t>行政、</w:t>
      </w:r>
      <w:r>
        <w:rPr>
          <w:rFonts w:hint="eastAsia" w:ascii="仿宋" w:hAnsi="仿宋" w:eastAsia="仿宋" w:cs="仿宋"/>
          <w:sz w:val="24"/>
          <w:szCs w:val="22"/>
        </w:rPr>
        <w:t>土地资源管理的基本概念。</w:t>
      </w:r>
    </w:p>
    <w:p w14:paraId="7CE4C4F0">
      <w:pPr>
        <w:spacing w:line="324" w:lineRule="auto"/>
        <w:ind w:firstLine="420"/>
        <w:rPr>
          <w:rFonts w:ascii="仿宋" w:hAnsi="仿宋" w:eastAsia="仿宋" w:cs="仿宋"/>
          <w:sz w:val="24"/>
          <w:szCs w:val="22"/>
        </w:rPr>
      </w:pPr>
      <w:r>
        <w:rPr>
          <w:rFonts w:hint="eastAsia" w:ascii="仿宋" w:hAnsi="仿宋" w:eastAsia="仿宋" w:cs="仿宋"/>
          <w:sz w:val="24"/>
          <w:szCs w:val="22"/>
        </w:rPr>
        <w:t>2．系统地了解公共</w:t>
      </w:r>
      <w:r>
        <w:rPr>
          <w:rFonts w:hint="eastAsia" w:ascii="仿宋" w:hAnsi="仿宋" w:eastAsia="仿宋" w:cs="仿宋"/>
          <w:sz w:val="24"/>
          <w:szCs w:val="22"/>
          <w:lang w:eastAsia="zh-CN"/>
        </w:rPr>
        <w:t>行政</w:t>
      </w:r>
      <w:r>
        <w:rPr>
          <w:rFonts w:hint="eastAsia" w:ascii="仿宋" w:hAnsi="仿宋" w:eastAsia="仿宋" w:cs="仿宋"/>
          <w:sz w:val="24"/>
          <w:szCs w:val="22"/>
        </w:rPr>
        <w:t>学和土地资源管理的基本知识、基本理论和基本方法。</w:t>
      </w:r>
    </w:p>
    <w:p w14:paraId="0DDE8F37">
      <w:pPr>
        <w:spacing w:line="324" w:lineRule="auto"/>
        <w:ind w:firstLine="420"/>
        <w:rPr>
          <w:rFonts w:hint="eastAsia" w:ascii="仿宋" w:hAnsi="仿宋" w:eastAsia="仿宋" w:cs="仿宋"/>
          <w:sz w:val="24"/>
          <w:szCs w:val="22"/>
        </w:rPr>
      </w:pPr>
      <w:r>
        <w:rPr>
          <w:rFonts w:hint="eastAsia" w:ascii="仿宋" w:hAnsi="仿宋" w:eastAsia="仿宋" w:cs="仿宋"/>
          <w:sz w:val="24"/>
          <w:szCs w:val="22"/>
        </w:rPr>
        <w:t>3．能够运用公共</w:t>
      </w:r>
      <w:r>
        <w:rPr>
          <w:rFonts w:hint="eastAsia" w:ascii="仿宋" w:hAnsi="仿宋" w:eastAsia="仿宋" w:cs="仿宋"/>
          <w:sz w:val="24"/>
          <w:szCs w:val="22"/>
          <w:lang w:eastAsia="zh-CN"/>
        </w:rPr>
        <w:t>行政</w:t>
      </w:r>
      <w:r>
        <w:rPr>
          <w:rFonts w:hint="eastAsia" w:ascii="仿宋" w:hAnsi="仿宋" w:eastAsia="仿宋" w:cs="仿宋"/>
          <w:sz w:val="24"/>
          <w:szCs w:val="22"/>
        </w:rPr>
        <w:t>和土地管理的基本理论知识和方法分析和解决相关的理论问题和实际问题。</w:t>
      </w:r>
    </w:p>
    <w:p w14:paraId="5713D0AD">
      <w:pPr>
        <w:spacing w:line="324" w:lineRule="auto"/>
        <w:ind w:firstLine="420"/>
        <w:rPr>
          <w:rFonts w:hint="eastAsia" w:ascii="仿宋" w:hAnsi="仿宋" w:eastAsia="仿宋" w:cs="仿宋"/>
          <w:sz w:val="24"/>
          <w:szCs w:val="22"/>
        </w:rPr>
      </w:pPr>
    </w:p>
    <w:p w14:paraId="7BF8FFDD">
      <w:pPr>
        <w:spacing w:line="324" w:lineRule="auto"/>
        <w:rPr>
          <w:rFonts w:ascii="仿宋" w:hAnsi="仿宋" w:eastAsia="仿宋" w:cs="仿宋"/>
          <w:b/>
          <w:bCs/>
          <w:sz w:val="24"/>
          <w:szCs w:val="22"/>
        </w:rPr>
      </w:pPr>
      <w:r>
        <w:rPr>
          <w:rFonts w:hint="eastAsia" w:ascii="仿宋" w:hAnsi="仿宋" w:eastAsia="仿宋" w:cs="仿宋"/>
          <w:b/>
          <w:bCs/>
          <w:sz w:val="24"/>
          <w:szCs w:val="22"/>
        </w:rPr>
        <w:t>Ⅲ．考试形式和试卷结构</w:t>
      </w:r>
    </w:p>
    <w:p w14:paraId="659BE6CD">
      <w:pPr>
        <w:spacing w:line="324" w:lineRule="auto"/>
        <w:rPr>
          <w:rFonts w:ascii="仿宋" w:hAnsi="仿宋" w:eastAsia="仿宋" w:cs="仿宋"/>
          <w:b/>
          <w:sz w:val="24"/>
          <w:szCs w:val="22"/>
        </w:rPr>
      </w:pPr>
      <w:r>
        <w:rPr>
          <w:rFonts w:hint="eastAsia" w:ascii="仿宋" w:hAnsi="仿宋" w:eastAsia="仿宋" w:cs="仿宋"/>
          <w:sz w:val="24"/>
          <w:szCs w:val="22"/>
        </w:rPr>
        <w:t>　　</w:t>
      </w:r>
      <w:r>
        <w:rPr>
          <w:rFonts w:hint="eastAsia" w:ascii="仿宋" w:hAnsi="仿宋" w:eastAsia="仿宋" w:cs="仿宋"/>
          <w:b/>
          <w:sz w:val="24"/>
          <w:szCs w:val="22"/>
        </w:rPr>
        <w:t>一、试卷满分及考试时间</w:t>
      </w:r>
    </w:p>
    <w:p w14:paraId="7222121D">
      <w:pPr>
        <w:spacing w:line="324" w:lineRule="auto"/>
        <w:rPr>
          <w:rFonts w:ascii="仿宋" w:hAnsi="仿宋" w:eastAsia="仿宋" w:cs="仿宋"/>
          <w:sz w:val="24"/>
          <w:szCs w:val="22"/>
        </w:rPr>
      </w:pPr>
      <w:r>
        <w:rPr>
          <w:rFonts w:hint="eastAsia" w:ascii="仿宋" w:hAnsi="仿宋" w:eastAsia="仿宋" w:cs="仿宋"/>
          <w:sz w:val="24"/>
          <w:szCs w:val="22"/>
        </w:rPr>
        <w:t>　　本试卷满分为150分，考试时间为180分钟。</w:t>
      </w:r>
    </w:p>
    <w:p w14:paraId="799613C5">
      <w:pPr>
        <w:spacing w:line="324" w:lineRule="auto"/>
        <w:rPr>
          <w:rFonts w:ascii="仿宋" w:hAnsi="仿宋" w:eastAsia="仿宋" w:cs="仿宋"/>
          <w:b/>
          <w:sz w:val="24"/>
          <w:szCs w:val="22"/>
        </w:rPr>
      </w:pPr>
      <w:r>
        <w:rPr>
          <w:rFonts w:hint="eastAsia" w:ascii="仿宋" w:hAnsi="仿宋" w:eastAsia="仿宋" w:cs="仿宋"/>
          <w:sz w:val="24"/>
          <w:szCs w:val="22"/>
        </w:rPr>
        <w:t>　　</w:t>
      </w:r>
      <w:r>
        <w:rPr>
          <w:rFonts w:hint="eastAsia" w:ascii="仿宋" w:hAnsi="仿宋" w:eastAsia="仿宋" w:cs="仿宋"/>
          <w:b/>
          <w:sz w:val="24"/>
          <w:szCs w:val="22"/>
        </w:rPr>
        <w:t>二、答题方式</w:t>
      </w:r>
    </w:p>
    <w:p w14:paraId="72241790">
      <w:pPr>
        <w:spacing w:line="324" w:lineRule="auto"/>
        <w:rPr>
          <w:rFonts w:ascii="仿宋" w:hAnsi="仿宋" w:eastAsia="仿宋" w:cs="仿宋"/>
          <w:sz w:val="24"/>
          <w:szCs w:val="22"/>
        </w:rPr>
      </w:pPr>
      <w:r>
        <w:rPr>
          <w:rFonts w:hint="eastAsia" w:ascii="仿宋" w:hAnsi="仿宋" w:eastAsia="仿宋" w:cs="仿宋"/>
          <w:sz w:val="24"/>
          <w:szCs w:val="22"/>
        </w:rPr>
        <w:t>　　答题方式为闭卷、笔试。</w:t>
      </w:r>
    </w:p>
    <w:p w14:paraId="63407A5A">
      <w:pPr>
        <w:spacing w:line="324" w:lineRule="auto"/>
        <w:rPr>
          <w:rFonts w:ascii="仿宋" w:hAnsi="仿宋" w:eastAsia="仿宋" w:cs="仿宋"/>
          <w:b/>
          <w:sz w:val="24"/>
          <w:szCs w:val="22"/>
        </w:rPr>
      </w:pPr>
      <w:r>
        <w:rPr>
          <w:rFonts w:hint="eastAsia" w:ascii="仿宋" w:hAnsi="仿宋" w:eastAsia="仿宋" w:cs="仿宋"/>
          <w:sz w:val="24"/>
          <w:szCs w:val="22"/>
        </w:rPr>
        <w:t>　　</w:t>
      </w:r>
      <w:r>
        <w:rPr>
          <w:rFonts w:hint="eastAsia" w:ascii="仿宋" w:hAnsi="仿宋" w:eastAsia="仿宋" w:cs="仿宋"/>
          <w:b/>
          <w:sz w:val="24"/>
          <w:szCs w:val="22"/>
        </w:rPr>
        <w:t>三、试卷内容结构</w:t>
      </w:r>
    </w:p>
    <w:p w14:paraId="57D5B065">
      <w:pPr>
        <w:spacing w:line="324" w:lineRule="auto"/>
        <w:ind w:firstLine="482" w:firstLineChars="200"/>
        <w:rPr>
          <w:rFonts w:hint="eastAsia" w:ascii="仿宋" w:hAnsi="仿宋" w:eastAsia="仿宋" w:cs="仿宋"/>
          <w:sz w:val="24"/>
          <w:szCs w:val="22"/>
        </w:rPr>
      </w:pPr>
      <w:r>
        <w:rPr>
          <w:rFonts w:hint="eastAsia" w:ascii="仿宋" w:hAnsi="仿宋" w:eastAsia="仿宋" w:cs="仿宋"/>
          <w:b/>
          <w:bCs/>
          <w:sz w:val="24"/>
          <w:szCs w:val="22"/>
          <w:lang w:val="en-US" w:eastAsia="zh-CN"/>
        </w:rPr>
        <w:t>A：公共行政学（必选）</w:t>
      </w:r>
      <w:r>
        <w:rPr>
          <w:rFonts w:hint="eastAsia" w:ascii="仿宋" w:hAnsi="仿宋" w:eastAsia="仿宋" w:cs="仿宋"/>
          <w:b w:val="0"/>
          <w:bCs w:val="0"/>
          <w:sz w:val="24"/>
          <w:szCs w:val="22"/>
          <w:lang w:val="en-US" w:eastAsia="zh-CN"/>
        </w:rPr>
        <w:t>，75</w:t>
      </w:r>
      <w:r>
        <w:rPr>
          <w:rFonts w:hint="eastAsia" w:ascii="仿宋" w:hAnsi="仿宋" w:eastAsia="仿宋" w:cs="仿宋"/>
          <w:b w:val="0"/>
          <w:bCs w:val="0"/>
          <w:sz w:val="24"/>
          <w:szCs w:val="22"/>
          <w:lang w:val="en-US" w:eastAsia="zh-CN"/>
        </w:rPr>
        <w:t>分</w:t>
      </w:r>
      <w:r>
        <w:rPr>
          <w:rFonts w:hint="eastAsia" w:ascii="仿宋" w:hAnsi="仿宋" w:eastAsia="仿宋" w:cs="仿宋"/>
          <w:b w:val="0"/>
          <w:bCs w:val="0"/>
          <w:sz w:val="24"/>
          <w:szCs w:val="22"/>
        </w:rPr>
        <w:t>　</w:t>
      </w:r>
    </w:p>
    <w:p w14:paraId="74639B98">
      <w:pPr>
        <w:spacing w:line="324" w:lineRule="auto"/>
        <w:ind w:firstLine="480"/>
        <w:rPr>
          <w:rFonts w:hint="default" w:ascii="仿宋" w:hAnsi="仿宋" w:eastAsia="仿宋" w:cs="仿宋"/>
          <w:b/>
          <w:bCs/>
          <w:sz w:val="24"/>
          <w:szCs w:val="22"/>
          <w:lang w:val="en-US" w:eastAsia="zh-CN"/>
        </w:rPr>
      </w:pPr>
      <w:r>
        <w:rPr>
          <w:rFonts w:hint="eastAsia" w:ascii="仿宋" w:hAnsi="仿宋" w:eastAsia="仿宋" w:cs="仿宋"/>
          <w:b/>
          <w:bCs/>
          <w:sz w:val="24"/>
          <w:szCs w:val="22"/>
          <w:lang w:val="en-US" w:eastAsia="zh-CN"/>
        </w:rPr>
        <w:t>B1：公共政策学</w:t>
      </w:r>
      <w:r>
        <w:rPr>
          <w:rFonts w:hint="eastAsia" w:ascii="仿宋" w:hAnsi="仿宋" w:eastAsia="仿宋" w:cs="仿宋"/>
          <w:b w:val="0"/>
          <w:bCs w:val="0"/>
          <w:sz w:val="24"/>
          <w:szCs w:val="22"/>
          <w:lang w:val="en-US" w:eastAsia="zh-CN"/>
        </w:rPr>
        <w:t>，75分</w:t>
      </w:r>
    </w:p>
    <w:p w14:paraId="3E4898C2">
      <w:pPr>
        <w:spacing w:line="324" w:lineRule="auto"/>
        <w:ind w:firstLine="480"/>
        <w:rPr>
          <w:rFonts w:hint="default" w:ascii="仿宋" w:hAnsi="仿宋" w:eastAsia="仿宋" w:cs="仿宋"/>
          <w:b/>
          <w:bCs/>
          <w:sz w:val="24"/>
          <w:szCs w:val="22"/>
          <w:lang w:val="en-US" w:eastAsia="zh-CN"/>
        </w:rPr>
      </w:pPr>
      <w:r>
        <w:rPr>
          <w:rFonts w:hint="eastAsia" w:ascii="仿宋" w:hAnsi="仿宋" w:eastAsia="仿宋" w:cs="仿宋"/>
          <w:b/>
          <w:bCs/>
          <w:sz w:val="24"/>
          <w:szCs w:val="22"/>
          <w:lang w:val="en-US" w:eastAsia="zh-CN"/>
        </w:rPr>
        <w:t>B2：土地管理学总论</w:t>
      </w:r>
      <w:r>
        <w:rPr>
          <w:rFonts w:hint="eastAsia" w:ascii="仿宋" w:hAnsi="仿宋" w:eastAsia="仿宋" w:cs="仿宋"/>
          <w:b w:val="0"/>
          <w:bCs w:val="0"/>
          <w:sz w:val="24"/>
          <w:szCs w:val="22"/>
          <w:lang w:val="en-US" w:eastAsia="zh-CN"/>
        </w:rPr>
        <w:t>，75分</w:t>
      </w:r>
    </w:p>
    <w:p w14:paraId="5C909824">
      <w:pPr>
        <w:spacing w:line="324" w:lineRule="auto"/>
        <w:ind w:firstLine="964" w:firstLineChars="400"/>
        <w:rPr>
          <w:rFonts w:hint="eastAsia" w:ascii="仿宋" w:hAnsi="仿宋" w:eastAsia="仿宋" w:cs="仿宋"/>
          <w:b/>
          <w:bCs/>
          <w:sz w:val="24"/>
          <w:szCs w:val="22"/>
          <w:lang w:val="en-US" w:eastAsia="zh-CN"/>
        </w:rPr>
      </w:pPr>
      <w:r>
        <w:rPr>
          <w:rFonts w:hint="eastAsia" w:ascii="仿宋" w:hAnsi="仿宋" w:eastAsia="仿宋" w:cs="仿宋"/>
          <w:b/>
          <w:bCs/>
          <w:sz w:val="24"/>
          <w:szCs w:val="22"/>
          <w:lang w:val="en-US" w:eastAsia="zh-CN"/>
        </w:rPr>
        <w:t>A+B1（非土地资源管理研究方向）:</w:t>
      </w:r>
    </w:p>
    <w:p w14:paraId="7B6CAD11">
      <w:pPr>
        <w:spacing w:line="324" w:lineRule="auto"/>
        <w:ind w:firstLine="960" w:firstLineChars="400"/>
        <w:rPr>
          <w:rFonts w:ascii="仿宋" w:hAnsi="仿宋" w:eastAsia="仿宋" w:cs="仿宋"/>
          <w:sz w:val="24"/>
          <w:szCs w:val="22"/>
        </w:rPr>
      </w:pPr>
      <w:r>
        <w:rPr>
          <w:rFonts w:hint="eastAsia" w:ascii="仿宋" w:hAnsi="仿宋" w:eastAsia="仿宋" w:cs="仿宋"/>
          <w:sz w:val="24"/>
          <w:szCs w:val="22"/>
        </w:rPr>
        <w:t>公共行政与公共政策的基本概念</w:t>
      </w:r>
    </w:p>
    <w:p w14:paraId="225A8B1E">
      <w:pPr>
        <w:spacing w:line="324" w:lineRule="auto"/>
        <w:rPr>
          <w:rFonts w:ascii="仿宋" w:hAnsi="仿宋" w:eastAsia="仿宋" w:cs="仿宋"/>
          <w:sz w:val="24"/>
          <w:szCs w:val="22"/>
        </w:rPr>
      </w:pPr>
      <w:r>
        <w:rPr>
          <w:rFonts w:hint="eastAsia" w:ascii="仿宋" w:hAnsi="仿宋" w:eastAsia="仿宋" w:cs="仿宋"/>
          <w:sz w:val="24"/>
          <w:szCs w:val="22"/>
        </w:rPr>
        <w:t>　　</w:t>
      </w:r>
      <w:r>
        <w:rPr>
          <w:rFonts w:hint="eastAsia" w:ascii="仿宋" w:hAnsi="仿宋" w:eastAsia="仿宋" w:cs="仿宋"/>
          <w:sz w:val="24"/>
          <w:szCs w:val="22"/>
          <w:lang w:val="en-US" w:eastAsia="zh-CN"/>
        </w:rPr>
        <w:t xml:space="preserve">    </w:t>
      </w:r>
      <w:r>
        <w:rPr>
          <w:rFonts w:hint="eastAsia" w:ascii="仿宋" w:hAnsi="仿宋" w:eastAsia="仿宋" w:cs="仿宋"/>
          <w:sz w:val="24"/>
          <w:szCs w:val="22"/>
        </w:rPr>
        <w:t>公共行政与公共政策的基本知识和基本理论</w:t>
      </w:r>
    </w:p>
    <w:p w14:paraId="0B18C1BA">
      <w:pPr>
        <w:spacing w:line="324" w:lineRule="auto"/>
        <w:ind w:firstLine="960" w:firstLineChars="400"/>
        <w:rPr>
          <w:rFonts w:hint="eastAsia" w:ascii="仿宋" w:hAnsi="仿宋" w:eastAsia="仿宋" w:cs="仿宋"/>
          <w:sz w:val="24"/>
          <w:szCs w:val="22"/>
        </w:rPr>
      </w:pPr>
      <w:r>
        <w:rPr>
          <w:rFonts w:hint="eastAsia" w:ascii="仿宋" w:hAnsi="仿宋" w:eastAsia="仿宋" w:cs="仿宋"/>
          <w:sz w:val="24"/>
          <w:szCs w:val="22"/>
        </w:rPr>
        <w:t>公共行政与公共政策分析的基本方法</w:t>
      </w:r>
    </w:p>
    <w:p w14:paraId="2C405768">
      <w:pPr>
        <w:spacing w:line="324" w:lineRule="auto"/>
        <w:ind w:firstLine="964" w:firstLineChars="400"/>
        <w:rPr>
          <w:rFonts w:hint="eastAsia" w:ascii="仿宋" w:hAnsi="仿宋" w:eastAsia="仿宋" w:cs="仿宋"/>
          <w:b/>
          <w:bCs/>
          <w:sz w:val="24"/>
          <w:szCs w:val="22"/>
          <w:lang w:val="en-US" w:eastAsia="zh-CN"/>
        </w:rPr>
      </w:pPr>
      <w:r>
        <w:rPr>
          <w:rFonts w:hint="eastAsia" w:ascii="仿宋" w:hAnsi="仿宋" w:eastAsia="仿宋" w:cs="仿宋"/>
          <w:b/>
          <w:bCs/>
          <w:sz w:val="24"/>
          <w:szCs w:val="22"/>
          <w:lang w:val="en-US" w:eastAsia="zh-CN"/>
        </w:rPr>
        <w:t>A+B2（土地资源管理研究方向）:</w:t>
      </w:r>
    </w:p>
    <w:p w14:paraId="3337C8AD">
      <w:pPr>
        <w:spacing w:line="324" w:lineRule="auto"/>
        <w:ind w:firstLine="960" w:firstLineChars="400"/>
        <w:rPr>
          <w:rFonts w:ascii="仿宋" w:hAnsi="仿宋" w:eastAsia="仿宋" w:cs="仿宋"/>
          <w:sz w:val="24"/>
          <w:szCs w:val="22"/>
        </w:rPr>
      </w:pPr>
      <w:r>
        <w:rPr>
          <w:rFonts w:hint="eastAsia" w:ascii="仿宋" w:hAnsi="仿宋" w:eastAsia="仿宋" w:cs="仿宋"/>
          <w:sz w:val="24"/>
          <w:szCs w:val="22"/>
        </w:rPr>
        <w:t>公共行政与</w:t>
      </w:r>
      <w:r>
        <w:rPr>
          <w:rFonts w:hint="eastAsia" w:ascii="仿宋" w:hAnsi="仿宋" w:eastAsia="仿宋" w:cs="仿宋"/>
          <w:sz w:val="24"/>
          <w:szCs w:val="22"/>
          <w:lang w:eastAsia="zh-CN"/>
        </w:rPr>
        <w:t>土地资源管理</w:t>
      </w:r>
      <w:r>
        <w:rPr>
          <w:rFonts w:hint="eastAsia" w:ascii="仿宋" w:hAnsi="仿宋" w:eastAsia="仿宋" w:cs="仿宋"/>
          <w:sz w:val="24"/>
          <w:szCs w:val="22"/>
        </w:rPr>
        <w:t>的基本概念</w:t>
      </w:r>
    </w:p>
    <w:p w14:paraId="43E60543">
      <w:pPr>
        <w:spacing w:line="324" w:lineRule="auto"/>
        <w:rPr>
          <w:rFonts w:ascii="仿宋" w:hAnsi="仿宋" w:eastAsia="仿宋" w:cs="仿宋"/>
          <w:sz w:val="24"/>
          <w:szCs w:val="22"/>
        </w:rPr>
      </w:pPr>
      <w:r>
        <w:rPr>
          <w:rFonts w:hint="eastAsia" w:ascii="仿宋" w:hAnsi="仿宋" w:eastAsia="仿宋" w:cs="仿宋"/>
          <w:sz w:val="24"/>
          <w:szCs w:val="22"/>
        </w:rPr>
        <w:t>　　</w:t>
      </w:r>
      <w:r>
        <w:rPr>
          <w:rFonts w:hint="eastAsia" w:ascii="仿宋" w:hAnsi="仿宋" w:eastAsia="仿宋" w:cs="仿宋"/>
          <w:sz w:val="24"/>
          <w:szCs w:val="22"/>
          <w:lang w:val="en-US" w:eastAsia="zh-CN"/>
        </w:rPr>
        <w:t xml:space="preserve">    </w:t>
      </w:r>
      <w:r>
        <w:rPr>
          <w:rFonts w:hint="eastAsia" w:ascii="仿宋" w:hAnsi="仿宋" w:eastAsia="仿宋" w:cs="仿宋"/>
          <w:sz w:val="24"/>
          <w:szCs w:val="22"/>
        </w:rPr>
        <w:t>公共行政与</w:t>
      </w:r>
      <w:r>
        <w:rPr>
          <w:rFonts w:hint="eastAsia" w:ascii="仿宋" w:hAnsi="仿宋" w:eastAsia="仿宋" w:cs="仿宋"/>
          <w:sz w:val="24"/>
          <w:szCs w:val="22"/>
          <w:lang w:eastAsia="zh-CN"/>
        </w:rPr>
        <w:t>土地资源管理</w:t>
      </w:r>
      <w:r>
        <w:rPr>
          <w:rFonts w:hint="eastAsia" w:ascii="仿宋" w:hAnsi="仿宋" w:eastAsia="仿宋" w:cs="仿宋"/>
          <w:sz w:val="24"/>
          <w:szCs w:val="22"/>
        </w:rPr>
        <w:t>的基本知识和基本理论</w:t>
      </w:r>
    </w:p>
    <w:p w14:paraId="3B47FA79">
      <w:pPr>
        <w:spacing w:line="324" w:lineRule="auto"/>
        <w:ind w:firstLine="960" w:firstLineChars="400"/>
        <w:rPr>
          <w:rFonts w:hint="eastAsia" w:ascii="仿宋" w:hAnsi="仿宋" w:eastAsia="仿宋" w:cs="仿宋"/>
          <w:sz w:val="24"/>
          <w:szCs w:val="22"/>
        </w:rPr>
      </w:pPr>
      <w:r>
        <w:rPr>
          <w:rFonts w:hint="eastAsia" w:ascii="仿宋" w:hAnsi="仿宋" w:eastAsia="仿宋" w:cs="仿宋"/>
          <w:sz w:val="24"/>
          <w:szCs w:val="22"/>
        </w:rPr>
        <w:t>公共行政与</w:t>
      </w:r>
      <w:r>
        <w:rPr>
          <w:rFonts w:hint="eastAsia" w:ascii="仿宋" w:hAnsi="仿宋" w:eastAsia="仿宋" w:cs="仿宋"/>
          <w:sz w:val="24"/>
          <w:szCs w:val="22"/>
          <w:lang w:eastAsia="zh-CN"/>
        </w:rPr>
        <w:t>土地资源管理</w:t>
      </w:r>
      <w:r>
        <w:rPr>
          <w:rFonts w:hint="eastAsia" w:ascii="仿宋" w:hAnsi="仿宋" w:eastAsia="仿宋" w:cs="仿宋"/>
          <w:sz w:val="24"/>
          <w:szCs w:val="22"/>
        </w:rPr>
        <w:t>的基本方法</w:t>
      </w:r>
    </w:p>
    <w:p w14:paraId="769E23CE">
      <w:pPr>
        <w:spacing w:line="324" w:lineRule="auto"/>
        <w:rPr>
          <w:rFonts w:ascii="仿宋" w:hAnsi="仿宋" w:eastAsia="仿宋" w:cs="仿宋"/>
          <w:b/>
          <w:sz w:val="24"/>
          <w:szCs w:val="22"/>
        </w:rPr>
      </w:pPr>
      <w:r>
        <w:rPr>
          <w:rFonts w:hint="eastAsia" w:ascii="仿宋" w:hAnsi="仿宋" w:eastAsia="仿宋" w:cs="仿宋"/>
          <w:sz w:val="24"/>
          <w:szCs w:val="22"/>
        </w:rPr>
        <w:t>　　</w:t>
      </w:r>
      <w:r>
        <w:rPr>
          <w:rFonts w:hint="eastAsia" w:ascii="仿宋" w:hAnsi="仿宋" w:eastAsia="仿宋" w:cs="仿宋"/>
          <w:b/>
          <w:sz w:val="24"/>
          <w:szCs w:val="22"/>
        </w:rPr>
        <w:t>四、试卷题型结构</w:t>
      </w:r>
    </w:p>
    <w:p w14:paraId="3442AF99">
      <w:pPr>
        <w:spacing w:line="324" w:lineRule="auto"/>
        <w:ind w:firstLine="482" w:firstLineChars="200"/>
        <w:rPr>
          <w:rFonts w:hint="default" w:ascii="仿宋" w:hAnsi="仿宋" w:eastAsia="仿宋" w:cs="仿宋"/>
          <w:sz w:val="24"/>
          <w:szCs w:val="22"/>
          <w:lang w:val="en-US" w:eastAsia="zh-CN"/>
        </w:rPr>
      </w:pPr>
      <w:r>
        <w:rPr>
          <w:rFonts w:hint="eastAsia" w:ascii="仿宋" w:hAnsi="仿宋" w:eastAsia="仿宋" w:cs="仿宋"/>
          <w:b/>
          <w:bCs/>
          <w:sz w:val="24"/>
          <w:szCs w:val="22"/>
          <w:lang w:val="en-US" w:eastAsia="zh-CN"/>
        </w:rPr>
        <w:t>A:</w:t>
      </w:r>
      <w:r>
        <w:rPr>
          <w:rFonts w:hint="eastAsia" w:ascii="仿宋" w:hAnsi="仿宋" w:eastAsia="仿宋" w:cs="仿宋"/>
          <w:sz w:val="24"/>
          <w:szCs w:val="22"/>
        </w:rPr>
        <w:t>名词解释题</w:t>
      </w:r>
      <w:r>
        <w:rPr>
          <w:rFonts w:hint="eastAsia" w:ascii="仿宋" w:hAnsi="仿宋" w:eastAsia="仿宋" w:cs="仿宋"/>
          <w:sz w:val="24"/>
          <w:szCs w:val="22"/>
          <w:lang w:eastAsia="zh-CN"/>
        </w:rPr>
        <w:t>（</w:t>
      </w:r>
      <w:r>
        <w:rPr>
          <w:rFonts w:hint="eastAsia" w:ascii="仿宋" w:hAnsi="仿宋" w:eastAsia="仿宋" w:cs="仿宋"/>
          <w:sz w:val="24"/>
          <w:szCs w:val="22"/>
          <w:lang w:val="en-US" w:eastAsia="zh-CN"/>
        </w:rPr>
        <w:t>15</w:t>
      </w:r>
      <w:r>
        <w:rPr>
          <w:rFonts w:hint="eastAsia" w:ascii="仿宋" w:hAnsi="仿宋" w:eastAsia="仿宋" w:cs="仿宋"/>
          <w:sz w:val="24"/>
          <w:szCs w:val="22"/>
        </w:rPr>
        <w:t>分</w:t>
      </w:r>
      <w:r>
        <w:rPr>
          <w:rFonts w:hint="eastAsia" w:ascii="仿宋" w:hAnsi="仿宋" w:eastAsia="仿宋" w:cs="仿宋"/>
          <w:sz w:val="24"/>
          <w:szCs w:val="22"/>
          <w:lang w:eastAsia="zh-CN"/>
        </w:rPr>
        <w:t>）</w:t>
      </w:r>
      <w:r>
        <w:rPr>
          <w:rFonts w:hint="eastAsia" w:ascii="仿宋" w:hAnsi="仿宋" w:eastAsia="仿宋" w:cs="仿宋"/>
          <w:sz w:val="24"/>
          <w:szCs w:val="22"/>
          <w:lang w:val="en-US" w:eastAsia="zh-CN"/>
        </w:rPr>
        <w:t>;简答题（30分）；论述或案例分析（30分）</w:t>
      </w:r>
    </w:p>
    <w:p w14:paraId="5A7087C7">
      <w:pPr>
        <w:spacing w:line="324" w:lineRule="auto"/>
        <w:ind w:firstLine="482" w:firstLineChars="200"/>
        <w:rPr>
          <w:rFonts w:hint="eastAsia" w:ascii="仿宋" w:hAnsi="仿宋" w:eastAsia="仿宋" w:cs="仿宋"/>
          <w:sz w:val="24"/>
          <w:szCs w:val="22"/>
          <w:lang w:val="en-US" w:eastAsia="zh-CN"/>
        </w:rPr>
      </w:pPr>
      <w:r>
        <w:rPr>
          <w:rFonts w:hint="eastAsia" w:ascii="仿宋" w:hAnsi="仿宋" w:eastAsia="仿宋" w:cs="仿宋"/>
          <w:b/>
          <w:bCs/>
          <w:sz w:val="24"/>
          <w:szCs w:val="22"/>
          <w:lang w:val="en-US" w:eastAsia="zh-CN"/>
        </w:rPr>
        <w:t>B1:</w:t>
      </w:r>
      <w:r>
        <w:rPr>
          <w:rFonts w:hint="eastAsia" w:ascii="仿宋" w:hAnsi="仿宋" w:eastAsia="仿宋" w:cs="仿宋"/>
          <w:sz w:val="24"/>
          <w:szCs w:val="22"/>
        </w:rPr>
        <w:t>名词解释题</w:t>
      </w:r>
      <w:r>
        <w:rPr>
          <w:rFonts w:hint="eastAsia" w:ascii="仿宋" w:hAnsi="仿宋" w:eastAsia="仿宋" w:cs="仿宋"/>
          <w:sz w:val="24"/>
          <w:szCs w:val="22"/>
          <w:lang w:eastAsia="zh-CN"/>
        </w:rPr>
        <w:t>（</w:t>
      </w:r>
      <w:r>
        <w:rPr>
          <w:rFonts w:hint="eastAsia" w:ascii="仿宋" w:hAnsi="仿宋" w:eastAsia="仿宋" w:cs="仿宋"/>
          <w:sz w:val="24"/>
          <w:szCs w:val="22"/>
          <w:lang w:val="en-US" w:eastAsia="zh-CN"/>
        </w:rPr>
        <w:t>15</w:t>
      </w:r>
      <w:r>
        <w:rPr>
          <w:rFonts w:hint="eastAsia" w:ascii="仿宋" w:hAnsi="仿宋" w:eastAsia="仿宋" w:cs="仿宋"/>
          <w:sz w:val="24"/>
          <w:szCs w:val="22"/>
        </w:rPr>
        <w:t>分</w:t>
      </w:r>
      <w:r>
        <w:rPr>
          <w:rFonts w:hint="eastAsia" w:ascii="仿宋" w:hAnsi="仿宋" w:eastAsia="仿宋" w:cs="仿宋"/>
          <w:sz w:val="24"/>
          <w:szCs w:val="22"/>
          <w:lang w:eastAsia="zh-CN"/>
        </w:rPr>
        <w:t>）</w:t>
      </w:r>
      <w:r>
        <w:rPr>
          <w:rFonts w:hint="eastAsia" w:ascii="仿宋" w:hAnsi="仿宋" w:eastAsia="仿宋" w:cs="仿宋"/>
          <w:sz w:val="24"/>
          <w:szCs w:val="22"/>
          <w:lang w:val="en-US" w:eastAsia="zh-CN"/>
        </w:rPr>
        <w:t>;简答题（30分）；论述或案例</w:t>
      </w:r>
      <w:bookmarkStart w:id="0" w:name="_GoBack"/>
      <w:bookmarkEnd w:id="0"/>
      <w:r>
        <w:rPr>
          <w:rFonts w:hint="eastAsia" w:ascii="仿宋" w:hAnsi="仿宋" w:eastAsia="仿宋" w:cs="仿宋"/>
          <w:sz w:val="24"/>
          <w:szCs w:val="22"/>
          <w:lang w:val="en-US" w:eastAsia="zh-CN"/>
        </w:rPr>
        <w:t>分析（30分）</w:t>
      </w:r>
    </w:p>
    <w:p w14:paraId="761A58D8">
      <w:pPr>
        <w:spacing w:line="324" w:lineRule="auto"/>
        <w:ind w:firstLine="482" w:firstLineChars="200"/>
        <w:rPr>
          <w:rFonts w:hint="default" w:ascii="仿宋" w:hAnsi="仿宋" w:eastAsia="仿宋" w:cs="仿宋"/>
          <w:sz w:val="24"/>
          <w:szCs w:val="22"/>
          <w:lang w:val="en-US" w:eastAsia="zh-CN"/>
        </w:rPr>
      </w:pPr>
      <w:r>
        <w:rPr>
          <w:rFonts w:hint="eastAsia" w:ascii="仿宋" w:hAnsi="仿宋" w:eastAsia="仿宋" w:cs="仿宋"/>
          <w:b/>
          <w:bCs/>
          <w:sz w:val="24"/>
          <w:szCs w:val="22"/>
          <w:lang w:val="en-US" w:eastAsia="zh-CN"/>
        </w:rPr>
        <w:t>B2:</w:t>
      </w:r>
      <w:r>
        <w:rPr>
          <w:rFonts w:hint="eastAsia" w:ascii="仿宋" w:hAnsi="仿宋" w:eastAsia="仿宋" w:cs="仿宋"/>
          <w:sz w:val="24"/>
          <w:szCs w:val="22"/>
        </w:rPr>
        <w:t>名词解释题</w:t>
      </w:r>
      <w:r>
        <w:rPr>
          <w:rFonts w:hint="eastAsia" w:ascii="仿宋" w:hAnsi="仿宋" w:eastAsia="仿宋" w:cs="仿宋"/>
          <w:sz w:val="24"/>
          <w:szCs w:val="22"/>
          <w:lang w:eastAsia="zh-CN"/>
        </w:rPr>
        <w:t>（</w:t>
      </w:r>
      <w:r>
        <w:rPr>
          <w:rFonts w:hint="eastAsia" w:ascii="仿宋" w:hAnsi="仿宋" w:eastAsia="仿宋" w:cs="仿宋"/>
          <w:sz w:val="24"/>
          <w:szCs w:val="22"/>
          <w:lang w:val="en-US" w:eastAsia="zh-CN"/>
        </w:rPr>
        <w:t>25</w:t>
      </w:r>
      <w:r>
        <w:rPr>
          <w:rFonts w:hint="eastAsia" w:ascii="仿宋" w:hAnsi="仿宋" w:eastAsia="仿宋" w:cs="仿宋"/>
          <w:sz w:val="24"/>
          <w:szCs w:val="22"/>
        </w:rPr>
        <w:t>分</w:t>
      </w:r>
      <w:r>
        <w:rPr>
          <w:rFonts w:hint="eastAsia" w:ascii="仿宋" w:hAnsi="仿宋" w:eastAsia="仿宋" w:cs="仿宋"/>
          <w:sz w:val="24"/>
          <w:szCs w:val="22"/>
          <w:lang w:eastAsia="zh-CN"/>
        </w:rPr>
        <w:t>）</w:t>
      </w:r>
      <w:r>
        <w:rPr>
          <w:rFonts w:hint="eastAsia" w:ascii="仿宋" w:hAnsi="仿宋" w:eastAsia="仿宋" w:cs="仿宋"/>
          <w:sz w:val="24"/>
          <w:szCs w:val="22"/>
          <w:lang w:val="en-US" w:eastAsia="zh-CN"/>
        </w:rPr>
        <w:t>;简答题（25分）；论述或案例分析（25分）</w:t>
      </w:r>
    </w:p>
    <w:p w14:paraId="0EDA72CE">
      <w:pPr>
        <w:spacing w:line="324" w:lineRule="auto"/>
        <w:ind w:firstLine="480" w:firstLineChars="200"/>
        <w:rPr>
          <w:rFonts w:hint="default" w:ascii="仿宋" w:hAnsi="仿宋" w:eastAsia="仿宋" w:cs="仿宋"/>
          <w:sz w:val="24"/>
          <w:szCs w:val="22"/>
          <w:lang w:val="en-US" w:eastAsia="zh-CN"/>
        </w:rPr>
      </w:pPr>
    </w:p>
    <w:p w14:paraId="69E986B9">
      <w:pPr>
        <w:spacing w:line="324" w:lineRule="auto"/>
        <w:rPr>
          <w:rFonts w:ascii="仿宋" w:hAnsi="仿宋" w:eastAsia="仿宋" w:cs="仿宋"/>
          <w:b/>
          <w:bCs/>
          <w:sz w:val="24"/>
          <w:szCs w:val="22"/>
        </w:rPr>
      </w:pPr>
      <w:r>
        <w:rPr>
          <w:rFonts w:hint="eastAsia" w:ascii="仿宋" w:hAnsi="仿宋" w:eastAsia="仿宋" w:cs="仿宋"/>
          <w:b/>
          <w:bCs/>
          <w:sz w:val="24"/>
          <w:szCs w:val="22"/>
        </w:rPr>
        <w:t>Ⅳ．考查内容</w:t>
      </w:r>
    </w:p>
    <w:p w14:paraId="4A03631F">
      <w:pPr>
        <w:spacing w:line="324" w:lineRule="auto"/>
        <w:jc w:val="left"/>
        <w:rPr>
          <w:rFonts w:ascii="仿宋" w:hAnsi="仿宋" w:eastAsia="仿宋" w:cs="仿宋"/>
          <w:b/>
          <w:bCs/>
          <w:sz w:val="24"/>
          <w:szCs w:val="22"/>
        </w:rPr>
      </w:pPr>
      <w:r>
        <w:rPr>
          <w:rFonts w:hint="eastAsia" w:ascii="仿宋" w:hAnsi="仿宋" w:eastAsia="仿宋" w:cs="仿宋"/>
          <w:b/>
          <w:bCs/>
          <w:sz w:val="24"/>
          <w:szCs w:val="22"/>
        </w:rPr>
        <w:t>一、公共行政学</w:t>
      </w:r>
      <w:r>
        <w:rPr>
          <w:rFonts w:hint="eastAsia" w:ascii="仿宋" w:hAnsi="仿宋" w:eastAsia="仿宋" w:cs="仿宋"/>
          <w:b/>
          <w:bCs/>
          <w:sz w:val="24"/>
          <w:szCs w:val="22"/>
          <w:lang w:eastAsia="zh-CN"/>
        </w:rPr>
        <w:t>（</w:t>
      </w:r>
      <w:r>
        <w:rPr>
          <w:rFonts w:hint="eastAsia" w:ascii="仿宋" w:hAnsi="仿宋" w:eastAsia="仿宋" w:cs="仿宋"/>
          <w:b/>
          <w:bCs/>
          <w:sz w:val="24"/>
          <w:szCs w:val="22"/>
          <w:lang w:val="en-US" w:eastAsia="zh-CN"/>
        </w:rPr>
        <w:t>A</w:t>
      </w:r>
      <w:r>
        <w:rPr>
          <w:rFonts w:hint="eastAsia" w:ascii="仿宋" w:hAnsi="仿宋" w:eastAsia="仿宋" w:cs="仿宋"/>
          <w:b/>
          <w:bCs/>
          <w:sz w:val="24"/>
          <w:szCs w:val="22"/>
          <w:lang w:eastAsia="zh-CN"/>
        </w:rPr>
        <w:t>）</w:t>
      </w:r>
      <w:r>
        <w:rPr>
          <w:rFonts w:hint="eastAsia" w:ascii="仿宋" w:hAnsi="仿宋" w:eastAsia="仿宋" w:cs="仿宋"/>
          <w:b/>
          <w:bCs/>
          <w:sz w:val="24"/>
          <w:szCs w:val="22"/>
        </w:rPr>
        <w:t>：</w:t>
      </w:r>
    </w:p>
    <w:p w14:paraId="3B686AAC">
      <w:pPr>
        <w:spacing w:line="324" w:lineRule="auto"/>
        <w:rPr>
          <w:rFonts w:ascii="仿宋" w:hAnsi="仿宋" w:eastAsia="仿宋" w:cs="仿宋"/>
          <w:sz w:val="24"/>
          <w:szCs w:val="24"/>
        </w:rPr>
      </w:pPr>
      <w:r>
        <w:rPr>
          <w:rFonts w:hint="eastAsia" w:ascii="仿宋" w:hAnsi="仿宋" w:eastAsia="仿宋" w:cs="仿宋"/>
          <w:sz w:val="24"/>
          <w:szCs w:val="24"/>
        </w:rPr>
        <w:t>（一）公共行政学的学科内涵</w:t>
      </w:r>
    </w:p>
    <w:p w14:paraId="1DFD39A6">
      <w:pPr>
        <w:spacing w:line="324" w:lineRule="auto"/>
        <w:ind w:firstLine="48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公共行政相关核心概念界定</w:t>
      </w:r>
    </w:p>
    <w:p w14:paraId="4D3F744F">
      <w:pPr>
        <w:spacing w:line="324" w:lineRule="auto"/>
        <w:ind w:firstLine="48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公共行政学发展简史及不同阶段的主要代表人物与思想</w:t>
      </w:r>
    </w:p>
    <w:p w14:paraId="2007C901">
      <w:pPr>
        <w:spacing w:line="324" w:lineRule="auto"/>
        <w:ind w:firstLine="480"/>
        <w:rPr>
          <w:rFonts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国家公共行政管理体制</w:t>
      </w:r>
    </w:p>
    <w:p w14:paraId="1CF4A679">
      <w:pPr>
        <w:spacing w:line="324" w:lineRule="auto"/>
        <w:rPr>
          <w:rFonts w:ascii="仿宋" w:hAnsi="仿宋" w:eastAsia="仿宋" w:cs="仿宋"/>
          <w:sz w:val="24"/>
          <w:szCs w:val="24"/>
        </w:rPr>
      </w:pPr>
      <w:r>
        <w:rPr>
          <w:rFonts w:hint="eastAsia" w:ascii="仿宋" w:hAnsi="仿宋" w:eastAsia="仿宋" w:cs="仿宋"/>
          <w:sz w:val="24"/>
          <w:szCs w:val="24"/>
        </w:rPr>
        <w:t xml:space="preserve">    （二）行政职能</w:t>
      </w:r>
    </w:p>
    <w:p w14:paraId="0200D47C">
      <w:pPr>
        <w:spacing w:line="324"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现代政府行政职能问题的由来与发展</w:t>
      </w:r>
    </w:p>
    <w:p w14:paraId="455B119A">
      <w:pPr>
        <w:spacing w:line="324"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行政职能的涵义与构成、关于政府职能的争论</w:t>
      </w:r>
    </w:p>
    <w:p w14:paraId="5E2AD4D0">
      <w:pPr>
        <w:spacing w:line="324" w:lineRule="auto"/>
        <w:ind w:firstLine="420"/>
        <w:rPr>
          <w:rFonts w:ascii="仿宋" w:hAnsi="仿宋" w:eastAsia="仿宋" w:cs="仿宋"/>
          <w:sz w:val="24"/>
          <w:szCs w:val="24"/>
        </w:rPr>
      </w:pPr>
      <w:r>
        <w:rPr>
          <w:rFonts w:hint="eastAsia" w:ascii="仿宋" w:hAnsi="仿宋" w:eastAsia="仿宋" w:cs="仿宋"/>
          <w:sz w:val="24"/>
          <w:szCs w:val="24"/>
        </w:rPr>
        <w:t>（三）行政权力</w:t>
      </w:r>
    </w:p>
    <w:p w14:paraId="54CBE9C9">
      <w:pPr>
        <w:spacing w:line="324" w:lineRule="auto"/>
        <w:ind w:firstLine="48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行政权力的内涵</w:t>
      </w:r>
    </w:p>
    <w:p w14:paraId="48144B17">
      <w:pPr>
        <w:spacing w:line="324" w:lineRule="auto"/>
        <w:ind w:firstLine="48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行政权力分配</w:t>
      </w:r>
    </w:p>
    <w:p w14:paraId="0FD58819">
      <w:pPr>
        <w:spacing w:line="324" w:lineRule="auto"/>
        <w:ind w:firstLine="480"/>
        <w:rPr>
          <w:rFonts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行政授权、行政权力行使</w:t>
      </w:r>
    </w:p>
    <w:p w14:paraId="0C713865">
      <w:pPr>
        <w:spacing w:line="324" w:lineRule="auto"/>
        <w:ind w:firstLine="480" w:firstLineChars="200"/>
        <w:jc w:val="left"/>
        <w:rPr>
          <w:rFonts w:ascii="仿宋" w:hAnsi="仿宋" w:eastAsia="仿宋" w:cs="仿宋"/>
          <w:sz w:val="24"/>
          <w:szCs w:val="24"/>
        </w:rPr>
      </w:pPr>
      <w:r>
        <w:rPr>
          <w:rFonts w:hint="eastAsia" w:ascii="仿宋" w:hAnsi="仿宋" w:eastAsia="仿宋" w:cs="仿宋"/>
          <w:sz w:val="24"/>
          <w:szCs w:val="24"/>
        </w:rPr>
        <w:t>（四）行政领导</w:t>
      </w:r>
    </w:p>
    <w:p w14:paraId="7FE5F80C">
      <w:pPr>
        <w:spacing w:line="324" w:lineRule="auto"/>
        <w:jc w:val="left"/>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1、</w:t>
      </w:r>
      <w:r>
        <w:rPr>
          <w:rFonts w:hint="eastAsia" w:ascii="仿宋" w:hAnsi="仿宋" w:eastAsia="仿宋" w:cs="仿宋"/>
          <w:sz w:val="24"/>
          <w:szCs w:val="24"/>
        </w:rPr>
        <w:t>行政领导概念及内涵</w:t>
      </w:r>
    </w:p>
    <w:p w14:paraId="085803E2">
      <w:pPr>
        <w:spacing w:line="324"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领导者的人生价值观</w:t>
      </w:r>
    </w:p>
    <w:p w14:paraId="05B82747">
      <w:pPr>
        <w:spacing w:line="324" w:lineRule="auto"/>
        <w:ind w:firstLine="480" w:firstLineChars="200"/>
        <w:jc w:val="left"/>
        <w:rPr>
          <w:rFonts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优秀领导者的品格与基本素质、领导力及其提升</w:t>
      </w:r>
    </w:p>
    <w:p w14:paraId="4D75FE2C">
      <w:pPr>
        <w:spacing w:line="324" w:lineRule="auto"/>
        <w:ind w:firstLine="480" w:firstLineChars="200"/>
        <w:jc w:val="left"/>
        <w:rPr>
          <w:rFonts w:ascii="仿宋" w:hAnsi="仿宋" w:eastAsia="仿宋" w:cs="仿宋"/>
          <w:sz w:val="24"/>
          <w:szCs w:val="24"/>
        </w:rPr>
      </w:pPr>
      <w:r>
        <w:rPr>
          <w:rFonts w:hint="eastAsia" w:ascii="仿宋" w:hAnsi="仿宋" w:eastAsia="仿宋" w:cs="仿宋"/>
          <w:sz w:val="24"/>
          <w:szCs w:val="24"/>
        </w:rPr>
        <w:t>（五）行政组织</w:t>
      </w:r>
    </w:p>
    <w:p w14:paraId="13E4E621">
      <w:pPr>
        <w:spacing w:line="324" w:lineRule="auto"/>
        <w:ind w:firstLine="480"/>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行政组织相关概念内涵</w:t>
      </w:r>
    </w:p>
    <w:p w14:paraId="498B6D87">
      <w:pPr>
        <w:spacing w:line="324" w:lineRule="auto"/>
        <w:ind w:firstLine="480"/>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组织目标、结构、原则及环境</w:t>
      </w:r>
    </w:p>
    <w:p w14:paraId="0DA38BC9">
      <w:pPr>
        <w:spacing w:line="324" w:lineRule="auto"/>
        <w:ind w:firstLine="480"/>
        <w:jc w:val="left"/>
        <w:rPr>
          <w:rFonts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组织变革</w:t>
      </w:r>
    </w:p>
    <w:p w14:paraId="3D9CC2AB">
      <w:pPr>
        <w:spacing w:line="324" w:lineRule="auto"/>
        <w:ind w:firstLine="480" w:firstLineChars="200"/>
        <w:jc w:val="left"/>
        <w:rPr>
          <w:rFonts w:ascii="仿宋" w:hAnsi="仿宋" w:eastAsia="仿宋" w:cs="仿宋"/>
          <w:sz w:val="24"/>
          <w:szCs w:val="24"/>
        </w:rPr>
      </w:pPr>
      <w:r>
        <w:rPr>
          <w:rFonts w:hint="eastAsia" w:ascii="仿宋" w:hAnsi="仿宋" w:eastAsia="仿宋" w:cs="仿宋"/>
          <w:sz w:val="24"/>
          <w:szCs w:val="24"/>
        </w:rPr>
        <w:t>（六）人事行政</w:t>
      </w:r>
    </w:p>
    <w:p w14:paraId="606FA883">
      <w:pPr>
        <w:spacing w:line="324" w:lineRule="auto"/>
        <w:ind w:firstLine="480"/>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人事行政相关概念及内涵</w:t>
      </w:r>
    </w:p>
    <w:p w14:paraId="7C020C1E">
      <w:pPr>
        <w:spacing w:line="324" w:lineRule="auto"/>
        <w:ind w:firstLine="480"/>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职位分类与品位分类</w:t>
      </w:r>
    </w:p>
    <w:p w14:paraId="4F832A40">
      <w:pPr>
        <w:spacing w:line="324" w:lineRule="auto"/>
        <w:ind w:firstLine="480"/>
        <w:jc w:val="left"/>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现代人事行政的更新机制、激励机制、行为调控机制</w:t>
      </w:r>
    </w:p>
    <w:p w14:paraId="64328FB3">
      <w:pPr>
        <w:spacing w:line="324" w:lineRule="auto"/>
        <w:ind w:firstLine="480"/>
        <w:jc w:val="left"/>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当代西方人事行政的发展</w:t>
      </w:r>
    </w:p>
    <w:p w14:paraId="6C4E76CD">
      <w:pPr>
        <w:spacing w:line="324" w:lineRule="auto"/>
        <w:ind w:firstLine="480"/>
        <w:jc w:val="left"/>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国家公务员制度</w:t>
      </w:r>
    </w:p>
    <w:p w14:paraId="3654F242">
      <w:pPr>
        <w:spacing w:line="324" w:lineRule="auto"/>
        <w:ind w:firstLine="480" w:firstLineChars="200"/>
        <w:jc w:val="left"/>
        <w:rPr>
          <w:rFonts w:ascii="仿宋" w:hAnsi="仿宋" w:eastAsia="仿宋" w:cs="仿宋"/>
          <w:sz w:val="24"/>
          <w:szCs w:val="24"/>
        </w:rPr>
      </w:pPr>
      <w:r>
        <w:rPr>
          <w:rFonts w:hint="eastAsia" w:ascii="仿宋" w:hAnsi="仿宋" w:eastAsia="仿宋" w:cs="仿宋"/>
          <w:sz w:val="24"/>
          <w:szCs w:val="24"/>
        </w:rPr>
        <w:t>（七）行政决策</w:t>
      </w:r>
    </w:p>
    <w:p w14:paraId="06ADA794">
      <w:pPr>
        <w:spacing w:line="324" w:lineRule="auto"/>
        <w:ind w:firstLine="480"/>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行政决策相关概念及内涵</w:t>
      </w:r>
    </w:p>
    <w:p w14:paraId="1545002E">
      <w:pPr>
        <w:spacing w:line="324" w:lineRule="auto"/>
        <w:ind w:firstLine="480"/>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行政决策体制</w:t>
      </w:r>
    </w:p>
    <w:p w14:paraId="58C391CA">
      <w:pPr>
        <w:spacing w:line="324" w:lineRule="auto"/>
        <w:ind w:firstLine="480"/>
        <w:jc w:val="left"/>
        <w:rPr>
          <w:rFonts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行政决策过程</w:t>
      </w:r>
    </w:p>
    <w:p w14:paraId="0AD9EAE6">
      <w:pPr>
        <w:spacing w:line="324" w:lineRule="auto"/>
        <w:ind w:firstLine="480" w:firstLineChars="200"/>
        <w:jc w:val="left"/>
        <w:rPr>
          <w:rFonts w:ascii="仿宋" w:hAnsi="仿宋" w:eastAsia="仿宋" w:cs="仿宋"/>
          <w:sz w:val="24"/>
          <w:szCs w:val="24"/>
        </w:rPr>
      </w:pPr>
      <w:r>
        <w:rPr>
          <w:rFonts w:hint="eastAsia" w:ascii="仿宋" w:hAnsi="仿宋" w:eastAsia="仿宋" w:cs="仿宋"/>
          <w:sz w:val="24"/>
          <w:szCs w:val="24"/>
        </w:rPr>
        <w:t>（八）行政执行</w:t>
      </w:r>
    </w:p>
    <w:p w14:paraId="3064CB0F">
      <w:pPr>
        <w:spacing w:line="324"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行政执行相关概念及内涵</w:t>
      </w:r>
    </w:p>
    <w:p w14:paraId="75DE404B">
      <w:pPr>
        <w:spacing w:line="324"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行政执行的能力与有效性</w:t>
      </w:r>
    </w:p>
    <w:p w14:paraId="3A9872BC">
      <w:pPr>
        <w:spacing w:line="324"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行政执行研究的线索、途径和模型</w:t>
      </w:r>
    </w:p>
    <w:p w14:paraId="64D1EC64">
      <w:pPr>
        <w:spacing w:line="324" w:lineRule="auto"/>
        <w:ind w:firstLine="480" w:firstLineChars="200"/>
        <w:jc w:val="left"/>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行政执行的方式</w:t>
      </w:r>
    </w:p>
    <w:p w14:paraId="2BB84A79">
      <w:pPr>
        <w:spacing w:line="324" w:lineRule="auto"/>
        <w:ind w:firstLine="480" w:firstLineChars="200"/>
        <w:jc w:val="left"/>
        <w:rPr>
          <w:rFonts w:ascii="仿宋" w:hAnsi="仿宋" w:eastAsia="仿宋" w:cs="仿宋"/>
          <w:sz w:val="24"/>
          <w:szCs w:val="24"/>
        </w:rPr>
      </w:pPr>
      <w:r>
        <w:rPr>
          <w:rFonts w:hint="eastAsia" w:ascii="仿宋" w:hAnsi="仿宋" w:eastAsia="仿宋" w:cs="仿宋"/>
          <w:sz w:val="24"/>
          <w:szCs w:val="24"/>
        </w:rPr>
        <w:t>（九）行政方法</w:t>
      </w:r>
    </w:p>
    <w:p w14:paraId="65A45C72">
      <w:pPr>
        <w:spacing w:line="324" w:lineRule="auto"/>
        <w:ind w:firstLine="480"/>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行政基本方法</w:t>
      </w:r>
    </w:p>
    <w:p w14:paraId="2A5BC1E8">
      <w:pPr>
        <w:spacing w:line="324" w:lineRule="auto"/>
        <w:ind w:firstLine="480"/>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行政程序</w:t>
      </w:r>
    </w:p>
    <w:p w14:paraId="471C5DE3">
      <w:pPr>
        <w:spacing w:line="324" w:lineRule="auto"/>
        <w:ind w:firstLine="480"/>
        <w:jc w:val="left"/>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行政计划</w:t>
      </w:r>
    </w:p>
    <w:p w14:paraId="1C31F836">
      <w:pPr>
        <w:spacing w:line="324" w:lineRule="auto"/>
        <w:ind w:firstLine="480"/>
        <w:jc w:val="left"/>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行政技术</w:t>
      </w:r>
    </w:p>
    <w:p w14:paraId="736EA733">
      <w:pPr>
        <w:spacing w:line="324" w:lineRule="auto"/>
        <w:jc w:val="left"/>
        <w:rPr>
          <w:rFonts w:ascii="仿宋" w:hAnsi="仿宋" w:eastAsia="仿宋" w:cs="仿宋"/>
          <w:sz w:val="24"/>
          <w:szCs w:val="24"/>
        </w:rPr>
      </w:pPr>
      <w:r>
        <w:rPr>
          <w:rFonts w:hint="eastAsia" w:ascii="仿宋" w:hAnsi="仿宋" w:eastAsia="仿宋" w:cs="仿宋"/>
          <w:sz w:val="24"/>
          <w:szCs w:val="24"/>
        </w:rPr>
        <w:t xml:space="preserve">    （十）行政效率</w:t>
      </w:r>
    </w:p>
    <w:p w14:paraId="1B31D7BD">
      <w:pPr>
        <w:spacing w:line="324" w:lineRule="auto"/>
        <w:jc w:val="left"/>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1、</w:t>
      </w:r>
      <w:r>
        <w:rPr>
          <w:rFonts w:hint="eastAsia" w:ascii="仿宋" w:hAnsi="仿宋" w:eastAsia="仿宋" w:cs="仿宋"/>
          <w:sz w:val="24"/>
          <w:szCs w:val="24"/>
        </w:rPr>
        <w:t>行政效率相关概念及内涵</w:t>
      </w:r>
    </w:p>
    <w:p w14:paraId="49631F8A">
      <w:pPr>
        <w:spacing w:line="324"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行政效率测定与绩效评估</w:t>
      </w:r>
    </w:p>
    <w:p w14:paraId="4FB360F5">
      <w:pPr>
        <w:spacing w:line="324" w:lineRule="auto"/>
        <w:ind w:firstLine="480" w:firstLineChars="200"/>
        <w:jc w:val="left"/>
        <w:rPr>
          <w:rFonts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行政效率测定的方法与技术</w:t>
      </w:r>
    </w:p>
    <w:p w14:paraId="4F273345">
      <w:pPr>
        <w:spacing w:line="324" w:lineRule="auto"/>
        <w:jc w:val="left"/>
        <w:rPr>
          <w:rFonts w:ascii="仿宋" w:hAnsi="仿宋" w:eastAsia="仿宋" w:cs="仿宋"/>
          <w:sz w:val="24"/>
          <w:szCs w:val="24"/>
        </w:rPr>
      </w:pPr>
      <w:r>
        <w:rPr>
          <w:rFonts w:hint="eastAsia" w:ascii="仿宋" w:hAnsi="仿宋" w:eastAsia="仿宋" w:cs="仿宋"/>
          <w:sz w:val="24"/>
          <w:szCs w:val="24"/>
        </w:rPr>
        <w:t xml:space="preserve">    （十一）公共财政和预算</w:t>
      </w:r>
    </w:p>
    <w:p w14:paraId="75DA15C0">
      <w:pPr>
        <w:spacing w:line="324" w:lineRule="auto"/>
        <w:ind w:firstLine="480"/>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公共财政的职能与国家预算</w:t>
      </w:r>
    </w:p>
    <w:p w14:paraId="746232EE">
      <w:pPr>
        <w:spacing w:line="324" w:lineRule="auto"/>
        <w:ind w:firstLine="480"/>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公共财政支出与收入</w:t>
      </w:r>
    </w:p>
    <w:p w14:paraId="02883D10">
      <w:pPr>
        <w:spacing w:line="324" w:lineRule="auto"/>
        <w:ind w:firstLine="480"/>
        <w:jc w:val="left"/>
        <w:rPr>
          <w:rFonts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公共财政政策</w:t>
      </w:r>
    </w:p>
    <w:p w14:paraId="73467A76">
      <w:pPr>
        <w:spacing w:line="324" w:lineRule="auto"/>
        <w:ind w:firstLine="480" w:firstLineChars="200"/>
        <w:jc w:val="left"/>
        <w:rPr>
          <w:rFonts w:ascii="仿宋" w:hAnsi="仿宋" w:eastAsia="仿宋" w:cs="仿宋"/>
          <w:sz w:val="24"/>
          <w:szCs w:val="24"/>
        </w:rPr>
      </w:pPr>
      <w:r>
        <w:rPr>
          <w:rFonts w:hint="eastAsia" w:ascii="仿宋" w:hAnsi="仿宋" w:eastAsia="仿宋" w:cs="仿宋"/>
          <w:sz w:val="24"/>
          <w:szCs w:val="24"/>
        </w:rPr>
        <w:t>（十二）依法行政</w:t>
      </w:r>
    </w:p>
    <w:p w14:paraId="7C6489FA">
      <w:pPr>
        <w:spacing w:line="324" w:lineRule="auto"/>
        <w:ind w:firstLine="480"/>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依法行政的历史缘由和发展</w:t>
      </w:r>
    </w:p>
    <w:p w14:paraId="137C6A76">
      <w:pPr>
        <w:spacing w:line="324" w:lineRule="auto"/>
        <w:ind w:firstLine="480"/>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依法行政的理论基础</w:t>
      </w:r>
    </w:p>
    <w:p w14:paraId="1CDBB57E">
      <w:pPr>
        <w:spacing w:line="324" w:lineRule="auto"/>
        <w:ind w:firstLine="480"/>
        <w:jc w:val="left"/>
        <w:rPr>
          <w:rFonts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依法行政的制度机制</w:t>
      </w:r>
    </w:p>
    <w:p w14:paraId="69016C88">
      <w:pPr>
        <w:spacing w:line="324" w:lineRule="auto"/>
        <w:ind w:firstLine="480" w:firstLineChars="200"/>
        <w:jc w:val="left"/>
        <w:rPr>
          <w:rFonts w:ascii="仿宋" w:hAnsi="仿宋" w:eastAsia="仿宋" w:cs="仿宋"/>
          <w:sz w:val="24"/>
          <w:szCs w:val="24"/>
        </w:rPr>
      </w:pPr>
      <w:r>
        <w:rPr>
          <w:rFonts w:hint="eastAsia" w:ascii="仿宋" w:hAnsi="仿宋" w:eastAsia="仿宋" w:cs="仿宋"/>
          <w:sz w:val="24"/>
          <w:szCs w:val="24"/>
        </w:rPr>
        <w:t>（十三）行政行为</w:t>
      </w:r>
    </w:p>
    <w:p w14:paraId="45673244">
      <w:pPr>
        <w:spacing w:line="324" w:lineRule="auto"/>
        <w:ind w:firstLine="480"/>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行政行为相关概念及内涵</w:t>
      </w:r>
    </w:p>
    <w:p w14:paraId="76E71173">
      <w:pPr>
        <w:spacing w:line="324" w:lineRule="auto"/>
        <w:ind w:firstLine="480"/>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行政行为的功能</w:t>
      </w:r>
    </w:p>
    <w:p w14:paraId="40AC906B">
      <w:pPr>
        <w:spacing w:line="324" w:lineRule="auto"/>
        <w:ind w:firstLine="480"/>
        <w:jc w:val="left"/>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行政行为的基本方式</w:t>
      </w:r>
    </w:p>
    <w:p w14:paraId="442E1897">
      <w:pPr>
        <w:spacing w:line="324" w:lineRule="auto"/>
        <w:ind w:firstLine="480"/>
        <w:jc w:val="left"/>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行政行为的合法要件</w:t>
      </w:r>
    </w:p>
    <w:p w14:paraId="3FFA1E9E">
      <w:pPr>
        <w:spacing w:line="324" w:lineRule="auto"/>
        <w:ind w:firstLine="480"/>
        <w:jc w:val="left"/>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行政违法、行政不当及其行政法律责任</w:t>
      </w:r>
    </w:p>
    <w:p w14:paraId="4EE38232">
      <w:pPr>
        <w:spacing w:line="324" w:lineRule="auto"/>
        <w:ind w:firstLine="435"/>
        <w:jc w:val="left"/>
        <w:rPr>
          <w:rFonts w:ascii="仿宋" w:hAnsi="仿宋" w:eastAsia="仿宋" w:cs="仿宋"/>
          <w:sz w:val="24"/>
          <w:szCs w:val="24"/>
        </w:rPr>
      </w:pPr>
      <w:r>
        <w:rPr>
          <w:rFonts w:hint="eastAsia" w:ascii="仿宋" w:hAnsi="仿宋" w:eastAsia="仿宋" w:cs="仿宋"/>
          <w:sz w:val="24"/>
          <w:szCs w:val="24"/>
        </w:rPr>
        <w:t>（十四）法制行政</w:t>
      </w:r>
    </w:p>
    <w:p w14:paraId="6DFE644E">
      <w:pPr>
        <w:spacing w:line="324"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法制行政相关概念及内涵</w:t>
      </w:r>
    </w:p>
    <w:p w14:paraId="2B704370">
      <w:pPr>
        <w:spacing w:line="324"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行政监督</w:t>
      </w:r>
    </w:p>
    <w:p w14:paraId="5DF31464">
      <w:pPr>
        <w:spacing w:line="324"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法制监督</w:t>
      </w:r>
    </w:p>
    <w:p w14:paraId="61A526BC">
      <w:pPr>
        <w:spacing w:line="324" w:lineRule="auto"/>
        <w:ind w:firstLine="480" w:firstLineChars="200"/>
        <w:jc w:val="left"/>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社会监督</w:t>
      </w:r>
    </w:p>
    <w:p w14:paraId="4D006BCB">
      <w:pPr>
        <w:spacing w:line="324" w:lineRule="auto"/>
        <w:ind w:firstLine="435"/>
        <w:jc w:val="left"/>
        <w:rPr>
          <w:rFonts w:ascii="仿宋" w:hAnsi="仿宋" w:eastAsia="仿宋" w:cs="仿宋"/>
          <w:sz w:val="24"/>
          <w:szCs w:val="24"/>
        </w:rPr>
      </w:pPr>
      <w:r>
        <w:rPr>
          <w:rFonts w:hint="eastAsia" w:ascii="仿宋" w:hAnsi="仿宋" w:eastAsia="仿宋" w:cs="仿宋"/>
          <w:sz w:val="24"/>
          <w:szCs w:val="24"/>
        </w:rPr>
        <w:t>（十五）行政责任与伦理</w:t>
      </w:r>
    </w:p>
    <w:p w14:paraId="77364DA2">
      <w:pPr>
        <w:spacing w:line="324"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行政责任与伦理相关概念与内涵</w:t>
      </w:r>
    </w:p>
    <w:p w14:paraId="140876DF">
      <w:pPr>
        <w:spacing w:line="324"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行政责任的确定</w:t>
      </w:r>
    </w:p>
    <w:p w14:paraId="52AF66A5">
      <w:pPr>
        <w:spacing w:line="324"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行政伦理的结构与功能</w:t>
      </w:r>
    </w:p>
    <w:p w14:paraId="7B683AD9">
      <w:pPr>
        <w:spacing w:line="324" w:lineRule="auto"/>
        <w:ind w:firstLine="480" w:firstLineChars="200"/>
        <w:jc w:val="left"/>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政伦理制度化</w:t>
      </w:r>
    </w:p>
    <w:p w14:paraId="0B63F5E1">
      <w:pPr>
        <w:spacing w:line="324" w:lineRule="auto"/>
        <w:ind w:firstLine="435"/>
        <w:jc w:val="left"/>
        <w:rPr>
          <w:rFonts w:ascii="仿宋" w:hAnsi="仿宋" w:eastAsia="仿宋" w:cs="仿宋"/>
          <w:sz w:val="24"/>
          <w:szCs w:val="24"/>
        </w:rPr>
      </w:pPr>
      <w:r>
        <w:rPr>
          <w:rFonts w:hint="eastAsia" w:ascii="仿宋" w:hAnsi="仿宋" w:eastAsia="仿宋" w:cs="仿宋"/>
          <w:sz w:val="24"/>
          <w:szCs w:val="24"/>
        </w:rPr>
        <w:t>（十六）现代政府能力</w:t>
      </w:r>
    </w:p>
    <w:p w14:paraId="61191752">
      <w:pPr>
        <w:spacing w:line="324"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现代政府能力的内涵</w:t>
      </w:r>
    </w:p>
    <w:p w14:paraId="5635E95E">
      <w:pPr>
        <w:spacing w:line="324" w:lineRule="auto"/>
        <w:ind w:firstLine="480" w:firstLineChars="200"/>
        <w:jc w:val="left"/>
        <w:rPr>
          <w:rFonts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现代政府能力的构成</w:t>
      </w:r>
    </w:p>
    <w:p w14:paraId="67837E72">
      <w:pPr>
        <w:spacing w:line="324" w:lineRule="auto"/>
        <w:ind w:firstLine="435"/>
        <w:jc w:val="left"/>
        <w:rPr>
          <w:rFonts w:ascii="仿宋" w:hAnsi="仿宋" w:eastAsia="仿宋" w:cs="仿宋"/>
          <w:sz w:val="24"/>
          <w:szCs w:val="24"/>
        </w:rPr>
      </w:pPr>
      <w:r>
        <w:rPr>
          <w:rFonts w:hint="eastAsia" w:ascii="仿宋" w:hAnsi="仿宋" w:eastAsia="仿宋" w:cs="仿宋"/>
          <w:sz w:val="24"/>
          <w:szCs w:val="24"/>
        </w:rPr>
        <w:t>（十七）当代中国行政改革</w:t>
      </w:r>
    </w:p>
    <w:p w14:paraId="31589F2A">
      <w:pPr>
        <w:spacing w:line="324" w:lineRule="auto"/>
        <w:ind w:firstLine="435"/>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我国政府机构改革的历史沿革与发展</w:t>
      </w:r>
    </w:p>
    <w:p w14:paraId="1F084472">
      <w:pPr>
        <w:spacing w:line="324" w:lineRule="auto"/>
        <w:ind w:firstLine="435"/>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当代中国行政改革的基本价值选择</w:t>
      </w:r>
    </w:p>
    <w:p w14:paraId="6D1EB433">
      <w:pPr>
        <w:spacing w:line="324" w:lineRule="auto"/>
        <w:ind w:firstLine="435"/>
        <w:jc w:val="left"/>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行政改革的阻力、动力与对策</w:t>
      </w:r>
    </w:p>
    <w:p w14:paraId="1BB1E650">
      <w:pPr>
        <w:spacing w:line="324" w:lineRule="auto"/>
        <w:ind w:firstLine="435"/>
        <w:jc w:val="left"/>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行政改革的发展趋势</w:t>
      </w:r>
    </w:p>
    <w:p w14:paraId="2618657D">
      <w:pPr>
        <w:spacing w:line="324" w:lineRule="auto"/>
        <w:ind w:firstLine="435"/>
        <w:jc w:val="left"/>
        <w:rPr>
          <w:rFonts w:ascii="仿宋" w:hAnsi="仿宋" w:eastAsia="仿宋" w:cs="仿宋"/>
          <w:sz w:val="24"/>
          <w:szCs w:val="24"/>
        </w:rPr>
      </w:pPr>
      <w:r>
        <w:rPr>
          <w:rFonts w:hint="eastAsia" w:ascii="仿宋" w:hAnsi="仿宋" w:eastAsia="仿宋" w:cs="仿宋"/>
          <w:sz w:val="24"/>
          <w:szCs w:val="24"/>
        </w:rPr>
        <w:t>（十八）公共行政前沿展问题</w:t>
      </w:r>
    </w:p>
    <w:p w14:paraId="239CDCCB">
      <w:pPr>
        <w:spacing w:line="324"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新公共行政</w:t>
      </w:r>
    </w:p>
    <w:p w14:paraId="1BC122E0">
      <w:pPr>
        <w:spacing w:line="324"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新公共管理</w:t>
      </w:r>
    </w:p>
    <w:p w14:paraId="29A03B2D">
      <w:pPr>
        <w:spacing w:line="324"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公共服务</w:t>
      </w:r>
    </w:p>
    <w:p w14:paraId="18D639D2">
      <w:pPr>
        <w:spacing w:line="324" w:lineRule="auto"/>
        <w:ind w:firstLine="480" w:firstLineChars="200"/>
        <w:jc w:val="left"/>
        <w:rPr>
          <w:rFonts w:hint="eastAsia" w:ascii="仿宋" w:hAnsi="仿宋" w:eastAsia="仿宋" w:cs="仿宋"/>
          <w:b/>
          <w:bCs/>
          <w:sz w:val="24"/>
          <w:szCs w:val="22"/>
        </w:rPr>
      </w:pPr>
      <w:r>
        <w:rPr>
          <w:rFonts w:hint="eastAsia" w:ascii="仿宋" w:hAnsi="仿宋" w:eastAsia="仿宋" w:cs="仿宋"/>
          <w:sz w:val="24"/>
          <w:szCs w:val="24"/>
          <w:lang w:val="en-US" w:eastAsia="zh-CN"/>
        </w:rPr>
        <w:t>4、</w:t>
      </w:r>
      <w:r>
        <w:rPr>
          <w:rFonts w:hint="eastAsia" w:ascii="仿宋" w:hAnsi="仿宋" w:eastAsia="仿宋" w:cs="仿宋"/>
          <w:sz w:val="24"/>
          <w:szCs w:val="24"/>
        </w:rPr>
        <w:t>公共治理</w:t>
      </w:r>
    </w:p>
    <w:p w14:paraId="06C12C54">
      <w:pPr>
        <w:jc w:val="left"/>
        <w:rPr>
          <w:rFonts w:ascii="仿宋" w:hAnsi="仿宋" w:eastAsia="仿宋" w:cs="仿宋"/>
          <w:b/>
          <w:bCs/>
          <w:sz w:val="24"/>
          <w:szCs w:val="22"/>
        </w:rPr>
      </w:pPr>
      <w:r>
        <w:rPr>
          <w:rFonts w:hint="eastAsia" w:ascii="仿宋" w:hAnsi="仿宋" w:eastAsia="仿宋" w:cs="仿宋"/>
          <w:b/>
          <w:bCs/>
          <w:sz w:val="24"/>
          <w:szCs w:val="22"/>
        </w:rPr>
        <w:t>二、公共政策学</w:t>
      </w:r>
      <w:r>
        <w:rPr>
          <w:rFonts w:hint="eastAsia" w:ascii="仿宋" w:hAnsi="仿宋" w:eastAsia="仿宋" w:cs="仿宋"/>
          <w:b/>
          <w:bCs/>
          <w:sz w:val="24"/>
          <w:szCs w:val="22"/>
          <w:lang w:eastAsia="zh-CN"/>
        </w:rPr>
        <w:t>（</w:t>
      </w:r>
      <w:r>
        <w:rPr>
          <w:rFonts w:hint="eastAsia" w:ascii="仿宋" w:hAnsi="仿宋" w:eastAsia="仿宋" w:cs="仿宋"/>
          <w:b/>
          <w:bCs/>
          <w:sz w:val="24"/>
          <w:szCs w:val="22"/>
          <w:lang w:val="en-US" w:eastAsia="zh-CN"/>
        </w:rPr>
        <w:t>B1</w:t>
      </w:r>
      <w:r>
        <w:rPr>
          <w:rFonts w:hint="eastAsia" w:ascii="仿宋" w:hAnsi="仿宋" w:eastAsia="仿宋" w:cs="仿宋"/>
          <w:b/>
          <w:bCs/>
          <w:sz w:val="24"/>
          <w:szCs w:val="22"/>
          <w:lang w:eastAsia="zh-CN"/>
        </w:rPr>
        <w:t>）</w:t>
      </w:r>
      <w:r>
        <w:rPr>
          <w:rFonts w:hint="eastAsia" w:ascii="仿宋" w:hAnsi="仿宋" w:eastAsia="仿宋" w:cs="仿宋"/>
          <w:b/>
          <w:bCs/>
          <w:sz w:val="24"/>
          <w:szCs w:val="22"/>
        </w:rPr>
        <w:t>：</w:t>
      </w:r>
    </w:p>
    <w:p w14:paraId="3B686523">
      <w:pPr>
        <w:spacing w:line="324" w:lineRule="auto"/>
        <w:jc w:val="left"/>
        <w:rPr>
          <w:rFonts w:ascii="仿宋" w:hAnsi="仿宋" w:eastAsia="仿宋" w:cs="仿宋"/>
          <w:sz w:val="24"/>
          <w:szCs w:val="22"/>
        </w:rPr>
      </w:pPr>
      <w:r>
        <w:rPr>
          <w:rFonts w:hint="eastAsia" w:ascii="仿宋" w:hAnsi="仿宋" w:eastAsia="仿宋" w:cs="仿宋"/>
          <w:sz w:val="24"/>
          <w:szCs w:val="22"/>
        </w:rPr>
        <w:t>（一） 公共政策学的学科要素</w:t>
      </w:r>
    </w:p>
    <w:p w14:paraId="191962C2">
      <w:pPr>
        <w:spacing w:line="324" w:lineRule="auto"/>
        <w:jc w:val="left"/>
        <w:rPr>
          <w:rFonts w:ascii="仿宋" w:hAnsi="仿宋" w:eastAsia="仿宋" w:cs="仿宋"/>
          <w:sz w:val="24"/>
          <w:szCs w:val="22"/>
        </w:rPr>
      </w:pPr>
      <w:r>
        <w:rPr>
          <w:rFonts w:hint="eastAsia" w:ascii="仿宋" w:hAnsi="仿宋" w:eastAsia="仿宋" w:cs="仿宋"/>
          <w:sz w:val="24"/>
          <w:szCs w:val="22"/>
        </w:rPr>
        <w:t xml:space="preserve">   1、掌握公共政策学基本概念，了解公共政策学的概念体系</w:t>
      </w:r>
    </w:p>
    <w:p w14:paraId="5235D5DC">
      <w:pPr>
        <w:spacing w:line="324" w:lineRule="auto"/>
        <w:jc w:val="left"/>
        <w:rPr>
          <w:rFonts w:ascii="仿宋" w:hAnsi="仿宋" w:eastAsia="仿宋" w:cs="仿宋"/>
          <w:sz w:val="24"/>
          <w:szCs w:val="22"/>
        </w:rPr>
      </w:pPr>
      <w:r>
        <w:rPr>
          <w:rFonts w:hint="eastAsia" w:ascii="仿宋" w:hAnsi="仿宋" w:eastAsia="仿宋" w:cs="仿宋"/>
          <w:sz w:val="24"/>
          <w:szCs w:val="22"/>
        </w:rPr>
        <w:t xml:space="preserve">   2、了解公共政策学的产生和发展，公共政策学在中国的发展</w:t>
      </w:r>
    </w:p>
    <w:p w14:paraId="3E904273">
      <w:pPr>
        <w:spacing w:line="324" w:lineRule="auto"/>
        <w:jc w:val="left"/>
        <w:rPr>
          <w:rFonts w:ascii="仿宋" w:hAnsi="仿宋" w:eastAsia="仿宋" w:cs="仿宋"/>
          <w:sz w:val="24"/>
          <w:szCs w:val="22"/>
        </w:rPr>
      </w:pPr>
      <w:r>
        <w:rPr>
          <w:rFonts w:hint="eastAsia" w:ascii="仿宋" w:hAnsi="仿宋" w:eastAsia="仿宋" w:cs="仿宋"/>
          <w:sz w:val="24"/>
          <w:szCs w:val="22"/>
        </w:rPr>
        <w:t xml:space="preserve">   3、了解公共政策学理论和方法论基础</w:t>
      </w:r>
    </w:p>
    <w:p w14:paraId="5B9C8508">
      <w:pPr>
        <w:spacing w:line="324" w:lineRule="auto"/>
        <w:jc w:val="left"/>
        <w:rPr>
          <w:rFonts w:ascii="仿宋" w:hAnsi="仿宋" w:eastAsia="仿宋" w:cs="仿宋"/>
          <w:sz w:val="24"/>
          <w:szCs w:val="22"/>
        </w:rPr>
      </w:pPr>
      <w:r>
        <w:rPr>
          <w:rFonts w:hint="eastAsia" w:ascii="仿宋" w:hAnsi="仿宋" w:eastAsia="仿宋" w:cs="仿宋"/>
          <w:sz w:val="24"/>
          <w:szCs w:val="22"/>
        </w:rPr>
        <w:t>（二） 公共政策的研究视角和路径</w:t>
      </w:r>
    </w:p>
    <w:p w14:paraId="076F6CC3">
      <w:pPr>
        <w:spacing w:line="324" w:lineRule="auto"/>
        <w:jc w:val="left"/>
        <w:rPr>
          <w:rFonts w:ascii="仿宋" w:hAnsi="仿宋" w:eastAsia="仿宋" w:cs="仿宋"/>
          <w:sz w:val="24"/>
          <w:szCs w:val="22"/>
        </w:rPr>
      </w:pPr>
      <w:r>
        <w:rPr>
          <w:rFonts w:hint="eastAsia" w:ascii="仿宋" w:hAnsi="仿宋" w:eastAsia="仿宋" w:cs="仿宋"/>
          <w:sz w:val="24"/>
          <w:szCs w:val="22"/>
        </w:rPr>
        <w:t xml:space="preserve">   1、 了解公共政策研究中常用的学科视角和分析路径，了解不同分析方法的特点</w:t>
      </w:r>
    </w:p>
    <w:p w14:paraId="4008AB13">
      <w:pPr>
        <w:spacing w:line="324" w:lineRule="auto"/>
        <w:jc w:val="left"/>
        <w:rPr>
          <w:rFonts w:ascii="仿宋" w:hAnsi="仿宋" w:eastAsia="仿宋" w:cs="仿宋"/>
          <w:sz w:val="24"/>
          <w:szCs w:val="22"/>
        </w:rPr>
      </w:pPr>
      <w:r>
        <w:rPr>
          <w:rFonts w:hint="eastAsia" w:ascii="仿宋" w:hAnsi="仿宋" w:eastAsia="仿宋" w:cs="仿宋"/>
          <w:sz w:val="24"/>
          <w:szCs w:val="22"/>
        </w:rPr>
        <w:t xml:space="preserve">   2、 掌握基本分析方法，能够运用某一分析路径来分析具体的政策问题</w:t>
      </w:r>
    </w:p>
    <w:p w14:paraId="6C279A66">
      <w:pPr>
        <w:spacing w:line="324" w:lineRule="auto"/>
        <w:jc w:val="left"/>
        <w:rPr>
          <w:rFonts w:ascii="仿宋" w:hAnsi="仿宋" w:eastAsia="仿宋" w:cs="仿宋"/>
          <w:sz w:val="24"/>
          <w:szCs w:val="22"/>
        </w:rPr>
      </w:pPr>
      <w:r>
        <w:rPr>
          <w:rFonts w:hint="eastAsia" w:ascii="仿宋" w:hAnsi="仿宋" w:eastAsia="仿宋" w:cs="仿宋"/>
          <w:sz w:val="24"/>
          <w:szCs w:val="22"/>
        </w:rPr>
        <w:t>（三） 政策研究的资料收集与分析方法</w:t>
      </w:r>
    </w:p>
    <w:p w14:paraId="452EC3D6">
      <w:pPr>
        <w:spacing w:line="324" w:lineRule="auto"/>
        <w:jc w:val="left"/>
        <w:rPr>
          <w:rFonts w:ascii="仿宋" w:hAnsi="仿宋" w:eastAsia="仿宋" w:cs="仿宋"/>
          <w:sz w:val="24"/>
          <w:szCs w:val="22"/>
        </w:rPr>
      </w:pPr>
      <w:r>
        <w:rPr>
          <w:rFonts w:hint="eastAsia" w:ascii="仿宋" w:hAnsi="仿宋" w:eastAsia="仿宋" w:cs="仿宋"/>
          <w:sz w:val="24"/>
          <w:szCs w:val="22"/>
        </w:rPr>
        <w:t xml:space="preserve">   1、 了解一手资料、二手资料的收集与分析的基本方法</w:t>
      </w:r>
    </w:p>
    <w:p w14:paraId="5F2B4AE7">
      <w:pPr>
        <w:spacing w:line="324" w:lineRule="auto"/>
        <w:jc w:val="left"/>
        <w:rPr>
          <w:rFonts w:ascii="仿宋" w:hAnsi="仿宋" w:eastAsia="仿宋" w:cs="仿宋"/>
          <w:sz w:val="24"/>
          <w:szCs w:val="22"/>
        </w:rPr>
      </w:pPr>
      <w:r>
        <w:rPr>
          <w:rFonts w:hint="eastAsia" w:ascii="仿宋" w:hAnsi="仿宋" w:eastAsia="仿宋" w:cs="仿宋"/>
          <w:sz w:val="24"/>
          <w:szCs w:val="22"/>
        </w:rPr>
        <w:t xml:space="preserve">   2、 了解资料定性分析和定量分析的基本方法</w:t>
      </w:r>
    </w:p>
    <w:p w14:paraId="7340F294">
      <w:pPr>
        <w:spacing w:line="324" w:lineRule="auto"/>
        <w:jc w:val="left"/>
        <w:rPr>
          <w:rFonts w:ascii="仿宋" w:hAnsi="仿宋" w:eastAsia="仿宋" w:cs="仿宋"/>
          <w:sz w:val="24"/>
          <w:szCs w:val="22"/>
        </w:rPr>
      </w:pPr>
      <w:r>
        <w:rPr>
          <w:rFonts w:hint="eastAsia" w:ascii="仿宋" w:hAnsi="仿宋" w:eastAsia="仿宋" w:cs="仿宋"/>
          <w:sz w:val="24"/>
          <w:szCs w:val="22"/>
        </w:rPr>
        <w:t>（四） 公共政策与政策工具</w:t>
      </w:r>
    </w:p>
    <w:p w14:paraId="513FE5F2">
      <w:pPr>
        <w:spacing w:line="324" w:lineRule="auto"/>
        <w:jc w:val="left"/>
        <w:rPr>
          <w:rFonts w:ascii="仿宋" w:hAnsi="仿宋" w:eastAsia="仿宋" w:cs="仿宋"/>
          <w:sz w:val="24"/>
          <w:szCs w:val="22"/>
        </w:rPr>
      </w:pPr>
      <w:r>
        <w:rPr>
          <w:rFonts w:hint="eastAsia" w:ascii="仿宋" w:hAnsi="仿宋" w:eastAsia="仿宋" w:cs="仿宋"/>
          <w:sz w:val="24"/>
          <w:szCs w:val="22"/>
        </w:rPr>
        <w:t xml:space="preserve">   1、 掌握公共政策的含义、类型与功能，了解公共政策的本质与基本特征</w:t>
      </w:r>
    </w:p>
    <w:p w14:paraId="7BDD8618">
      <w:pPr>
        <w:spacing w:line="324" w:lineRule="auto"/>
        <w:jc w:val="left"/>
        <w:rPr>
          <w:rFonts w:ascii="仿宋" w:hAnsi="仿宋" w:eastAsia="仿宋" w:cs="仿宋"/>
          <w:sz w:val="24"/>
          <w:szCs w:val="22"/>
        </w:rPr>
      </w:pPr>
      <w:r>
        <w:rPr>
          <w:rFonts w:hint="eastAsia" w:ascii="仿宋" w:hAnsi="仿宋" w:eastAsia="仿宋" w:cs="仿宋"/>
          <w:sz w:val="24"/>
          <w:szCs w:val="22"/>
        </w:rPr>
        <w:t xml:space="preserve">   2、 掌握政策工具的含义</w:t>
      </w:r>
    </w:p>
    <w:p w14:paraId="6EF6F141">
      <w:pPr>
        <w:spacing w:line="324" w:lineRule="auto"/>
        <w:jc w:val="left"/>
        <w:rPr>
          <w:rFonts w:ascii="仿宋" w:hAnsi="仿宋" w:eastAsia="仿宋" w:cs="仿宋"/>
          <w:sz w:val="24"/>
          <w:szCs w:val="22"/>
        </w:rPr>
      </w:pPr>
      <w:r>
        <w:rPr>
          <w:rFonts w:hint="eastAsia" w:ascii="仿宋" w:hAnsi="仿宋" w:eastAsia="仿宋" w:cs="仿宋"/>
          <w:sz w:val="24"/>
          <w:szCs w:val="22"/>
        </w:rPr>
        <w:t xml:space="preserve">   3、 简单了解政策工具的类型、选择与配置</w:t>
      </w:r>
    </w:p>
    <w:p w14:paraId="78E90AF8">
      <w:pPr>
        <w:spacing w:line="324" w:lineRule="auto"/>
        <w:jc w:val="left"/>
        <w:rPr>
          <w:rFonts w:ascii="仿宋" w:hAnsi="仿宋" w:eastAsia="仿宋" w:cs="仿宋"/>
          <w:sz w:val="24"/>
          <w:szCs w:val="22"/>
        </w:rPr>
      </w:pPr>
      <w:r>
        <w:rPr>
          <w:rFonts w:hint="eastAsia" w:ascii="仿宋" w:hAnsi="仿宋" w:eastAsia="仿宋" w:cs="仿宋"/>
          <w:sz w:val="24"/>
          <w:szCs w:val="22"/>
        </w:rPr>
        <w:t>（五） 政策系统与公共决策体制</w:t>
      </w:r>
    </w:p>
    <w:p w14:paraId="1D6BEA25">
      <w:pPr>
        <w:spacing w:line="324" w:lineRule="auto"/>
        <w:jc w:val="left"/>
        <w:rPr>
          <w:rFonts w:ascii="仿宋" w:hAnsi="仿宋" w:eastAsia="仿宋" w:cs="仿宋"/>
          <w:sz w:val="24"/>
          <w:szCs w:val="22"/>
        </w:rPr>
      </w:pPr>
      <w:r>
        <w:rPr>
          <w:rFonts w:hint="eastAsia" w:ascii="仿宋" w:hAnsi="仿宋" w:eastAsia="仿宋" w:cs="仿宋"/>
          <w:sz w:val="24"/>
          <w:szCs w:val="22"/>
        </w:rPr>
        <w:t xml:space="preserve">   1、 掌握政策主体系统、客体系统、支持系统的基本构成和功能</w:t>
      </w:r>
    </w:p>
    <w:p w14:paraId="76D6E114">
      <w:pPr>
        <w:spacing w:line="324" w:lineRule="auto"/>
        <w:jc w:val="left"/>
        <w:rPr>
          <w:rFonts w:ascii="仿宋" w:hAnsi="仿宋" w:eastAsia="仿宋" w:cs="仿宋"/>
          <w:sz w:val="24"/>
          <w:szCs w:val="22"/>
        </w:rPr>
      </w:pPr>
      <w:r>
        <w:rPr>
          <w:rFonts w:hint="eastAsia" w:ascii="仿宋" w:hAnsi="仿宋" w:eastAsia="仿宋" w:cs="仿宋"/>
          <w:sz w:val="24"/>
          <w:szCs w:val="22"/>
        </w:rPr>
        <w:t xml:space="preserve">   2、 掌握政府能力、治理能力和公共政策的关系</w:t>
      </w:r>
    </w:p>
    <w:p w14:paraId="6420B3F6">
      <w:pPr>
        <w:spacing w:line="324" w:lineRule="auto"/>
        <w:jc w:val="left"/>
        <w:rPr>
          <w:rFonts w:ascii="仿宋" w:hAnsi="仿宋" w:eastAsia="仿宋" w:cs="仿宋"/>
          <w:sz w:val="24"/>
          <w:szCs w:val="22"/>
        </w:rPr>
      </w:pPr>
      <w:r>
        <w:rPr>
          <w:rFonts w:hint="eastAsia" w:ascii="仿宋" w:hAnsi="仿宋" w:eastAsia="仿宋" w:cs="仿宋"/>
          <w:sz w:val="24"/>
          <w:szCs w:val="22"/>
        </w:rPr>
        <w:t xml:space="preserve">   3、 了解非政府政策行为者与公共政策的关系</w:t>
      </w:r>
    </w:p>
    <w:p w14:paraId="45401759">
      <w:pPr>
        <w:spacing w:line="324" w:lineRule="auto"/>
        <w:jc w:val="left"/>
        <w:rPr>
          <w:rFonts w:ascii="仿宋" w:hAnsi="仿宋" w:eastAsia="仿宋" w:cs="仿宋"/>
          <w:sz w:val="24"/>
          <w:szCs w:val="22"/>
        </w:rPr>
      </w:pPr>
      <w:r>
        <w:rPr>
          <w:rFonts w:hint="eastAsia" w:ascii="仿宋" w:hAnsi="仿宋" w:eastAsia="仿宋" w:cs="仿宋"/>
          <w:sz w:val="24"/>
          <w:szCs w:val="22"/>
        </w:rPr>
        <w:t>（六） 政策过程及其理论模型</w:t>
      </w:r>
    </w:p>
    <w:p w14:paraId="516AE6B7">
      <w:pPr>
        <w:spacing w:line="324" w:lineRule="auto"/>
        <w:jc w:val="left"/>
        <w:rPr>
          <w:rFonts w:ascii="仿宋" w:hAnsi="仿宋" w:eastAsia="仿宋" w:cs="仿宋"/>
          <w:sz w:val="24"/>
          <w:szCs w:val="22"/>
        </w:rPr>
      </w:pPr>
      <w:r>
        <w:rPr>
          <w:rFonts w:hint="eastAsia" w:ascii="仿宋" w:hAnsi="仿宋" w:eastAsia="仿宋" w:cs="仿宋"/>
          <w:sz w:val="24"/>
          <w:szCs w:val="22"/>
        </w:rPr>
        <w:t xml:space="preserve">   1、 掌握西方经验的政策过程模型，如理性主义模型、渐进主体模型、机构-制度模型、集团模型、精英模型等政治过程模型的内涵、特点</w:t>
      </w:r>
    </w:p>
    <w:p w14:paraId="619C50DB">
      <w:pPr>
        <w:spacing w:line="324" w:lineRule="auto"/>
        <w:jc w:val="left"/>
        <w:rPr>
          <w:rFonts w:ascii="仿宋" w:hAnsi="仿宋" w:eastAsia="仿宋" w:cs="仿宋"/>
          <w:sz w:val="24"/>
          <w:szCs w:val="22"/>
        </w:rPr>
      </w:pPr>
      <w:r>
        <w:rPr>
          <w:rFonts w:hint="eastAsia" w:ascii="仿宋" w:hAnsi="仿宋" w:eastAsia="仿宋" w:cs="仿宋"/>
          <w:sz w:val="24"/>
          <w:szCs w:val="22"/>
        </w:rPr>
        <w:t xml:space="preserve">   2、中国“上下来去”政策过程理论模型的含义、特征</w:t>
      </w:r>
    </w:p>
    <w:p w14:paraId="7FEBDEE5">
      <w:pPr>
        <w:spacing w:line="324" w:lineRule="auto"/>
        <w:jc w:val="left"/>
        <w:rPr>
          <w:rFonts w:ascii="仿宋" w:hAnsi="仿宋" w:eastAsia="仿宋" w:cs="仿宋"/>
          <w:sz w:val="24"/>
          <w:szCs w:val="22"/>
        </w:rPr>
      </w:pPr>
      <w:r>
        <w:rPr>
          <w:rFonts w:hint="eastAsia" w:ascii="仿宋" w:hAnsi="仿宋" w:eastAsia="仿宋" w:cs="仿宋"/>
          <w:sz w:val="24"/>
          <w:szCs w:val="22"/>
        </w:rPr>
        <w:t xml:space="preserve">   3、公共决策的科学化和民主化</w:t>
      </w:r>
    </w:p>
    <w:p w14:paraId="402ABA35">
      <w:pPr>
        <w:spacing w:line="324" w:lineRule="auto"/>
        <w:jc w:val="left"/>
        <w:rPr>
          <w:rFonts w:ascii="仿宋" w:hAnsi="仿宋" w:eastAsia="仿宋" w:cs="仿宋"/>
          <w:sz w:val="24"/>
          <w:szCs w:val="22"/>
        </w:rPr>
      </w:pPr>
      <w:r>
        <w:rPr>
          <w:rFonts w:hint="eastAsia" w:ascii="仿宋" w:hAnsi="仿宋" w:eastAsia="仿宋" w:cs="仿宋"/>
          <w:sz w:val="24"/>
          <w:szCs w:val="22"/>
        </w:rPr>
        <w:t>（七） 政策问题与议程设定</w:t>
      </w:r>
    </w:p>
    <w:p w14:paraId="785316FD">
      <w:pPr>
        <w:spacing w:line="324" w:lineRule="auto"/>
        <w:jc w:val="left"/>
        <w:rPr>
          <w:rFonts w:ascii="仿宋" w:hAnsi="仿宋" w:eastAsia="仿宋" w:cs="仿宋"/>
          <w:sz w:val="24"/>
          <w:szCs w:val="22"/>
        </w:rPr>
      </w:pPr>
      <w:r>
        <w:rPr>
          <w:rFonts w:hint="eastAsia" w:ascii="仿宋" w:hAnsi="仿宋" w:eastAsia="仿宋" w:cs="仿宋"/>
          <w:sz w:val="24"/>
          <w:szCs w:val="22"/>
        </w:rPr>
        <w:t xml:space="preserve">   1、 政策问题的概念、基本属性与分类，政策问题和公共问题的区别与关联</w:t>
      </w:r>
    </w:p>
    <w:p w14:paraId="227922F9">
      <w:pPr>
        <w:spacing w:line="324" w:lineRule="auto"/>
        <w:jc w:val="left"/>
        <w:rPr>
          <w:rFonts w:ascii="仿宋" w:hAnsi="仿宋" w:eastAsia="仿宋" w:cs="仿宋"/>
          <w:sz w:val="24"/>
          <w:szCs w:val="22"/>
        </w:rPr>
      </w:pPr>
      <w:r>
        <w:rPr>
          <w:rFonts w:hint="eastAsia" w:ascii="仿宋" w:hAnsi="仿宋" w:eastAsia="仿宋" w:cs="仿宋"/>
          <w:sz w:val="24"/>
          <w:szCs w:val="22"/>
        </w:rPr>
        <w:t xml:space="preserve">   2、 公共问题的提出以及公共问题的提出对于政策制定的意义</w:t>
      </w:r>
    </w:p>
    <w:p w14:paraId="433EC9AD">
      <w:pPr>
        <w:spacing w:line="324" w:lineRule="auto"/>
        <w:jc w:val="left"/>
        <w:rPr>
          <w:rFonts w:ascii="仿宋" w:hAnsi="仿宋" w:eastAsia="仿宋" w:cs="仿宋"/>
          <w:sz w:val="24"/>
          <w:szCs w:val="22"/>
        </w:rPr>
      </w:pPr>
      <w:r>
        <w:rPr>
          <w:rFonts w:hint="eastAsia" w:ascii="仿宋" w:hAnsi="仿宋" w:eastAsia="仿宋" w:cs="仿宋"/>
          <w:sz w:val="24"/>
          <w:szCs w:val="22"/>
        </w:rPr>
        <w:t xml:space="preserve">   3、 了解问题认定的方法和步骤，政策议程的含义与类型</w:t>
      </w:r>
    </w:p>
    <w:p w14:paraId="219768BA">
      <w:pPr>
        <w:spacing w:line="324" w:lineRule="auto"/>
        <w:jc w:val="left"/>
        <w:rPr>
          <w:rFonts w:ascii="仿宋" w:hAnsi="仿宋" w:eastAsia="仿宋" w:cs="仿宋"/>
          <w:sz w:val="24"/>
          <w:szCs w:val="22"/>
        </w:rPr>
      </w:pPr>
      <w:r>
        <w:rPr>
          <w:rFonts w:hint="eastAsia" w:ascii="仿宋" w:hAnsi="仿宋" w:eastAsia="仿宋" w:cs="仿宋"/>
          <w:sz w:val="24"/>
          <w:szCs w:val="22"/>
        </w:rPr>
        <w:t xml:space="preserve">   4、 掌握政策议程确立过程的基本模型</w:t>
      </w:r>
    </w:p>
    <w:p w14:paraId="4F79B0E9">
      <w:pPr>
        <w:spacing w:line="324" w:lineRule="auto"/>
        <w:jc w:val="left"/>
        <w:rPr>
          <w:rFonts w:ascii="仿宋" w:hAnsi="仿宋" w:eastAsia="仿宋" w:cs="仿宋"/>
          <w:sz w:val="24"/>
          <w:szCs w:val="22"/>
        </w:rPr>
      </w:pPr>
      <w:r>
        <w:rPr>
          <w:rFonts w:hint="eastAsia" w:ascii="仿宋" w:hAnsi="仿宋" w:eastAsia="仿宋" w:cs="仿宋"/>
          <w:sz w:val="24"/>
          <w:szCs w:val="22"/>
        </w:rPr>
        <w:t>（八） 政策方案的规划与抉择</w:t>
      </w:r>
    </w:p>
    <w:p w14:paraId="6F4995BD">
      <w:pPr>
        <w:spacing w:line="324" w:lineRule="auto"/>
        <w:jc w:val="left"/>
        <w:rPr>
          <w:rFonts w:ascii="仿宋" w:hAnsi="仿宋" w:eastAsia="仿宋" w:cs="仿宋"/>
          <w:sz w:val="24"/>
          <w:szCs w:val="22"/>
        </w:rPr>
      </w:pPr>
      <w:r>
        <w:rPr>
          <w:rFonts w:hint="eastAsia" w:ascii="仿宋" w:hAnsi="仿宋" w:eastAsia="仿宋" w:cs="仿宋"/>
          <w:sz w:val="24"/>
          <w:szCs w:val="22"/>
        </w:rPr>
        <w:t xml:space="preserve">   1、 了解公共政策目标的含义、特征、分类及其确立原则</w:t>
      </w:r>
    </w:p>
    <w:p w14:paraId="36BCF8FD">
      <w:pPr>
        <w:spacing w:line="324" w:lineRule="auto"/>
        <w:jc w:val="left"/>
        <w:rPr>
          <w:rFonts w:ascii="仿宋" w:hAnsi="仿宋" w:eastAsia="仿宋" w:cs="仿宋"/>
          <w:sz w:val="24"/>
          <w:szCs w:val="22"/>
        </w:rPr>
      </w:pPr>
      <w:r>
        <w:rPr>
          <w:rFonts w:hint="eastAsia" w:ascii="仿宋" w:hAnsi="仿宋" w:eastAsia="仿宋" w:cs="仿宋"/>
          <w:sz w:val="24"/>
          <w:szCs w:val="22"/>
        </w:rPr>
        <w:t xml:space="preserve">   2、 了解公共政策规划的含义、特征、主体以及主要模型</w:t>
      </w:r>
    </w:p>
    <w:p w14:paraId="13090985">
      <w:pPr>
        <w:spacing w:line="324" w:lineRule="auto"/>
        <w:jc w:val="left"/>
        <w:rPr>
          <w:rFonts w:ascii="仿宋" w:hAnsi="仿宋" w:eastAsia="仿宋" w:cs="仿宋"/>
          <w:sz w:val="24"/>
          <w:szCs w:val="22"/>
        </w:rPr>
      </w:pPr>
      <w:r>
        <w:rPr>
          <w:rFonts w:hint="eastAsia" w:ascii="仿宋" w:hAnsi="仿宋" w:eastAsia="仿宋" w:cs="仿宋"/>
          <w:sz w:val="24"/>
          <w:szCs w:val="22"/>
        </w:rPr>
        <w:t xml:space="preserve">   3、 了解公共政策抉择的含义、主体、原则，公共政策抉择合法化的内涵，常规决策和危机决策的对比分析</w:t>
      </w:r>
    </w:p>
    <w:p w14:paraId="09E8EFB5">
      <w:pPr>
        <w:spacing w:line="324" w:lineRule="auto"/>
        <w:jc w:val="left"/>
        <w:rPr>
          <w:rFonts w:ascii="仿宋" w:hAnsi="仿宋" w:eastAsia="仿宋" w:cs="仿宋"/>
          <w:sz w:val="24"/>
          <w:szCs w:val="22"/>
        </w:rPr>
      </w:pPr>
      <w:r>
        <w:rPr>
          <w:rFonts w:hint="eastAsia" w:ascii="仿宋" w:hAnsi="仿宋" w:eastAsia="仿宋" w:cs="仿宋"/>
          <w:sz w:val="24"/>
          <w:szCs w:val="22"/>
        </w:rPr>
        <w:t>（九） 公共政策执行</w:t>
      </w:r>
    </w:p>
    <w:p w14:paraId="31EAF4EB">
      <w:pPr>
        <w:spacing w:line="324" w:lineRule="auto"/>
        <w:jc w:val="left"/>
        <w:rPr>
          <w:rFonts w:ascii="仿宋" w:hAnsi="仿宋" w:eastAsia="仿宋" w:cs="仿宋"/>
          <w:sz w:val="24"/>
          <w:szCs w:val="22"/>
        </w:rPr>
      </w:pPr>
      <w:r>
        <w:rPr>
          <w:rFonts w:hint="eastAsia" w:ascii="仿宋" w:hAnsi="仿宋" w:eastAsia="仿宋" w:cs="仿宋"/>
          <w:sz w:val="24"/>
          <w:szCs w:val="22"/>
        </w:rPr>
        <w:t xml:space="preserve">   1、 了解政策执行的意义、特点，掌握政策执行的过程模型、互适模型、循环模型、博弈模型。</w:t>
      </w:r>
    </w:p>
    <w:p w14:paraId="2B64977C">
      <w:pPr>
        <w:spacing w:line="324" w:lineRule="auto"/>
        <w:jc w:val="left"/>
        <w:rPr>
          <w:rFonts w:ascii="仿宋" w:hAnsi="仿宋" w:eastAsia="仿宋" w:cs="仿宋"/>
          <w:sz w:val="24"/>
          <w:szCs w:val="22"/>
        </w:rPr>
      </w:pPr>
      <w:r>
        <w:rPr>
          <w:rFonts w:hint="eastAsia" w:ascii="仿宋" w:hAnsi="仿宋" w:eastAsia="仿宋" w:cs="仿宋"/>
          <w:sz w:val="24"/>
          <w:szCs w:val="22"/>
        </w:rPr>
        <w:t xml:space="preserve">   2、 了解政策执行机关的特征，政策执行力的概念及其影响因素</w:t>
      </w:r>
    </w:p>
    <w:p w14:paraId="507962B8">
      <w:pPr>
        <w:spacing w:line="324" w:lineRule="auto"/>
        <w:jc w:val="left"/>
        <w:rPr>
          <w:rFonts w:ascii="仿宋" w:hAnsi="仿宋" w:eastAsia="仿宋" w:cs="仿宋"/>
          <w:sz w:val="24"/>
          <w:szCs w:val="22"/>
        </w:rPr>
      </w:pPr>
      <w:r>
        <w:rPr>
          <w:rFonts w:hint="eastAsia" w:ascii="仿宋" w:hAnsi="仿宋" w:eastAsia="仿宋" w:cs="仿宋"/>
          <w:sz w:val="24"/>
          <w:szCs w:val="22"/>
        </w:rPr>
        <w:t xml:space="preserve">   3、 了解政策执行过程与影响执行的主要因素，了解政策环境对于政策执行的影响</w:t>
      </w:r>
    </w:p>
    <w:p w14:paraId="39946FAA">
      <w:pPr>
        <w:spacing w:line="324" w:lineRule="auto"/>
        <w:jc w:val="left"/>
        <w:rPr>
          <w:rFonts w:ascii="仿宋" w:hAnsi="仿宋" w:eastAsia="仿宋" w:cs="仿宋"/>
          <w:sz w:val="24"/>
          <w:szCs w:val="22"/>
        </w:rPr>
      </w:pPr>
      <w:r>
        <w:rPr>
          <w:rFonts w:hint="eastAsia" w:ascii="仿宋" w:hAnsi="仿宋" w:eastAsia="仿宋" w:cs="仿宋"/>
          <w:sz w:val="24"/>
          <w:szCs w:val="22"/>
        </w:rPr>
        <w:t xml:space="preserve">   4、 掌握政策执行偏差的含义以及表现形式以及政策执行偏差产生的主客观原因</w:t>
      </w:r>
    </w:p>
    <w:p w14:paraId="68391659">
      <w:pPr>
        <w:spacing w:line="324" w:lineRule="auto"/>
        <w:jc w:val="left"/>
        <w:rPr>
          <w:rFonts w:ascii="仿宋" w:hAnsi="仿宋" w:eastAsia="仿宋" w:cs="仿宋"/>
          <w:sz w:val="24"/>
          <w:szCs w:val="22"/>
        </w:rPr>
      </w:pPr>
      <w:r>
        <w:rPr>
          <w:rFonts w:hint="eastAsia" w:ascii="仿宋" w:hAnsi="仿宋" w:eastAsia="仿宋" w:cs="仿宋"/>
          <w:sz w:val="24"/>
          <w:szCs w:val="22"/>
        </w:rPr>
        <w:t xml:space="preserve">   5、 了解政策的无效执行、政策失灵的概念，政策有效执行的机制</w:t>
      </w:r>
    </w:p>
    <w:p w14:paraId="1BF767B8">
      <w:pPr>
        <w:spacing w:line="324" w:lineRule="auto"/>
        <w:jc w:val="left"/>
        <w:rPr>
          <w:rFonts w:ascii="仿宋" w:hAnsi="仿宋" w:eastAsia="仿宋" w:cs="仿宋"/>
          <w:sz w:val="24"/>
          <w:szCs w:val="22"/>
        </w:rPr>
      </w:pPr>
      <w:r>
        <w:rPr>
          <w:rFonts w:hint="eastAsia" w:ascii="仿宋" w:hAnsi="仿宋" w:eastAsia="仿宋" w:cs="仿宋"/>
          <w:sz w:val="24"/>
          <w:szCs w:val="22"/>
        </w:rPr>
        <w:t>（十） 公共政策的评估与监控</w:t>
      </w:r>
    </w:p>
    <w:p w14:paraId="5D2DD321">
      <w:pPr>
        <w:spacing w:line="324" w:lineRule="auto"/>
        <w:jc w:val="left"/>
        <w:rPr>
          <w:rFonts w:ascii="仿宋" w:hAnsi="仿宋" w:eastAsia="仿宋" w:cs="仿宋"/>
          <w:sz w:val="24"/>
          <w:szCs w:val="22"/>
        </w:rPr>
      </w:pPr>
      <w:r>
        <w:rPr>
          <w:rFonts w:hint="eastAsia" w:ascii="仿宋" w:hAnsi="仿宋" w:eastAsia="仿宋" w:cs="仿宋"/>
          <w:sz w:val="24"/>
          <w:szCs w:val="22"/>
        </w:rPr>
        <w:t xml:space="preserve">   1、 了解政策评估的含义、目的、作用和主体，掌握评估的类型和内容</w:t>
      </w:r>
    </w:p>
    <w:p w14:paraId="279973AA">
      <w:pPr>
        <w:spacing w:line="324" w:lineRule="auto"/>
        <w:jc w:val="left"/>
        <w:rPr>
          <w:rFonts w:ascii="仿宋" w:hAnsi="仿宋" w:eastAsia="仿宋" w:cs="仿宋"/>
          <w:sz w:val="24"/>
          <w:szCs w:val="22"/>
        </w:rPr>
      </w:pPr>
      <w:r>
        <w:rPr>
          <w:rFonts w:hint="eastAsia" w:ascii="仿宋" w:hAnsi="仿宋" w:eastAsia="仿宋" w:cs="仿宋"/>
          <w:sz w:val="24"/>
          <w:szCs w:val="22"/>
        </w:rPr>
        <w:t xml:space="preserve">   2、 掌握政策评估的过程和评估的实事标准、技术标准和价值标准</w:t>
      </w:r>
    </w:p>
    <w:p w14:paraId="6F5A5D55">
      <w:pPr>
        <w:spacing w:line="324" w:lineRule="auto"/>
        <w:jc w:val="left"/>
        <w:rPr>
          <w:rFonts w:ascii="仿宋" w:hAnsi="仿宋" w:eastAsia="仿宋" w:cs="仿宋"/>
          <w:sz w:val="24"/>
          <w:szCs w:val="22"/>
        </w:rPr>
      </w:pPr>
      <w:r>
        <w:rPr>
          <w:rFonts w:hint="eastAsia" w:ascii="仿宋" w:hAnsi="仿宋" w:eastAsia="仿宋" w:cs="仿宋"/>
          <w:sz w:val="24"/>
          <w:szCs w:val="22"/>
        </w:rPr>
        <w:t xml:space="preserve">   3、 了解公共政策的监控机制和监控过程</w:t>
      </w:r>
    </w:p>
    <w:p w14:paraId="44D5FFB7">
      <w:pPr>
        <w:spacing w:line="324" w:lineRule="auto"/>
        <w:jc w:val="left"/>
        <w:rPr>
          <w:rFonts w:ascii="仿宋" w:hAnsi="仿宋" w:eastAsia="仿宋" w:cs="仿宋"/>
          <w:sz w:val="24"/>
          <w:szCs w:val="22"/>
        </w:rPr>
      </w:pPr>
      <w:r>
        <w:rPr>
          <w:rFonts w:hint="eastAsia" w:ascii="仿宋" w:hAnsi="仿宋" w:eastAsia="仿宋" w:cs="仿宋"/>
          <w:sz w:val="24"/>
          <w:szCs w:val="22"/>
        </w:rPr>
        <w:t>（十一） 公共政策的变动、终结与周期</w:t>
      </w:r>
    </w:p>
    <w:p w14:paraId="3A446904">
      <w:pPr>
        <w:spacing w:line="324" w:lineRule="auto"/>
        <w:jc w:val="left"/>
        <w:rPr>
          <w:rFonts w:ascii="仿宋" w:hAnsi="仿宋" w:eastAsia="仿宋" w:cs="仿宋"/>
          <w:sz w:val="24"/>
          <w:szCs w:val="22"/>
        </w:rPr>
      </w:pPr>
      <w:r>
        <w:rPr>
          <w:rFonts w:hint="eastAsia" w:ascii="仿宋" w:hAnsi="仿宋" w:eastAsia="仿宋" w:cs="仿宋"/>
          <w:sz w:val="24"/>
          <w:szCs w:val="22"/>
        </w:rPr>
        <w:t xml:space="preserve">   1、 了解政策的稳定的内涵和动力因素以及政策变动的原因、类型和模式</w:t>
      </w:r>
    </w:p>
    <w:p w14:paraId="273EDFE4">
      <w:pPr>
        <w:spacing w:line="324" w:lineRule="auto"/>
        <w:jc w:val="left"/>
        <w:rPr>
          <w:rFonts w:ascii="仿宋" w:hAnsi="仿宋" w:eastAsia="仿宋" w:cs="仿宋"/>
          <w:sz w:val="24"/>
          <w:szCs w:val="22"/>
        </w:rPr>
      </w:pPr>
      <w:r>
        <w:rPr>
          <w:rFonts w:hint="eastAsia" w:ascii="仿宋" w:hAnsi="仿宋" w:eastAsia="仿宋" w:cs="仿宋"/>
          <w:sz w:val="24"/>
          <w:szCs w:val="22"/>
        </w:rPr>
        <w:t xml:space="preserve">   2、 掌握政策的调整的含义、程序和作用</w:t>
      </w:r>
    </w:p>
    <w:p w14:paraId="2BC9891C">
      <w:pPr>
        <w:spacing w:line="324" w:lineRule="auto"/>
        <w:jc w:val="left"/>
        <w:rPr>
          <w:rFonts w:ascii="仿宋" w:hAnsi="仿宋" w:eastAsia="仿宋" w:cs="仿宋"/>
          <w:sz w:val="24"/>
          <w:szCs w:val="22"/>
        </w:rPr>
      </w:pPr>
      <w:r>
        <w:rPr>
          <w:rFonts w:hint="eastAsia" w:ascii="仿宋" w:hAnsi="仿宋" w:eastAsia="仿宋" w:cs="仿宋"/>
          <w:sz w:val="24"/>
          <w:szCs w:val="22"/>
        </w:rPr>
        <w:t xml:space="preserve">   3、 掌握公共政策终结的含义、原因和障碍，了解公共政策终结的策略</w:t>
      </w:r>
    </w:p>
    <w:p w14:paraId="5372779E">
      <w:pPr>
        <w:spacing w:line="324" w:lineRule="auto"/>
        <w:jc w:val="left"/>
        <w:rPr>
          <w:rFonts w:ascii="仿宋" w:hAnsi="仿宋" w:eastAsia="仿宋" w:cs="仿宋"/>
          <w:sz w:val="24"/>
          <w:szCs w:val="22"/>
        </w:rPr>
      </w:pPr>
      <w:r>
        <w:rPr>
          <w:rFonts w:hint="eastAsia" w:ascii="仿宋" w:hAnsi="仿宋" w:eastAsia="仿宋" w:cs="仿宋"/>
          <w:sz w:val="24"/>
          <w:szCs w:val="22"/>
        </w:rPr>
        <w:t>（十二）公共政策学知识的应用</w:t>
      </w:r>
    </w:p>
    <w:p w14:paraId="00292C01">
      <w:pPr>
        <w:spacing w:line="324" w:lineRule="auto"/>
        <w:jc w:val="left"/>
        <w:rPr>
          <w:rFonts w:ascii="仿宋" w:hAnsi="仿宋" w:eastAsia="仿宋" w:cs="仿宋"/>
          <w:sz w:val="24"/>
          <w:szCs w:val="22"/>
        </w:rPr>
      </w:pPr>
      <w:r>
        <w:rPr>
          <w:rFonts w:hint="eastAsia" w:ascii="仿宋" w:hAnsi="仿宋" w:eastAsia="仿宋" w:cs="仿宋"/>
          <w:sz w:val="24"/>
          <w:szCs w:val="22"/>
        </w:rPr>
        <w:t xml:space="preserve">   1、 了解中国特色新型智库</w:t>
      </w:r>
    </w:p>
    <w:p w14:paraId="7374771C">
      <w:pPr>
        <w:spacing w:line="324" w:lineRule="auto"/>
        <w:jc w:val="left"/>
        <w:rPr>
          <w:rFonts w:hint="eastAsia" w:ascii="仿宋" w:hAnsi="仿宋" w:eastAsia="仿宋" w:cs="仿宋"/>
          <w:sz w:val="24"/>
          <w:szCs w:val="22"/>
        </w:rPr>
      </w:pPr>
      <w:r>
        <w:rPr>
          <w:rFonts w:hint="eastAsia" w:ascii="仿宋" w:hAnsi="仿宋" w:eastAsia="仿宋" w:cs="仿宋"/>
          <w:sz w:val="24"/>
          <w:szCs w:val="22"/>
        </w:rPr>
        <w:t xml:space="preserve">   2、 理解影响政策学知识向公共决策机构流动的障碍</w:t>
      </w:r>
    </w:p>
    <w:p w14:paraId="26A29B51">
      <w:pPr>
        <w:jc w:val="left"/>
        <w:rPr>
          <w:rFonts w:ascii="仿宋" w:hAnsi="仿宋" w:eastAsia="仿宋" w:cs="仿宋"/>
          <w:b/>
          <w:bCs/>
          <w:sz w:val="24"/>
          <w:szCs w:val="22"/>
        </w:rPr>
      </w:pPr>
      <w:r>
        <w:rPr>
          <w:rFonts w:hint="eastAsia" w:ascii="仿宋" w:hAnsi="仿宋" w:eastAsia="仿宋" w:cs="仿宋"/>
          <w:b/>
          <w:bCs/>
          <w:sz w:val="24"/>
          <w:szCs w:val="22"/>
          <w:lang w:eastAsia="zh-CN"/>
        </w:rPr>
        <w:t>三</w:t>
      </w:r>
      <w:r>
        <w:rPr>
          <w:rFonts w:hint="eastAsia" w:ascii="仿宋" w:hAnsi="仿宋" w:eastAsia="仿宋" w:cs="仿宋"/>
          <w:b/>
          <w:bCs/>
          <w:sz w:val="24"/>
          <w:szCs w:val="22"/>
        </w:rPr>
        <w:t>、</w:t>
      </w:r>
      <w:r>
        <w:rPr>
          <w:rFonts w:hint="eastAsia" w:ascii="仿宋" w:hAnsi="仿宋" w:eastAsia="仿宋" w:cs="仿宋"/>
          <w:b/>
          <w:bCs/>
          <w:sz w:val="24"/>
          <w:szCs w:val="22"/>
          <w:lang w:eastAsia="zh-CN"/>
        </w:rPr>
        <w:t>土地管理学总论（</w:t>
      </w:r>
      <w:r>
        <w:rPr>
          <w:rFonts w:hint="eastAsia" w:ascii="仿宋" w:hAnsi="仿宋" w:eastAsia="仿宋" w:cs="仿宋"/>
          <w:b/>
          <w:bCs/>
          <w:sz w:val="24"/>
          <w:szCs w:val="22"/>
          <w:lang w:val="en-US" w:eastAsia="zh-CN"/>
        </w:rPr>
        <w:t>B2</w:t>
      </w:r>
      <w:r>
        <w:rPr>
          <w:rFonts w:hint="eastAsia" w:ascii="仿宋" w:hAnsi="仿宋" w:eastAsia="仿宋" w:cs="仿宋"/>
          <w:b/>
          <w:bCs/>
          <w:sz w:val="24"/>
          <w:szCs w:val="22"/>
          <w:lang w:eastAsia="zh-CN"/>
        </w:rPr>
        <w:t>）</w:t>
      </w:r>
    </w:p>
    <w:p w14:paraId="12995D75">
      <w:pPr>
        <w:spacing w:line="324" w:lineRule="auto"/>
        <w:jc w:val="left"/>
        <w:rPr>
          <w:rFonts w:hint="eastAsia" w:ascii="仿宋" w:hAnsi="仿宋" w:eastAsia="仿宋" w:cs="仿宋"/>
          <w:sz w:val="24"/>
          <w:szCs w:val="22"/>
        </w:rPr>
      </w:pPr>
      <w:r>
        <w:rPr>
          <w:rFonts w:hint="eastAsia" w:ascii="仿宋" w:hAnsi="仿宋" w:eastAsia="仿宋" w:cs="仿宋"/>
          <w:sz w:val="24"/>
          <w:szCs w:val="22"/>
          <w:lang w:eastAsia="zh-CN"/>
        </w:rPr>
        <w:t>（一）</w:t>
      </w:r>
      <w:r>
        <w:rPr>
          <w:rFonts w:hint="eastAsia" w:ascii="仿宋" w:hAnsi="仿宋" w:eastAsia="仿宋" w:cs="仿宋"/>
          <w:sz w:val="24"/>
          <w:szCs w:val="22"/>
        </w:rPr>
        <w:t>土地及土地资源的概念</w:t>
      </w:r>
    </w:p>
    <w:p w14:paraId="0F9573E8">
      <w:pPr>
        <w:spacing w:line="324" w:lineRule="auto"/>
        <w:ind w:firstLine="480" w:firstLineChars="200"/>
        <w:jc w:val="left"/>
        <w:rPr>
          <w:rFonts w:hint="eastAsia" w:ascii="仿宋" w:hAnsi="仿宋" w:eastAsia="仿宋" w:cs="仿宋"/>
          <w:sz w:val="24"/>
          <w:szCs w:val="22"/>
        </w:rPr>
      </w:pPr>
      <w:r>
        <w:rPr>
          <w:rFonts w:hint="eastAsia" w:ascii="仿宋" w:hAnsi="仿宋" w:eastAsia="仿宋" w:cs="仿宋"/>
          <w:sz w:val="24"/>
          <w:szCs w:val="22"/>
          <w:lang w:val="en-US" w:eastAsia="zh-CN"/>
        </w:rPr>
        <w:t>1、</w:t>
      </w:r>
      <w:r>
        <w:rPr>
          <w:rFonts w:hint="eastAsia" w:ascii="仿宋" w:hAnsi="仿宋" w:eastAsia="仿宋" w:cs="仿宋"/>
          <w:sz w:val="24"/>
          <w:szCs w:val="22"/>
        </w:rPr>
        <w:t>土地、土地资源概念</w:t>
      </w:r>
    </w:p>
    <w:p w14:paraId="2DB28187">
      <w:pPr>
        <w:spacing w:line="324" w:lineRule="auto"/>
        <w:ind w:firstLine="480" w:firstLineChars="200"/>
        <w:jc w:val="left"/>
        <w:rPr>
          <w:rFonts w:hint="eastAsia" w:ascii="仿宋" w:hAnsi="仿宋" w:eastAsia="仿宋" w:cs="仿宋"/>
          <w:sz w:val="24"/>
          <w:szCs w:val="22"/>
        </w:rPr>
      </w:pPr>
      <w:r>
        <w:rPr>
          <w:rFonts w:hint="eastAsia" w:ascii="仿宋" w:hAnsi="仿宋" w:eastAsia="仿宋" w:cs="仿宋"/>
          <w:sz w:val="24"/>
          <w:szCs w:val="22"/>
          <w:lang w:val="en-US" w:eastAsia="zh-CN"/>
        </w:rPr>
        <w:t>2、</w:t>
      </w:r>
      <w:r>
        <w:rPr>
          <w:rFonts w:hint="eastAsia" w:ascii="仿宋" w:hAnsi="仿宋" w:eastAsia="仿宋" w:cs="仿宋"/>
          <w:sz w:val="24"/>
          <w:szCs w:val="22"/>
        </w:rPr>
        <w:t>土地的属性及基本功能</w:t>
      </w:r>
    </w:p>
    <w:p w14:paraId="64ABFAD9">
      <w:pPr>
        <w:spacing w:line="324" w:lineRule="auto"/>
        <w:ind w:firstLine="480" w:firstLineChars="200"/>
        <w:jc w:val="left"/>
        <w:rPr>
          <w:rFonts w:hint="eastAsia" w:ascii="仿宋" w:hAnsi="仿宋" w:eastAsia="仿宋" w:cs="仿宋"/>
          <w:sz w:val="24"/>
          <w:szCs w:val="22"/>
        </w:rPr>
      </w:pPr>
      <w:r>
        <w:rPr>
          <w:rFonts w:hint="eastAsia" w:ascii="仿宋" w:hAnsi="仿宋" w:eastAsia="仿宋" w:cs="仿宋"/>
          <w:sz w:val="24"/>
          <w:szCs w:val="22"/>
          <w:lang w:val="en-US" w:eastAsia="zh-CN"/>
        </w:rPr>
        <w:t>3、</w:t>
      </w:r>
      <w:r>
        <w:rPr>
          <w:rFonts w:hint="eastAsia" w:ascii="仿宋" w:hAnsi="仿宋" w:eastAsia="仿宋" w:cs="仿宋"/>
          <w:sz w:val="24"/>
          <w:szCs w:val="22"/>
        </w:rPr>
        <w:t>土地资源学学科任务、研究对象、研究内容、理论和方法</w:t>
      </w:r>
    </w:p>
    <w:p w14:paraId="42899F0F">
      <w:pPr>
        <w:spacing w:line="324" w:lineRule="auto"/>
        <w:ind w:firstLine="480" w:firstLineChars="200"/>
        <w:jc w:val="left"/>
        <w:rPr>
          <w:rFonts w:hint="eastAsia" w:ascii="仿宋" w:hAnsi="仿宋" w:eastAsia="仿宋" w:cs="仿宋"/>
          <w:sz w:val="24"/>
          <w:szCs w:val="22"/>
        </w:rPr>
      </w:pPr>
      <w:r>
        <w:rPr>
          <w:rFonts w:hint="eastAsia" w:ascii="仿宋" w:hAnsi="仿宋" w:eastAsia="仿宋" w:cs="仿宋"/>
          <w:sz w:val="24"/>
          <w:szCs w:val="22"/>
          <w:lang w:val="en-US" w:eastAsia="zh-CN"/>
        </w:rPr>
        <w:t>4、</w:t>
      </w:r>
      <w:r>
        <w:rPr>
          <w:rFonts w:hint="eastAsia" w:ascii="仿宋" w:hAnsi="仿宋" w:eastAsia="仿宋" w:cs="仿宋"/>
          <w:sz w:val="24"/>
          <w:szCs w:val="22"/>
        </w:rPr>
        <w:t>土地资源学的发展历史、现状、前景</w:t>
      </w:r>
    </w:p>
    <w:p w14:paraId="3D36097C">
      <w:pPr>
        <w:spacing w:line="324" w:lineRule="auto"/>
        <w:jc w:val="left"/>
        <w:rPr>
          <w:rFonts w:hint="eastAsia" w:ascii="仿宋" w:hAnsi="仿宋" w:eastAsia="仿宋" w:cs="仿宋"/>
          <w:sz w:val="24"/>
          <w:szCs w:val="22"/>
        </w:rPr>
      </w:pPr>
      <w:r>
        <w:rPr>
          <w:rFonts w:hint="eastAsia" w:ascii="仿宋" w:hAnsi="仿宋" w:eastAsia="仿宋" w:cs="仿宋"/>
          <w:sz w:val="24"/>
          <w:szCs w:val="22"/>
          <w:lang w:eastAsia="zh-CN"/>
        </w:rPr>
        <w:t>（二）</w:t>
      </w:r>
      <w:r>
        <w:rPr>
          <w:rFonts w:hint="eastAsia" w:ascii="仿宋" w:hAnsi="仿宋" w:eastAsia="仿宋" w:cs="仿宋"/>
          <w:sz w:val="24"/>
          <w:szCs w:val="22"/>
        </w:rPr>
        <w:t>土地资源构成要素</w:t>
      </w:r>
    </w:p>
    <w:p w14:paraId="44E89DD3">
      <w:pPr>
        <w:spacing w:line="324" w:lineRule="auto"/>
        <w:ind w:firstLine="480" w:firstLineChars="200"/>
        <w:jc w:val="left"/>
        <w:rPr>
          <w:rFonts w:hint="eastAsia" w:ascii="仿宋" w:hAnsi="仿宋" w:eastAsia="仿宋" w:cs="仿宋"/>
          <w:sz w:val="24"/>
          <w:szCs w:val="22"/>
        </w:rPr>
      </w:pPr>
      <w:r>
        <w:rPr>
          <w:rFonts w:hint="eastAsia" w:ascii="仿宋" w:hAnsi="仿宋" w:eastAsia="仿宋" w:cs="仿宋"/>
          <w:sz w:val="24"/>
          <w:szCs w:val="22"/>
          <w:lang w:val="en-US" w:eastAsia="zh-CN"/>
        </w:rPr>
        <w:t>1、</w:t>
      </w:r>
      <w:r>
        <w:rPr>
          <w:rFonts w:hint="eastAsia" w:ascii="仿宋" w:hAnsi="仿宋" w:eastAsia="仿宋" w:cs="仿宋"/>
          <w:sz w:val="24"/>
          <w:szCs w:val="22"/>
        </w:rPr>
        <w:t>土地资源</w:t>
      </w:r>
      <w:r>
        <w:rPr>
          <w:rFonts w:hint="eastAsia" w:ascii="仿宋" w:hAnsi="仿宋" w:eastAsia="仿宋" w:cs="仿宋"/>
          <w:sz w:val="24"/>
          <w:szCs w:val="22"/>
          <w:lang w:eastAsia="zh-CN"/>
        </w:rPr>
        <w:t>的</w:t>
      </w:r>
      <w:r>
        <w:rPr>
          <w:rFonts w:hint="eastAsia" w:ascii="仿宋" w:hAnsi="仿宋" w:eastAsia="仿宋" w:cs="仿宋"/>
          <w:sz w:val="24"/>
          <w:szCs w:val="22"/>
        </w:rPr>
        <w:t>气候、地质地貌、水文、生物等自然要素及其结构特征，对土地利用的影响</w:t>
      </w:r>
    </w:p>
    <w:p w14:paraId="6BE6601E">
      <w:pPr>
        <w:spacing w:line="324" w:lineRule="auto"/>
        <w:ind w:firstLine="480" w:firstLineChars="200"/>
        <w:jc w:val="left"/>
        <w:rPr>
          <w:rFonts w:hint="eastAsia" w:ascii="仿宋" w:hAnsi="仿宋" w:eastAsia="仿宋" w:cs="仿宋"/>
          <w:sz w:val="24"/>
          <w:szCs w:val="22"/>
        </w:rPr>
      </w:pPr>
      <w:r>
        <w:rPr>
          <w:rFonts w:hint="eastAsia" w:ascii="仿宋" w:hAnsi="仿宋" w:eastAsia="仿宋" w:cs="仿宋"/>
          <w:sz w:val="24"/>
          <w:szCs w:val="22"/>
          <w:lang w:val="en-US" w:eastAsia="zh-CN"/>
        </w:rPr>
        <w:t>2、</w:t>
      </w:r>
      <w:r>
        <w:rPr>
          <w:rFonts w:hint="eastAsia" w:ascii="仿宋" w:hAnsi="仿宋" w:eastAsia="仿宋" w:cs="仿宋"/>
          <w:sz w:val="24"/>
          <w:szCs w:val="22"/>
        </w:rPr>
        <w:t>土壤组成要素，土壤与土地利用</w:t>
      </w:r>
    </w:p>
    <w:p w14:paraId="4B605502">
      <w:pPr>
        <w:spacing w:line="324" w:lineRule="auto"/>
        <w:ind w:firstLine="480" w:firstLineChars="200"/>
        <w:jc w:val="left"/>
        <w:rPr>
          <w:rFonts w:hint="eastAsia" w:ascii="仿宋" w:hAnsi="仿宋" w:eastAsia="仿宋" w:cs="仿宋"/>
          <w:sz w:val="24"/>
          <w:szCs w:val="22"/>
        </w:rPr>
      </w:pPr>
      <w:r>
        <w:rPr>
          <w:rFonts w:hint="eastAsia" w:ascii="仿宋" w:hAnsi="仿宋" w:eastAsia="仿宋" w:cs="仿宋"/>
          <w:sz w:val="24"/>
          <w:szCs w:val="22"/>
          <w:lang w:val="en-US" w:eastAsia="zh-CN"/>
        </w:rPr>
        <w:t>3、</w:t>
      </w:r>
      <w:r>
        <w:rPr>
          <w:rFonts w:hint="eastAsia" w:ascii="仿宋" w:hAnsi="仿宋" w:eastAsia="仿宋" w:cs="仿宋"/>
          <w:sz w:val="24"/>
          <w:szCs w:val="22"/>
        </w:rPr>
        <w:t>人类活动对土地资源产生的影响</w:t>
      </w:r>
    </w:p>
    <w:p w14:paraId="546BD333">
      <w:pPr>
        <w:spacing w:line="324" w:lineRule="auto"/>
        <w:ind w:firstLine="480" w:firstLineChars="200"/>
        <w:jc w:val="left"/>
        <w:rPr>
          <w:rFonts w:hint="eastAsia" w:ascii="仿宋" w:hAnsi="仿宋" w:eastAsia="仿宋" w:cs="仿宋"/>
          <w:sz w:val="24"/>
          <w:szCs w:val="22"/>
        </w:rPr>
      </w:pPr>
      <w:r>
        <w:rPr>
          <w:rFonts w:hint="eastAsia" w:ascii="仿宋" w:hAnsi="仿宋" w:eastAsia="仿宋" w:cs="仿宋"/>
          <w:sz w:val="24"/>
          <w:szCs w:val="22"/>
          <w:lang w:val="en-US" w:eastAsia="zh-CN"/>
        </w:rPr>
        <w:t>4、</w:t>
      </w:r>
      <w:r>
        <w:rPr>
          <w:rFonts w:hint="eastAsia" w:ascii="仿宋" w:hAnsi="仿宋" w:eastAsia="仿宋" w:cs="仿宋"/>
          <w:sz w:val="24"/>
          <w:szCs w:val="22"/>
        </w:rPr>
        <w:t>土地产权制度和土地产权类型</w:t>
      </w:r>
    </w:p>
    <w:p w14:paraId="13D6F90B">
      <w:pPr>
        <w:spacing w:line="324" w:lineRule="auto"/>
        <w:ind w:firstLine="480" w:firstLineChars="200"/>
        <w:jc w:val="left"/>
        <w:rPr>
          <w:rFonts w:hint="eastAsia" w:ascii="仿宋" w:hAnsi="仿宋" w:eastAsia="仿宋" w:cs="仿宋"/>
          <w:sz w:val="24"/>
          <w:szCs w:val="22"/>
        </w:rPr>
      </w:pPr>
      <w:r>
        <w:rPr>
          <w:rFonts w:hint="eastAsia" w:ascii="仿宋" w:hAnsi="仿宋" w:eastAsia="仿宋" w:cs="仿宋"/>
          <w:sz w:val="24"/>
          <w:szCs w:val="22"/>
          <w:lang w:val="en-US" w:eastAsia="zh-CN"/>
        </w:rPr>
        <w:t>5、</w:t>
      </w:r>
      <w:r>
        <w:rPr>
          <w:rFonts w:hint="eastAsia" w:ascii="仿宋" w:hAnsi="仿宋" w:eastAsia="仿宋" w:cs="仿宋"/>
          <w:sz w:val="24"/>
          <w:szCs w:val="22"/>
        </w:rPr>
        <w:t>土地资源的价值与价格关系</w:t>
      </w:r>
    </w:p>
    <w:p w14:paraId="25F00E9F">
      <w:pPr>
        <w:spacing w:line="324" w:lineRule="auto"/>
        <w:ind w:firstLine="480" w:firstLineChars="200"/>
        <w:jc w:val="left"/>
        <w:rPr>
          <w:rFonts w:hint="eastAsia" w:ascii="仿宋" w:hAnsi="仿宋" w:eastAsia="仿宋" w:cs="仿宋"/>
          <w:sz w:val="24"/>
          <w:szCs w:val="22"/>
        </w:rPr>
      </w:pPr>
      <w:r>
        <w:rPr>
          <w:rFonts w:hint="eastAsia" w:ascii="仿宋" w:hAnsi="仿宋" w:eastAsia="仿宋" w:cs="仿宋"/>
          <w:sz w:val="24"/>
          <w:szCs w:val="22"/>
          <w:lang w:val="en-US" w:eastAsia="zh-CN"/>
        </w:rPr>
        <w:t>6、</w:t>
      </w:r>
      <w:r>
        <w:rPr>
          <w:rFonts w:hint="eastAsia" w:ascii="仿宋" w:hAnsi="仿宋" w:eastAsia="仿宋" w:cs="仿宋"/>
          <w:sz w:val="24"/>
          <w:szCs w:val="22"/>
        </w:rPr>
        <w:t>土地资源开发利用与人类社会发展的关系。</w:t>
      </w:r>
    </w:p>
    <w:p w14:paraId="6AE5D242">
      <w:pPr>
        <w:spacing w:line="324" w:lineRule="auto"/>
        <w:jc w:val="left"/>
        <w:rPr>
          <w:rFonts w:hint="eastAsia" w:ascii="仿宋" w:hAnsi="仿宋" w:eastAsia="仿宋" w:cs="仿宋"/>
          <w:sz w:val="24"/>
          <w:szCs w:val="22"/>
        </w:rPr>
      </w:pPr>
      <w:r>
        <w:rPr>
          <w:rFonts w:hint="eastAsia" w:ascii="仿宋" w:hAnsi="仿宋" w:eastAsia="仿宋" w:cs="仿宋"/>
          <w:sz w:val="24"/>
          <w:szCs w:val="22"/>
          <w:lang w:eastAsia="zh-CN"/>
        </w:rPr>
        <w:t>（三）</w:t>
      </w:r>
      <w:r>
        <w:rPr>
          <w:rFonts w:hint="eastAsia" w:ascii="仿宋" w:hAnsi="仿宋" w:eastAsia="仿宋" w:cs="仿宋"/>
          <w:sz w:val="24"/>
          <w:szCs w:val="22"/>
        </w:rPr>
        <w:t>土地类型</w:t>
      </w:r>
    </w:p>
    <w:p w14:paraId="15C85AEA">
      <w:pPr>
        <w:spacing w:line="324" w:lineRule="auto"/>
        <w:ind w:firstLine="480" w:firstLineChars="200"/>
        <w:jc w:val="left"/>
        <w:rPr>
          <w:rFonts w:hint="eastAsia" w:ascii="仿宋" w:hAnsi="仿宋" w:eastAsia="仿宋" w:cs="仿宋"/>
          <w:sz w:val="24"/>
          <w:szCs w:val="22"/>
        </w:rPr>
      </w:pPr>
      <w:r>
        <w:rPr>
          <w:rFonts w:hint="eastAsia" w:ascii="仿宋" w:hAnsi="仿宋" w:eastAsia="仿宋" w:cs="仿宋"/>
          <w:sz w:val="24"/>
          <w:szCs w:val="22"/>
          <w:lang w:val="en-US" w:eastAsia="zh-CN"/>
        </w:rPr>
        <w:t>1、</w:t>
      </w:r>
      <w:r>
        <w:rPr>
          <w:rFonts w:hint="eastAsia" w:ascii="仿宋" w:hAnsi="仿宋" w:eastAsia="仿宋" w:cs="仿宋"/>
          <w:sz w:val="24"/>
          <w:szCs w:val="22"/>
        </w:rPr>
        <w:t>土地类型、土地分级、土地分类、土地类型空间结构、土地数量结构，土地类型演替的概念</w:t>
      </w:r>
    </w:p>
    <w:p w14:paraId="3A240DB1">
      <w:pPr>
        <w:spacing w:line="324" w:lineRule="auto"/>
        <w:ind w:firstLine="480" w:firstLineChars="200"/>
        <w:jc w:val="left"/>
        <w:rPr>
          <w:rFonts w:hint="eastAsia" w:ascii="仿宋" w:hAnsi="仿宋" w:eastAsia="仿宋" w:cs="仿宋"/>
          <w:sz w:val="24"/>
          <w:szCs w:val="22"/>
        </w:rPr>
      </w:pPr>
      <w:r>
        <w:rPr>
          <w:rFonts w:hint="eastAsia" w:ascii="仿宋" w:hAnsi="仿宋" w:eastAsia="仿宋" w:cs="仿宋"/>
          <w:sz w:val="24"/>
          <w:szCs w:val="22"/>
          <w:lang w:val="en-US" w:eastAsia="zh-CN"/>
        </w:rPr>
        <w:t>2、</w:t>
      </w:r>
      <w:r>
        <w:rPr>
          <w:rFonts w:hint="eastAsia" w:ascii="仿宋" w:hAnsi="仿宋" w:eastAsia="仿宋" w:cs="仿宋"/>
          <w:sz w:val="24"/>
          <w:szCs w:val="22"/>
        </w:rPr>
        <w:t>土地类型划分的目的</w:t>
      </w:r>
    </w:p>
    <w:p w14:paraId="07E67AA7">
      <w:pPr>
        <w:spacing w:line="324" w:lineRule="auto"/>
        <w:ind w:firstLine="480" w:firstLineChars="200"/>
        <w:jc w:val="left"/>
        <w:rPr>
          <w:rFonts w:hint="eastAsia" w:ascii="仿宋" w:hAnsi="仿宋" w:eastAsia="仿宋" w:cs="仿宋"/>
          <w:sz w:val="24"/>
          <w:szCs w:val="22"/>
        </w:rPr>
      </w:pPr>
      <w:r>
        <w:rPr>
          <w:rFonts w:hint="eastAsia" w:ascii="仿宋" w:hAnsi="仿宋" w:eastAsia="仿宋" w:cs="仿宋"/>
          <w:sz w:val="24"/>
          <w:szCs w:val="22"/>
          <w:lang w:val="en-US" w:eastAsia="zh-CN"/>
        </w:rPr>
        <w:t>3、</w:t>
      </w:r>
      <w:r>
        <w:rPr>
          <w:rFonts w:hint="eastAsia" w:ascii="仿宋" w:hAnsi="仿宋" w:eastAsia="仿宋" w:cs="仿宋"/>
          <w:sz w:val="24"/>
          <w:szCs w:val="22"/>
        </w:rPr>
        <w:t>土地类型与土地资源类型的关系</w:t>
      </w:r>
    </w:p>
    <w:p w14:paraId="105EAA7E">
      <w:pPr>
        <w:spacing w:line="324" w:lineRule="auto"/>
        <w:ind w:firstLine="480" w:firstLineChars="200"/>
        <w:jc w:val="left"/>
        <w:rPr>
          <w:rFonts w:hint="eastAsia" w:ascii="仿宋" w:hAnsi="仿宋" w:eastAsia="仿宋" w:cs="仿宋"/>
          <w:sz w:val="24"/>
          <w:szCs w:val="22"/>
        </w:rPr>
      </w:pPr>
      <w:r>
        <w:rPr>
          <w:rFonts w:hint="eastAsia" w:ascii="仿宋" w:hAnsi="仿宋" w:eastAsia="仿宋" w:cs="仿宋"/>
          <w:sz w:val="24"/>
          <w:szCs w:val="22"/>
          <w:lang w:val="en-US" w:eastAsia="zh-CN"/>
        </w:rPr>
        <w:t>4、</w:t>
      </w:r>
      <w:r>
        <w:rPr>
          <w:rFonts w:hint="eastAsia" w:ascii="仿宋" w:hAnsi="仿宋" w:eastAsia="仿宋" w:cs="仿宋"/>
          <w:sz w:val="24"/>
          <w:szCs w:val="22"/>
        </w:rPr>
        <w:t>土地分级与分类的原则；土地分类方法</w:t>
      </w:r>
    </w:p>
    <w:p w14:paraId="1023ACF1">
      <w:pPr>
        <w:spacing w:line="324" w:lineRule="auto"/>
        <w:ind w:firstLine="480" w:firstLineChars="200"/>
        <w:jc w:val="left"/>
        <w:rPr>
          <w:rFonts w:hint="eastAsia" w:ascii="仿宋" w:hAnsi="仿宋" w:eastAsia="仿宋" w:cs="仿宋"/>
          <w:sz w:val="24"/>
          <w:szCs w:val="22"/>
        </w:rPr>
      </w:pPr>
      <w:r>
        <w:rPr>
          <w:rFonts w:hint="eastAsia" w:ascii="仿宋" w:hAnsi="仿宋" w:eastAsia="仿宋" w:cs="仿宋"/>
          <w:sz w:val="24"/>
          <w:szCs w:val="22"/>
          <w:lang w:val="en-US" w:eastAsia="zh-CN"/>
        </w:rPr>
        <w:t>5、</w:t>
      </w:r>
      <w:r>
        <w:rPr>
          <w:rFonts w:hint="eastAsia" w:ascii="仿宋" w:hAnsi="仿宋" w:eastAsia="仿宋" w:cs="仿宋"/>
          <w:sz w:val="24"/>
          <w:szCs w:val="22"/>
        </w:rPr>
        <w:t>土地分级与土地分类的关系</w:t>
      </w:r>
    </w:p>
    <w:p w14:paraId="7AD6F1A6">
      <w:pPr>
        <w:spacing w:line="324" w:lineRule="auto"/>
        <w:ind w:firstLine="480" w:firstLineChars="200"/>
        <w:jc w:val="left"/>
        <w:rPr>
          <w:rFonts w:hint="eastAsia" w:ascii="仿宋" w:hAnsi="仿宋" w:eastAsia="仿宋" w:cs="仿宋"/>
          <w:sz w:val="24"/>
          <w:szCs w:val="22"/>
        </w:rPr>
      </w:pPr>
      <w:r>
        <w:rPr>
          <w:rFonts w:hint="eastAsia" w:ascii="仿宋" w:hAnsi="仿宋" w:eastAsia="仿宋" w:cs="仿宋"/>
          <w:sz w:val="24"/>
          <w:szCs w:val="22"/>
          <w:lang w:val="en-US" w:eastAsia="zh-CN"/>
        </w:rPr>
        <w:t>6、</w:t>
      </w:r>
      <w:r>
        <w:rPr>
          <w:rFonts w:hint="eastAsia" w:ascii="仿宋" w:hAnsi="仿宋" w:eastAsia="仿宋" w:cs="仿宋"/>
          <w:sz w:val="24"/>
          <w:szCs w:val="22"/>
        </w:rPr>
        <w:t>土地类型的形成机制</w:t>
      </w:r>
    </w:p>
    <w:p w14:paraId="13E15162">
      <w:pPr>
        <w:spacing w:line="324" w:lineRule="auto"/>
        <w:ind w:firstLine="480" w:firstLineChars="200"/>
        <w:jc w:val="left"/>
        <w:rPr>
          <w:rFonts w:hint="eastAsia" w:ascii="仿宋" w:hAnsi="仿宋" w:eastAsia="仿宋" w:cs="仿宋"/>
          <w:sz w:val="24"/>
          <w:szCs w:val="22"/>
        </w:rPr>
      </w:pPr>
      <w:r>
        <w:rPr>
          <w:rFonts w:hint="eastAsia" w:ascii="仿宋" w:hAnsi="仿宋" w:eastAsia="仿宋" w:cs="仿宋"/>
          <w:sz w:val="24"/>
          <w:szCs w:val="22"/>
          <w:lang w:val="en-US" w:eastAsia="zh-CN"/>
        </w:rPr>
        <w:t>7、</w:t>
      </w:r>
      <w:r>
        <w:rPr>
          <w:rFonts w:hint="eastAsia" w:ascii="仿宋" w:hAnsi="仿宋" w:eastAsia="仿宋" w:cs="仿宋"/>
          <w:sz w:val="24"/>
          <w:szCs w:val="22"/>
        </w:rPr>
        <w:t>土地类型的地域分异规律</w:t>
      </w:r>
    </w:p>
    <w:p w14:paraId="77C47904">
      <w:pPr>
        <w:spacing w:line="324" w:lineRule="auto"/>
        <w:ind w:firstLine="480" w:firstLineChars="200"/>
        <w:jc w:val="left"/>
        <w:rPr>
          <w:rFonts w:hint="eastAsia" w:ascii="仿宋" w:hAnsi="仿宋" w:eastAsia="仿宋" w:cs="仿宋"/>
          <w:sz w:val="24"/>
          <w:szCs w:val="22"/>
        </w:rPr>
      </w:pPr>
      <w:r>
        <w:rPr>
          <w:rFonts w:hint="eastAsia" w:ascii="仿宋" w:hAnsi="仿宋" w:eastAsia="仿宋" w:cs="仿宋"/>
          <w:sz w:val="24"/>
          <w:szCs w:val="22"/>
          <w:lang w:val="en-US" w:eastAsia="zh-CN"/>
        </w:rPr>
        <w:t>8、</w:t>
      </w:r>
      <w:r>
        <w:rPr>
          <w:rFonts w:hint="eastAsia" w:ascii="仿宋" w:hAnsi="仿宋" w:eastAsia="仿宋" w:cs="仿宋"/>
          <w:sz w:val="24"/>
          <w:szCs w:val="22"/>
        </w:rPr>
        <w:t>土地类型地域分异的表现形式</w:t>
      </w:r>
    </w:p>
    <w:p w14:paraId="3BDAD212">
      <w:pPr>
        <w:spacing w:line="324" w:lineRule="auto"/>
        <w:ind w:firstLine="480" w:firstLineChars="200"/>
        <w:jc w:val="left"/>
        <w:rPr>
          <w:rFonts w:hint="eastAsia" w:ascii="仿宋" w:hAnsi="仿宋" w:eastAsia="仿宋" w:cs="仿宋"/>
          <w:sz w:val="24"/>
          <w:szCs w:val="22"/>
        </w:rPr>
      </w:pPr>
      <w:r>
        <w:rPr>
          <w:rFonts w:hint="eastAsia" w:ascii="仿宋" w:hAnsi="仿宋" w:eastAsia="仿宋" w:cs="仿宋"/>
          <w:sz w:val="24"/>
          <w:szCs w:val="22"/>
          <w:lang w:val="en-US" w:eastAsia="zh-CN"/>
        </w:rPr>
        <w:t>9、</w:t>
      </w:r>
      <w:r>
        <w:rPr>
          <w:rFonts w:hint="eastAsia" w:ascii="仿宋" w:hAnsi="仿宋" w:eastAsia="仿宋" w:cs="仿宋"/>
          <w:sz w:val="24"/>
          <w:szCs w:val="22"/>
        </w:rPr>
        <w:t>土地类型空间结构类型</w:t>
      </w:r>
    </w:p>
    <w:p w14:paraId="6CC609F3">
      <w:pPr>
        <w:spacing w:line="324" w:lineRule="auto"/>
        <w:ind w:firstLine="480" w:firstLineChars="200"/>
        <w:jc w:val="left"/>
        <w:rPr>
          <w:rFonts w:hint="eastAsia" w:ascii="仿宋" w:hAnsi="仿宋" w:eastAsia="仿宋" w:cs="仿宋"/>
          <w:sz w:val="24"/>
          <w:szCs w:val="22"/>
        </w:rPr>
      </w:pPr>
      <w:r>
        <w:rPr>
          <w:rFonts w:hint="eastAsia" w:ascii="仿宋" w:hAnsi="仿宋" w:eastAsia="仿宋" w:cs="仿宋"/>
          <w:sz w:val="24"/>
          <w:szCs w:val="22"/>
          <w:lang w:val="en-US" w:eastAsia="zh-CN"/>
        </w:rPr>
        <w:t>10、</w:t>
      </w:r>
      <w:r>
        <w:rPr>
          <w:rFonts w:hint="eastAsia" w:ascii="仿宋" w:hAnsi="仿宋" w:eastAsia="仿宋" w:cs="仿宋"/>
          <w:sz w:val="24"/>
          <w:szCs w:val="22"/>
        </w:rPr>
        <w:t>土地类型空间结构的定量表达方法</w:t>
      </w:r>
    </w:p>
    <w:p w14:paraId="65A2DF8B">
      <w:pPr>
        <w:spacing w:line="324" w:lineRule="auto"/>
        <w:ind w:firstLine="480" w:firstLineChars="200"/>
        <w:jc w:val="left"/>
        <w:rPr>
          <w:rFonts w:hint="eastAsia" w:ascii="仿宋" w:hAnsi="仿宋" w:eastAsia="仿宋" w:cs="仿宋"/>
          <w:sz w:val="24"/>
          <w:szCs w:val="22"/>
        </w:rPr>
      </w:pPr>
      <w:r>
        <w:rPr>
          <w:rFonts w:hint="eastAsia" w:ascii="仿宋" w:hAnsi="仿宋" w:eastAsia="仿宋" w:cs="仿宋"/>
          <w:sz w:val="24"/>
          <w:szCs w:val="22"/>
          <w:lang w:val="en-US" w:eastAsia="zh-CN"/>
        </w:rPr>
        <w:t>11、</w:t>
      </w:r>
      <w:r>
        <w:rPr>
          <w:rFonts w:hint="eastAsia" w:ascii="仿宋" w:hAnsi="仿宋" w:eastAsia="仿宋" w:cs="仿宋"/>
          <w:sz w:val="24"/>
          <w:szCs w:val="22"/>
        </w:rPr>
        <w:t>土地数据类型的定量表达方法</w:t>
      </w:r>
    </w:p>
    <w:p w14:paraId="1FC24250">
      <w:pPr>
        <w:spacing w:line="324" w:lineRule="auto"/>
        <w:ind w:firstLine="480" w:firstLineChars="200"/>
        <w:jc w:val="left"/>
        <w:rPr>
          <w:rFonts w:hint="eastAsia" w:ascii="仿宋" w:hAnsi="仿宋" w:eastAsia="仿宋" w:cs="仿宋"/>
          <w:sz w:val="24"/>
          <w:szCs w:val="22"/>
        </w:rPr>
      </w:pPr>
      <w:r>
        <w:rPr>
          <w:rFonts w:hint="eastAsia" w:ascii="仿宋" w:hAnsi="仿宋" w:eastAsia="仿宋" w:cs="仿宋"/>
          <w:sz w:val="24"/>
          <w:szCs w:val="22"/>
          <w:lang w:val="en-US" w:eastAsia="zh-CN"/>
        </w:rPr>
        <w:t>12、</w:t>
      </w:r>
      <w:r>
        <w:rPr>
          <w:rFonts w:hint="eastAsia" w:ascii="仿宋" w:hAnsi="仿宋" w:eastAsia="仿宋" w:cs="仿宋"/>
          <w:sz w:val="24"/>
          <w:szCs w:val="22"/>
        </w:rPr>
        <w:t>土地理性演替的类别及原因</w:t>
      </w:r>
    </w:p>
    <w:p w14:paraId="15E6DA3E">
      <w:pPr>
        <w:spacing w:line="324" w:lineRule="auto"/>
        <w:ind w:firstLine="480" w:firstLineChars="200"/>
        <w:jc w:val="left"/>
        <w:rPr>
          <w:rFonts w:hint="eastAsia" w:ascii="仿宋" w:hAnsi="仿宋" w:eastAsia="仿宋" w:cs="仿宋"/>
          <w:sz w:val="24"/>
          <w:szCs w:val="22"/>
        </w:rPr>
      </w:pPr>
      <w:r>
        <w:rPr>
          <w:rFonts w:hint="eastAsia" w:ascii="仿宋" w:hAnsi="仿宋" w:eastAsia="仿宋" w:cs="仿宋"/>
          <w:sz w:val="24"/>
          <w:szCs w:val="22"/>
          <w:lang w:val="en-US" w:eastAsia="zh-CN"/>
        </w:rPr>
        <w:t>13</w:t>
      </w:r>
      <w:r>
        <w:rPr>
          <w:rFonts w:hint="eastAsia" w:ascii="仿宋" w:hAnsi="仿宋" w:eastAsia="仿宋" w:cs="仿宋"/>
          <w:sz w:val="24"/>
          <w:szCs w:val="22"/>
        </w:rPr>
        <w:t>土地类型结构与演替研究的意义</w:t>
      </w:r>
    </w:p>
    <w:p w14:paraId="64DD6046">
      <w:pPr>
        <w:spacing w:line="324" w:lineRule="auto"/>
        <w:jc w:val="left"/>
        <w:rPr>
          <w:rFonts w:hint="eastAsia" w:ascii="仿宋" w:hAnsi="仿宋" w:eastAsia="仿宋" w:cs="仿宋"/>
          <w:sz w:val="24"/>
          <w:szCs w:val="22"/>
        </w:rPr>
      </w:pPr>
      <w:r>
        <w:rPr>
          <w:rFonts w:hint="eastAsia" w:ascii="仿宋" w:hAnsi="仿宋" w:eastAsia="仿宋" w:cs="仿宋"/>
          <w:sz w:val="24"/>
          <w:szCs w:val="22"/>
          <w:lang w:eastAsia="zh-CN"/>
        </w:rPr>
        <w:t>（四）</w:t>
      </w:r>
      <w:r>
        <w:rPr>
          <w:rFonts w:hint="eastAsia" w:ascii="仿宋" w:hAnsi="仿宋" w:eastAsia="仿宋" w:cs="仿宋"/>
          <w:sz w:val="24"/>
          <w:szCs w:val="22"/>
        </w:rPr>
        <w:t>土地利用分类</w:t>
      </w:r>
    </w:p>
    <w:p w14:paraId="3B15D9A1">
      <w:pPr>
        <w:spacing w:line="324" w:lineRule="auto"/>
        <w:ind w:firstLine="480" w:firstLineChars="200"/>
        <w:jc w:val="left"/>
        <w:rPr>
          <w:rFonts w:hint="eastAsia" w:ascii="仿宋" w:hAnsi="仿宋" w:eastAsia="仿宋" w:cs="仿宋"/>
          <w:sz w:val="24"/>
          <w:szCs w:val="22"/>
        </w:rPr>
      </w:pPr>
      <w:r>
        <w:rPr>
          <w:rFonts w:hint="eastAsia" w:ascii="仿宋" w:hAnsi="仿宋" w:eastAsia="仿宋" w:cs="仿宋"/>
          <w:sz w:val="24"/>
          <w:szCs w:val="22"/>
          <w:lang w:val="en-US" w:eastAsia="zh-CN"/>
        </w:rPr>
        <w:t>1、</w:t>
      </w:r>
      <w:r>
        <w:rPr>
          <w:rFonts w:hint="eastAsia" w:ascii="仿宋" w:hAnsi="仿宋" w:eastAsia="仿宋" w:cs="仿宋"/>
          <w:sz w:val="24"/>
          <w:szCs w:val="22"/>
        </w:rPr>
        <w:t>土地利用分类的意义与原则</w:t>
      </w:r>
    </w:p>
    <w:p w14:paraId="59FB5A7A">
      <w:pPr>
        <w:spacing w:line="324" w:lineRule="auto"/>
        <w:ind w:firstLine="480" w:firstLineChars="200"/>
        <w:jc w:val="left"/>
        <w:rPr>
          <w:rFonts w:hint="eastAsia" w:ascii="仿宋" w:hAnsi="仿宋" w:eastAsia="仿宋" w:cs="仿宋"/>
          <w:sz w:val="24"/>
          <w:szCs w:val="22"/>
        </w:rPr>
      </w:pPr>
      <w:r>
        <w:rPr>
          <w:rFonts w:hint="eastAsia" w:ascii="仿宋" w:hAnsi="仿宋" w:eastAsia="仿宋" w:cs="仿宋"/>
          <w:sz w:val="24"/>
          <w:szCs w:val="22"/>
          <w:lang w:val="en-US" w:eastAsia="zh-CN"/>
        </w:rPr>
        <w:t>2、</w:t>
      </w:r>
      <w:r>
        <w:rPr>
          <w:rFonts w:hint="eastAsia" w:ascii="仿宋" w:hAnsi="仿宋" w:eastAsia="仿宋" w:cs="仿宋"/>
          <w:sz w:val="24"/>
          <w:szCs w:val="22"/>
        </w:rPr>
        <w:t>中国现有的土地利用分类体系</w:t>
      </w:r>
    </w:p>
    <w:p w14:paraId="45CA5025">
      <w:pPr>
        <w:spacing w:line="324" w:lineRule="auto"/>
        <w:jc w:val="left"/>
        <w:rPr>
          <w:rFonts w:hint="eastAsia" w:ascii="仿宋" w:hAnsi="仿宋" w:eastAsia="仿宋" w:cs="仿宋"/>
          <w:sz w:val="24"/>
          <w:szCs w:val="22"/>
        </w:rPr>
      </w:pPr>
      <w:r>
        <w:rPr>
          <w:rFonts w:hint="eastAsia" w:ascii="仿宋" w:hAnsi="仿宋" w:eastAsia="仿宋" w:cs="仿宋"/>
          <w:sz w:val="24"/>
          <w:szCs w:val="22"/>
          <w:lang w:eastAsia="zh-CN"/>
        </w:rPr>
        <w:t>（五）</w:t>
      </w:r>
      <w:r>
        <w:rPr>
          <w:rFonts w:hint="eastAsia" w:ascii="仿宋" w:hAnsi="仿宋" w:eastAsia="仿宋" w:cs="仿宋"/>
          <w:sz w:val="24"/>
          <w:szCs w:val="22"/>
        </w:rPr>
        <w:t>土地资源调查</w:t>
      </w:r>
    </w:p>
    <w:p w14:paraId="5D7BD9E8">
      <w:pPr>
        <w:spacing w:line="324" w:lineRule="auto"/>
        <w:ind w:firstLine="480" w:firstLineChars="200"/>
        <w:jc w:val="left"/>
        <w:rPr>
          <w:rFonts w:hint="eastAsia" w:ascii="仿宋" w:hAnsi="仿宋" w:eastAsia="仿宋" w:cs="仿宋"/>
          <w:sz w:val="24"/>
          <w:szCs w:val="22"/>
        </w:rPr>
      </w:pPr>
      <w:r>
        <w:rPr>
          <w:rFonts w:hint="eastAsia" w:ascii="仿宋" w:hAnsi="仿宋" w:eastAsia="仿宋" w:cs="仿宋"/>
          <w:sz w:val="24"/>
          <w:szCs w:val="22"/>
          <w:lang w:val="en-US" w:eastAsia="zh-CN"/>
        </w:rPr>
        <w:t>1、</w:t>
      </w:r>
      <w:r>
        <w:rPr>
          <w:rFonts w:hint="eastAsia" w:ascii="仿宋" w:hAnsi="仿宋" w:eastAsia="仿宋" w:cs="仿宋"/>
          <w:sz w:val="24"/>
          <w:szCs w:val="22"/>
        </w:rPr>
        <w:t>土地资源调查、土地利用条件调查、土地利用现状调查的概念</w:t>
      </w:r>
    </w:p>
    <w:p w14:paraId="3CB58E16">
      <w:pPr>
        <w:spacing w:line="324" w:lineRule="auto"/>
        <w:ind w:firstLine="480" w:firstLineChars="200"/>
        <w:jc w:val="left"/>
        <w:rPr>
          <w:rFonts w:hint="eastAsia" w:ascii="仿宋" w:hAnsi="仿宋" w:eastAsia="仿宋" w:cs="仿宋"/>
          <w:sz w:val="24"/>
          <w:szCs w:val="22"/>
        </w:rPr>
      </w:pPr>
      <w:r>
        <w:rPr>
          <w:rFonts w:hint="eastAsia" w:ascii="仿宋" w:hAnsi="仿宋" w:eastAsia="仿宋" w:cs="仿宋"/>
          <w:sz w:val="24"/>
          <w:szCs w:val="22"/>
          <w:lang w:val="en-US" w:eastAsia="zh-CN"/>
        </w:rPr>
        <w:t>2、</w:t>
      </w:r>
      <w:r>
        <w:rPr>
          <w:rFonts w:hint="eastAsia" w:ascii="仿宋" w:hAnsi="仿宋" w:eastAsia="仿宋" w:cs="仿宋"/>
          <w:sz w:val="24"/>
          <w:szCs w:val="22"/>
        </w:rPr>
        <w:t>土地资源调查的基本内容；土地资源调查方法、程序与土地资源调查各阶段的主要工作</w:t>
      </w:r>
    </w:p>
    <w:p w14:paraId="5C2672C4">
      <w:pPr>
        <w:spacing w:line="324" w:lineRule="auto"/>
        <w:ind w:firstLine="480" w:firstLineChars="200"/>
        <w:jc w:val="left"/>
        <w:rPr>
          <w:rFonts w:hint="eastAsia" w:ascii="仿宋" w:hAnsi="仿宋" w:eastAsia="仿宋" w:cs="仿宋"/>
          <w:sz w:val="24"/>
          <w:szCs w:val="22"/>
        </w:rPr>
      </w:pPr>
      <w:r>
        <w:rPr>
          <w:rFonts w:hint="eastAsia" w:ascii="仿宋" w:hAnsi="仿宋" w:eastAsia="仿宋" w:cs="仿宋"/>
          <w:sz w:val="24"/>
          <w:szCs w:val="22"/>
          <w:lang w:val="en-US" w:eastAsia="zh-CN"/>
        </w:rPr>
        <w:t>3、</w:t>
      </w:r>
      <w:r>
        <w:rPr>
          <w:rFonts w:hint="eastAsia" w:ascii="仿宋" w:hAnsi="仿宋" w:eastAsia="仿宋" w:cs="仿宋"/>
          <w:sz w:val="24"/>
          <w:szCs w:val="22"/>
        </w:rPr>
        <w:t>土地利用现状调查的目的、基本内容、主要工作成果</w:t>
      </w:r>
    </w:p>
    <w:p w14:paraId="340D7763">
      <w:pPr>
        <w:spacing w:line="324" w:lineRule="auto"/>
        <w:ind w:firstLine="480" w:firstLineChars="200"/>
        <w:jc w:val="left"/>
        <w:rPr>
          <w:rFonts w:hint="eastAsia" w:ascii="仿宋" w:hAnsi="仿宋" w:eastAsia="仿宋" w:cs="仿宋"/>
          <w:sz w:val="24"/>
          <w:szCs w:val="22"/>
        </w:rPr>
      </w:pPr>
      <w:r>
        <w:rPr>
          <w:rFonts w:hint="eastAsia" w:ascii="仿宋" w:hAnsi="仿宋" w:eastAsia="仿宋" w:cs="仿宋"/>
          <w:sz w:val="24"/>
          <w:szCs w:val="22"/>
          <w:lang w:val="en-US" w:eastAsia="zh-CN"/>
        </w:rPr>
        <w:t>4、</w:t>
      </w:r>
      <w:r>
        <w:rPr>
          <w:rFonts w:hint="eastAsia" w:ascii="仿宋" w:hAnsi="仿宋" w:eastAsia="仿宋" w:cs="仿宋"/>
          <w:sz w:val="24"/>
          <w:szCs w:val="22"/>
        </w:rPr>
        <w:t>土地利用现状调查的工作程序</w:t>
      </w:r>
    </w:p>
    <w:p w14:paraId="732DA9EF">
      <w:pPr>
        <w:spacing w:line="324" w:lineRule="auto"/>
        <w:ind w:firstLine="480" w:firstLineChars="200"/>
        <w:jc w:val="left"/>
        <w:rPr>
          <w:rFonts w:hint="eastAsia" w:ascii="仿宋" w:hAnsi="仿宋" w:eastAsia="仿宋" w:cs="仿宋"/>
          <w:sz w:val="24"/>
          <w:szCs w:val="22"/>
        </w:rPr>
      </w:pPr>
      <w:r>
        <w:rPr>
          <w:rFonts w:hint="eastAsia" w:ascii="仿宋" w:hAnsi="仿宋" w:eastAsia="仿宋" w:cs="仿宋"/>
          <w:sz w:val="24"/>
          <w:szCs w:val="22"/>
          <w:lang w:val="en-US" w:eastAsia="zh-CN"/>
        </w:rPr>
        <w:t>5、</w:t>
      </w:r>
      <w:r>
        <w:rPr>
          <w:rFonts w:hint="eastAsia" w:ascii="仿宋" w:hAnsi="仿宋" w:eastAsia="仿宋" w:cs="仿宋"/>
          <w:sz w:val="24"/>
          <w:szCs w:val="22"/>
        </w:rPr>
        <w:t>土地变更调查的任务、内容、工作流程</w:t>
      </w:r>
    </w:p>
    <w:p w14:paraId="6AA9959C">
      <w:pPr>
        <w:spacing w:line="324" w:lineRule="auto"/>
        <w:ind w:firstLine="480" w:firstLineChars="200"/>
        <w:jc w:val="left"/>
        <w:rPr>
          <w:rFonts w:hint="eastAsia" w:ascii="仿宋" w:hAnsi="仿宋" w:eastAsia="仿宋" w:cs="仿宋"/>
          <w:sz w:val="24"/>
          <w:szCs w:val="22"/>
        </w:rPr>
      </w:pPr>
      <w:r>
        <w:rPr>
          <w:rFonts w:hint="eastAsia" w:ascii="仿宋" w:hAnsi="仿宋" w:eastAsia="仿宋" w:cs="仿宋"/>
          <w:sz w:val="24"/>
          <w:szCs w:val="22"/>
          <w:lang w:val="en-US" w:eastAsia="zh-CN"/>
        </w:rPr>
        <w:t>6、</w:t>
      </w:r>
      <w:r>
        <w:rPr>
          <w:rFonts w:hint="eastAsia" w:ascii="仿宋" w:hAnsi="仿宋" w:eastAsia="仿宋" w:cs="仿宋"/>
          <w:sz w:val="24"/>
          <w:szCs w:val="22"/>
        </w:rPr>
        <w:t>土地资源调查中的新理论、新技术、新方法</w:t>
      </w:r>
    </w:p>
    <w:p w14:paraId="470025E6">
      <w:pPr>
        <w:spacing w:line="324" w:lineRule="auto"/>
        <w:jc w:val="left"/>
        <w:rPr>
          <w:rFonts w:hint="eastAsia" w:ascii="仿宋" w:hAnsi="仿宋" w:eastAsia="仿宋" w:cs="仿宋"/>
          <w:sz w:val="24"/>
          <w:szCs w:val="22"/>
        </w:rPr>
      </w:pPr>
      <w:r>
        <w:rPr>
          <w:rFonts w:hint="eastAsia" w:ascii="仿宋" w:hAnsi="仿宋" w:eastAsia="仿宋" w:cs="仿宋"/>
          <w:sz w:val="24"/>
          <w:szCs w:val="22"/>
          <w:lang w:eastAsia="zh-CN"/>
        </w:rPr>
        <w:t>（六）</w:t>
      </w:r>
      <w:r>
        <w:rPr>
          <w:rFonts w:hint="eastAsia" w:ascii="仿宋" w:hAnsi="仿宋" w:eastAsia="仿宋" w:cs="仿宋"/>
          <w:sz w:val="24"/>
          <w:szCs w:val="22"/>
        </w:rPr>
        <w:t>土地资源评价</w:t>
      </w:r>
    </w:p>
    <w:p w14:paraId="4785F726">
      <w:pPr>
        <w:spacing w:line="324" w:lineRule="auto"/>
        <w:ind w:firstLine="480" w:firstLineChars="200"/>
        <w:jc w:val="left"/>
        <w:rPr>
          <w:rFonts w:hint="eastAsia" w:ascii="仿宋" w:hAnsi="仿宋" w:eastAsia="仿宋" w:cs="仿宋"/>
          <w:sz w:val="24"/>
          <w:szCs w:val="22"/>
        </w:rPr>
      </w:pPr>
      <w:r>
        <w:rPr>
          <w:rFonts w:hint="eastAsia" w:ascii="仿宋" w:hAnsi="仿宋" w:eastAsia="仿宋" w:cs="仿宋"/>
          <w:sz w:val="24"/>
          <w:szCs w:val="22"/>
          <w:lang w:val="en-US" w:eastAsia="zh-CN"/>
        </w:rPr>
        <w:t>1、</w:t>
      </w:r>
      <w:r>
        <w:rPr>
          <w:rFonts w:hint="eastAsia" w:ascii="仿宋" w:hAnsi="仿宋" w:eastAsia="仿宋" w:cs="仿宋"/>
          <w:sz w:val="24"/>
          <w:szCs w:val="22"/>
        </w:rPr>
        <w:t>土地资源评价与土壤评价的定义</w:t>
      </w:r>
    </w:p>
    <w:p w14:paraId="5D37B7DC">
      <w:pPr>
        <w:spacing w:line="324" w:lineRule="auto"/>
        <w:ind w:firstLine="480" w:firstLineChars="200"/>
        <w:jc w:val="left"/>
        <w:rPr>
          <w:rFonts w:hint="eastAsia" w:ascii="仿宋" w:hAnsi="仿宋" w:eastAsia="仿宋" w:cs="仿宋"/>
          <w:sz w:val="24"/>
          <w:szCs w:val="22"/>
        </w:rPr>
      </w:pPr>
      <w:r>
        <w:rPr>
          <w:rFonts w:hint="eastAsia" w:ascii="仿宋" w:hAnsi="仿宋" w:eastAsia="仿宋" w:cs="仿宋"/>
          <w:sz w:val="24"/>
          <w:szCs w:val="22"/>
          <w:lang w:val="en-US" w:eastAsia="zh-CN"/>
        </w:rPr>
        <w:t>2、</w:t>
      </w:r>
      <w:r>
        <w:rPr>
          <w:rFonts w:hint="eastAsia" w:ascii="仿宋" w:hAnsi="仿宋" w:eastAsia="仿宋" w:cs="仿宋"/>
          <w:sz w:val="24"/>
          <w:szCs w:val="22"/>
        </w:rPr>
        <w:t>土地资源评价的意义、依据和原则</w:t>
      </w:r>
    </w:p>
    <w:p w14:paraId="65601905">
      <w:pPr>
        <w:spacing w:line="324" w:lineRule="auto"/>
        <w:ind w:firstLine="480" w:firstLineChars="200"/>
        <w:jc w:val="left"/>
        <w:rPr>
          <w:rFonts w:hint="eastAsia" w:ascii="仿宋" w:hAnsi="仿宋" w:eastAsia="仿宋" w:cs="仿宋"/>
          <w:sz w:val="24"/>
          <w:szCs w:val="22"/>
        </w:rPr>
      </w:pPr>
      <w:r>
        <w:rPr>
          <w:rFonts w:hint="eastAsia" w:ascii="仿宋" w:hAnsi="仿宋" w:eastAsia="仿宋" w:cs="仿宋"/>
          <w:sz w:val="24"/>
          <w:szCs w:val="22"/>
          <w:lang w:val="en-US" w:eastAsia="zh-CN"/>
        </w:rPr>
        <w:t>3、</w:t>
      </w:r>
      <w:r>
        <w:rPr>
          <w:rFonts w:hint="eastAsia" w:ascii="仿宋" w:hAnsi="仿宋" w:eastAsia="仿宋" w:cs="仿宋"/>
          <w:sz w:val="24"/>
          <w:szCs w:val="22"/>
        </w:rPr>
        <w:t>土地资源评价的类型</w:t>
      </w:r>
    </w:p>
    <w:p w14:paraId="345AE45E">
      <w:pPr>
        <w:spacing w:line="324" w:lineRule="auto"/>
        <w:ind w:firstLine="480" w:firstLineChars="200"/>
        <w:jc w:val="left"/>
        <w:rPr>
          <w:rFonts w:hint="eastAsia" w:ascii="仿宋" w:hAnsi="仿宋" w:eastAsia="仿宋" w:cs="仿宋"/>
          <w:sz w:val="24"/>
          <w:szCs w:val="22"/>
        </w:rPr>
      </w:pPr>
      <w:r>
        <w:rPr>
          <w:rFonts w:hint="eastAsia" w:ascii="仿宋" w:hAnsi="仿宋" w:eastAsia="仿宋" w:cs="仿宋"/>
          <w:sz w:val="24"/>
          <w:szCs w:val="22"/>
          <w:lang w:val="en-US" w:eastAsia="zh-CN"/>
        </w:rPr>
        <w:t>4、</w:t>
      </w:r>
      <w:r>
        <w:rPr>
          <w:rFonts w:hint="eastAsia" w:ascii="仿宋" w:hAnsi="仿宋" w:eastAsia="仿宋" w:cs="仿宋"/>
          <w:sz w:val="24"/>
          <w:szCs w:val="22"/>
        </w:rPr>
        <w:t>土地评价单元划分的方法</w:t>
      </w:r>
    </w:p>
    <w:p w14:paraId="4FA5FDC4">
      <w:pPr>
        <w:spacing w:line="324" w:lineRule="auto"/>
        <w:ind w:firstLine="480" w:firstLineChars="200"/>
        <w:jc w:val="left"/>
        <w:rPr>
          <w:rFonts w:hint="eastAsia" w:ascii="仿宋" w:hAnsi="仿宋" w:eastAsia="仿宋" w:cs="仿宋"/>
          <w:sz w:val="24"/>
          <w:szCs w:val="22"/>
        </w:rPr>
      </w:pPr>
      <w:r>
        <w:rPr>
          <w:rFonts w:hint="eastAsia" w:ascii="仿宋" w:hAnsi="仿宋" w:eastAsia="仿宋" w:cs="仿宋"/>
          <w:sz w:val="24"/>
          <w:szCs w:val="22"/>
          <w:lang w:val="en-US" w:eastAsia="zh-CN"/>
        </w:rPr>
        <w:t>5、</w:t>
      </w:r>
      <w:r>
        <w:rPr>
          <w:rFonts w:hint="eastAsia" w:ascii="仿宋" w:hAnsi="仿宋" w:eastAsia="仿宋" w:cs="仿宋"/>
          <w:sz w:val="24"/>
          <w:szCs w:val="22"/>
        </w:rPr>
        <w:t>土地资源评价的程序</w:t>
      </w:r>
    </w:p>
    <w:p w14:paraId="613203B8">
      <w:pPr>
        <w:spacing w:line="324" w:lineRule="auto"/>
        <w:ind w:firstLine="480" w:firstLineChars="200"/>
        <w:jc w:val="left"/>
        <w:rPr>
          <w:rFonts w:hint="eastAsia" w:ascii="仿宋" w:hAnsi="仿宋" w:eastAsia="仿宋" w:cs="仿宋"/>
          <w:sz w:val="24"/>
          <w:szCs w:val="22"/>
        </w:rPr>
      </w:pPr>
      <w:r>
        <w:rPr>
          <w:rFonts w:hint="eastAsia" w:ascii="仿宋" w:hAnsi="仿宋" w:eastAsia="仿宋" w:cs="仿宋"/>
          <w:sz w:val="24"/>
          <w:szCs w:val="22"/>
          <w:lang w:val="en-US" w:eastAsia="zh-CN"/>
        </w:rPr>
        <w:t>6、</w:t>
      </w:r>
      <w:r>
        <w:rPr>
          <w:rFonts w:hint="eastAsia" w:ascii="仿宋" w:hAnsi="仿宋" w:eastAsia="仿宋" w:cs="仿宋"/>
          <w:sz w:val="24"/>
          <w:szCs w:val="22"/>
        </w:rPr>
        <w:t>土地资源评价的因素和因子</w:t>
      </w:r>
    </w:p>
    <w:p w14:paraId="0F6973D6">
      <w:pPr>
        <w:spacing w:line="324" w:lineRule="auto"/>
        <w:ind w:firstLine="480" w:firstLineChars="200"/>
        <w:jc w:val="left"/>
        <w:rPr>
          <w:rFonts w:hint="eastAsia" w:ascii="仿宋" w:hAnsi="仿宋" w:eastAsia="仿宋" w:cs="仿宋"/>
          <w:sz w:val="24"/>
          <w:szCs w:val="22"/>
        </w:rPr>
      </w:pPr>
      <w:r>
        <w:rPr>
          <w:rFonts w:hint="eastAsia" w:ascii="仿宋" w:hAnsi="仿宋" w:eastAsia="仿宋" w:cs="仿宋"/>
          <w:sz w:val="24"/>
          <w:szCs w:val="22"/>
          <w:lang w:val="en-US" w:eastAsia="zh-CN"/>
        </w:rPr>
        <w:t>7、</w:t>
      </w:r>
      <w:r>
        <w:rPr>
          <w:rFonts w:hint="eastAsia" w:ascii="仿宋" w:hAnsi="仿宋" w:eastAsia="仿宋" w:cs="仿宋"/>
          <w:sz w:val="24"/>
          <w:szCs w:val="22"/>
        </w:rPr>
        <w:t>土地资源评价的方法</w:t>
      </w:r>
    </w:p>
    <w:p w14:paraId="06CF22DD">
      <w:pPr>
        <w:spacing w:line="324" w:lineRule="auto"/>
        <w:ind w:firstLine="480" w:firstLineChars="200"/>
        <w:jc w:val="left"/>
        <w:rPr>
          <w:rFonts w:hint="eastAsia" w:ascii="仿宋" w:hAnsi="仿宋" w:eastAsia="仿宋" w:cs="仿宋"/>
          <w:sz w:val="24"/>
          <w:szCs w:val="22"/>
        </w:rPr>
      </w:pPr>
      <w:r>
        <w:rPr>
          <w:rFonts w:hint="eastAsia" w:ascii="仿宋" w:hAnsi="仿宋" w:eastAsia="仿宋" w:cs="仿宋"/>
          <w:sz w:val="24"/>
          <w:szCs w:val="22"/>
          <w:lang w:val="en-US" w:eastAsia="zh-CN"/>
        </w:rPr>
        <w:t>8、</w:t>
      </w:r>
      <w:r>
        <w:rPr>
          <w:rFonts w:hint="eastAsia" w:ascii="仿宋" w:hAnsi="仿宋" w:eastAsia="仿宋" w:cs="仿宋"/>
          <w:sz w:val="24"/>
          <w:szCs w:val="22"/>
        </w:rPr>
        <w:t>美国土地潜力分类中潜力、限制性的含义</w:t>
      </w:r>
    </w:p>
    <w:p w14:paraId="76BDD496">
      <w:pPr>
        <w:spacing w:line="324" w:lineRule="auto"/>
        <w:ind w:firstLine="480" w:firstLineChars="200"/>
        <w:jc w:val="left"/>
        <w:rPr>
          <w:rFonts w:hint="eastAsia" w:ascii="仿宋" w:hAnsi="仿宋" w:eastAsia="仿宋" w:cs="仿宋"/>
          <w:sz w:val="24"/>
          <w:szCs w:val="22"/>
        </w:rPr>
      </w:pPr>
      <w:r>
        <w:rPr>
          <w:rFonts w:hint="eastAsia" w:ascii="仿宋" w:hAnsi="仿宋" w:eastAsia="仿宋" w:cs="仿宋"/>
          <w:sz w:val="24"/>
          <w:szCs w:val="22"/>
          <w:lang w:val="en-US" w:eastAsia="zh-CN"/>
        </w:rPr>
        <w:t>9、</w:t>
      </w:r>
      <w:r>
        <w:rPr>
          <w:rFonts w:hint="eastAsia" w:ascii="仿宋" w:hAnsi="仿宋" w:eastAsia="仿宋" w:cs="仿宋"/>
          <w:sz w:val="24"/>
          <w:szCs w:val="22"/>
        </w:rPr>
        <w:t>美国土地潜力评价系统的分级</w:t>
      </w:r>
    </w:p>
    <w:p w14:paraId="2F793CE1">
      <w:pPr>
        <w:spacing w:line="324" w:lineRule="auto"/>
        <w:ind w:firstLine="480" w:firstLineChars="200"/>
        <w:jc w:val="left"/>
        <w:rPr>
          <w:rFonts w:hint="eastAsia" w:ascii="仿宋" w:hAnsi="仿宋" w:eastAsia="仿宋" w:cs="仿宋"/>
          <w:sz w:val="24"/>
          <w:szCs w:val="22"/>
        </w:rPr>
      </w:pPr>
      <w:r>
        <w:rPr>
          <w:rFonts w:hint="eastAsia" w:ascii="仿宋" w:hAnsi="仿宋" w:eastAsia="仿宋" w:cs="仿宋"/>
          <w:sz w:val="24"/>
          <w:szCs w:val="22"/>
          <w:lang w:val="en-US" w:eastAsia="zh-CN"/>
        </w:rPr>
        <w:t>10、</w:t>
      </w:r>
      <w:r>
        <w:rPr>
          <w:rFonts w:hint="eastAsia" w:ascii="仿宋" w:hAnsi="仿宋" w:eastAsia="仿宋" w:cs="仿宋"/>
          <w:sz w:val="24"/>
          <w:szCs w:val="22"/>
        </w:rPr>
        <w:t>美国土地潜力评价系统的优缺点</w:t>
      </w:r>
    </w:p>
    <w:p w14:paraId="78C9A288">
      <w:pPr>
        <w:spacing w:line="324" w:lineRule="auto"/>
        <w:jc w:val="left"/>
        <w:rPr>
          <w:rFonts w:hint="eastAsia" w:ascii="仿宋" w:hAnsi="仿宋" w:eastAsia="仿宋" w:cs="仿宋"/>
          <w:sz w:val="24"/>
          <w:szCs w:val="22"/>
        </w:rPr>
      </w:pPr>
      <w:r>
        <w:rPr>
          <w:rFonts w:hint="eastAsia" w:ascii="仿宋" w:hAnsi="仿宋" w:eastAsia="仿宋" w:cs="仿宋"/>
          <w:sz w:val="24"/>
          <w:szCs w:val="22"/>
          <w:lang w:eastAsia="zh-CN"/>
        </w:rPr>
        <w:t>（七）</w:t>
      </w:r>
      <w:r>
        <w:rPr>
          <w:rFonts w:hint="eastAsia" w:ascii="仿宋" w:hAnsi="仿宋" w:eastAsia="仿宋" w:cs="仿宋"/>
          <w:sz w:val="24"/>
          <w:szCs w:val="22"/>
        </w:rPr>
        <w:t>土地适宜性评价</w:t>
      </w:r>
    </w:p>
    <w:p w14:paraId="024B2766">
      <w:pPr>
        <w:spacing w:line="324" w:lineRule="auto"/>
        <w:ind w:firstLine="480" w:firstLineChars="200"/>
        <w:jc w:val="left"/>
        <w:rPr>
          <w:rFonts w:hint="eastAsia" w:ascii="仿宋" w:hAnsi="仿宋" w:eastAsia="仿宋" w:cs="仿宋"/>
          <w:sz w:val="24"/>
          <w:szCs w:val="22"/>
        </w:rPr>
      </w:pPr>
      <w:r>
        <w:rPr>
          <w:rFonts w:hint="eastAsia" w:ascii="仿宋" w:hAnsi="仿宋" w:eastAsia="仿宋" w:cs="仿宋"/>
          <w:sz w:val="24"/>
          <w:szCs w:val="22"/>
          <w:lang w:val="en-US" w:eastAsia="zh-CN"/>
        </w:rPr>
        <w:t>1、</w:t>
      </w:r>
      <w:r>
        <w:rPr>
          <w:rFonts w:hint="eastAsia" w:ascii="仿宋" w:hAnsi="仿宋" w:eastAsia="仿宋" w:cs="仿宋"/>
          <w:sz w:val="24"/>
          <w:szCs w:val="22"/>
        </w:rPr>
        <w:t>土地适宜性评价的概念</w:t>
      </w:r>
    </w:p>
    <w:p w14:paraId="7D7B44DB">
      <w:pPr>
        <w:spacing w:line="324" w:lineRule="auto"/>
        <w:ind w:firstLine="480" w:firstLineChars="200"/>
        <w:jc w:val="left"/>
        <w:rPr>
          <w:rFonts w:hint="eastAsia" w:ascii="仿宋" w:hAnsi="仿宋" w:eastAsia="仿宋" w:cs="仿宋"/>
          <w:sz w:val="24"/>
          <w:szCs w:val="22"/>
        </w:rPr>
      </w:pPr>
      <w:r>
        <w:rPr>
          <w:rFonts w:hint="eastAsia" w:ascii="仿宋" w:hAnsi="仿宋" w:eastAsia="仿宋" w:cs="仿宋"/>
          <w:sz w:val="24"/>
          <w:szCs w:val="22"/>
          <w:lang w:val="en-US" w:eastAsia="zh-CN"/>
        </w:rPr>
        <w:t>2、</w:t>
      </w:r>
      <w:r>
        <w:rPr>
          <w:rFonts w:hint="eastAsia" w:ascii="仿宋" w:hAnsi="仿宋" w:eastAsia="仿宋" w:cs="仿宋"/>
          <w:sz w:val="24"/>
          <w:szCs w:val="22"/>
        </w:rPr>
        <w:t>土地适宜性评价的分级</w:t>
      </w:r>
    </w:p>
    <w:p w14:paraId="7C292AB1">
      <w:pPr>
        <w:spacing w:line="324" w:lineRule="auto"/>
        <w:ind w:firstLine="480" w:firstLineChars="200"/>
        <w:jc w:val="left"/>
        <w:rPr>
          <w:rFonts w:hint="eastAsia" w:ascii="仿宋" w:hAnsi="仿宋" w:eastAsia="仿宋" w:cs="仿宋"/>
          <w:sz w:val="24"/>
          <w:szCs w:val="22"/>
        </w:rPr>
      </w:pPr>
      <w:r>
        <w:rPr>
          <w:rFonts w:hint="eastAsia" w:ascii="仿宋" w:hAnsi="仿宋" w:eastAsia="仿宋" w:cs="仿宋"/>
          <w:sz w:val="24"/>
          <w:szCs w:val="22"/>
          <w:lang w:val="en-US" w:eastAsia="zh-CN"/>
        </w:rPr>
        <w:t>3、</w:t>
      </w:r>
      <w:r>
        <w:rPr>
          <w:rFonts w:hint="eastAsia" w:ascii="仿宋" w:hAnsi="仿宋" w:eastAsia="仿宋" w:cs="仿宋"/>
          <w:sz w:val="24"/>
          <w:szCs w:val="22"/>
        </w:rPr>
        <w:t>FAO 土地适宜性评价的特点</w:t>
      </w:r>
    </w:p>
    <w:p w14:paraId="47D05684">
      <w:pPr>
        <w:spacing w:line="324" w:lineRule="auto"/>
        <w:jc w:val="left"/>
        <w:rPr>
          <w:rFonts w:hint="eastAsia" w:ascii="仿宋" w:hAnsi="仿宋" w:eastAsia="仿宋" w:cs="仿宋"/>
          <w:sz w:val="24"/>
          <w:szCs w:val="22"/>
        </w:rPr>
      </w:pPr>
      <w:r>
        <w:rPr>
          <w:rFonts w:hint="eastAsia" w:ascii="仿宋" w:hAnsi="仿宋" w:eastAsia="仿宋" w:cs="仿宋"/>
          <w:sz w:val="24"/>
          <w:szCs w:val="22"/>
          <w:lang w:eastAsia="zh-CN"/>
        </w:rPr>
        <w:t>（八）</w:t>
      </w:r>
      <w:r>
        <w:rPr>
          <w:rFonts w:hint="eastAsia" w:ascii="仿宋" w:hAnsi="仿宋" w:eastAsia="仿宋" w:cs="仿宋"/>
          <w:sz w:val="24"/>
          <w:szCs w:val="22"/>
        </w:rPr>
        <w:t>土地承载力评价</w:t>
      </w:r>
    </w:p>
    <w:p w14:paraId="2EFDC3D1">
      <w:pPr>
        <w:spacing w:line="324" w:lineRule="auto"/>
        <w:ind w:firstLine="480" w:firstLineChars="200"/>
        <w:jc w:val="left"/>
        <w:rPr>
          <w:rFonts w:hint="eastAsia" w:ascii="仿宋" w:hAnsi="仿宋" w:eastAsia="仿宋" w:cs="仿宋"/>
          <w:sz w:val="24"/>
          <w:szCs w:val="22"/>
        </w:rPr>
      </w:pPr>
      <w:r>
        <w:rPr>
          <w:rFonts w:hint="eastAsia" w:ascii="仿宋" w:hAnsi="仿宋" w:eastAsia="仿宋" w:cs="仿宋"/>
          <w:sz w:val="24"/>
          <w:szCs w:val="22"/>
          <w:lang w:val="en-US" w:eastAsia="zh-CN"/>
        </w:rPr>
        <w:t>1、</w:t>
      </w:r>
      <w:r>
        <w:rPr>
          <w:rFonts w:hint="eastAsia" w:ascii="仿宋" w:hAnsi="仿宋" w:eastAsia="仿宋" w:cs="仿宋"/>
          <w:sz w:val="24"/>
          <w:szCs w:val="22"/>
        </w:rPr>
        <w:t>土地资源人口承载力的含义及其研究意义</w:t>
      </w:r>
    </w:p>
    <w:p w14:paraId="3B31793D">
      <w:pPr>
        <w:spacing w:line="324" w:lineRule="auto"/>
        <w:ind w:firstLine="480" w:firstLineChars="200"/>
        <w:jc w:val="left"/>
        <w:rPr>
          <w:rFonts w:hint="eastAsia" w:ascii="仿宋" w:hAnsi="仿宋" w:eastAsia="仿宋" w:cs="仿宋"/>
          <w:sz w:val="24"/>
          <w:szCs w:val="22"/>
        </w:rPr>
      </w:pPr>
      <w:r>
        <w:rPr>
          <w:rFonts w:hint="eastAsia" w:ascii="仿宋" w:hAnsi="仿宋" w:eastAsia="仿宋" w:cs="仿宋"/>
          <w:sz w:val="24"/>
          <w:szCs w:val="22"/>
          <w:lang w:val="en-US" w:eastAsia="zh-CN"/>
        </w:rPr>
        <w:t>2、</w:t>
      </w:r>
      <w:r>
        <w:rPr>
          <w:rFonts w:hint="eastAsia" w:ascii="仿宋" w:hAnsi="仿宋" w:eastAsia="仿宋" w:cs="仿宋"/>
          <w:sz w:val="24"/>
          <w:szCs w:val="22"/>
        </w:rPr>
        <w:t>土地人口承载力研究的思路</w:t>
      </w:r>
    </w:p>
    <w:p w14:paraId="14EB81D1">
      <w:pPr>
        <w:spacing w:line="324" w:lineRule="auto"/>
        <w:ind w:firstLine="480" w:firstLineChars="200"/>
        <w:jc w:val="left"/>
        <w:rPr>
          <w:rFonts w:hint="eastAsia" w:ascii="仿宋" w:hAnsi="仿宋" w:eastAsia="仿宋" w:cs="仿宋"/>
          <w:sz w:val="24"/>
          <w:szCs w:val="22"/>
        </w:rPr>
      </w:pPr>
      <w:r>
        <w:rPr>
          <w:rFonts w:hint="eastAsia" w:ascii="仿宋" w:hAnsi="仿宋" w:eastAsia="仿宋" w:cs="仿宋"/>
          <w:sz w:val="24"/>
          <w:szCs w:val="22"/>
          <w:lang w:val="en-US" w:eastAsia="zh-CN"/>
        </w:rPr>
        <w:t>3、</w:t>
      </w:r>
      <w:r>
        <w:rPr>
          <w:rFonts w:hint="eastAsia" w:ascii="仿宋" w:hAnsi="仿宋" w:eastAsia="仿宋" w:cs="仿宋"/>
          <w:sz w:val="24"/>
          <w:szCs w:val="22"/>
        </w:rPr>
        <w:t>土地资源人口承载力估算的方法流程</w:t>
      </w:r>
    </w:p>
    <w:p w14:paraId="12F80A46">
      <w:pPr>
        <w:spacing w:line="324" w:lineRule="auto"/>
        <w:ind w:firstLine="480" w:firstLineChars="200"/>
        <w:jc w:val="left"/>
        <w:rPr>
          <w:rFonts w:hint="eastAsia" w:ascii="仿宋" w:hAnsi="仿宋" w:eastAsia="仿宋" w:cs="仿宋"/>
          <w:sz w:val="24"/>
          <w:szCs w:val="22"/>
        </w:rPr>
      </w:pPr>
      <w:r>
        <w:rPr>
          <w:rFonts w:hint="eastAsia" w:ascii="仿宋" w:hAnsi="仿宋" w:eastAsia="仿宋" w:cs="仿宋"/>
          <w:sz w:val="24"/>
          <w:szCs w:val="22"/>
          <w:lang w:val="en-US" w:eastAsia="zh-CN"/>
        </w:rPr>
        <w:t>4、</w:t>
      </w:r>
      <w:r>
        <w:rPr>
          <w:rFonts w:hint="eastAsia" w:ascii="仿宋" w:hAnsi="仿宋" w:eastAsia="仿宋" w:cs="仿宋"/>
          <w:sz w:val="24"/>
          <w:szCs w:val="22"/>
        </w:rPr>
        <w:t>中国的粮食安全与耕地保护对策</w:t>
      </w:r>
    </w:p>
    <w:p w14:paraId="0E18C192">
      <w:pPr>
        <w:spacing w:line="324" w:lineRule="auto"/>
        <w:jc w:val="left"/>
        <w:rPr>
          <w:rFonts w:hint="eastAsia" w:ascii="仿宋" w:hAnsi="仿宋" w:eastAsia="仿宋" w:cs="仿宋"/>
          <w:sz w:val="24"/>
          <w:szCs w:val="22"/>
        </w:rPr>
      </w:pPr>
      <w:r>
        <w:rPr>
          <w:rFonts w:hint="eastAsia" w:ascii="仿宋" w:hAnsi="仿宋" w:eastAsia="仿宋" w:cs="仿宋"/>
          <w:sz w:val="24"/>
          <w:szCs w:val="22"/>
          <w:lang w:eastAsia="zh-CN"/>
        </w:rPr>
        <w:t>（九）</w:t>
      </w:r>
      <w:r>
        <w:rPr>
          <w:rFonts w:hint="eastAsia" w:ascii="仿宋" w:hAnsi="仿宋" w:eastAsia="仿宋" w:cs="仿宋"/>
          <w:sz w:val="24"/>
          <w:szCs w:val="22"/>
        </w:rPr>
        <w:t>土地资源可持续利用</w:t>
      </w:r>
    </w:p>
    <w:p w14:paraId="602CCF38">
      <w:pPr>
        <w:spacing w:line="324" w:lineRule="auto"/>
        <w:ind w:firstLine="480" w:firstLineChars="200"/>
        <w:jc w:val="left"/>
        <w:rPr>
          <w:rFonts w:hint="eastAsia" w:ascii="仿宋" w:hAnsi="仿宋" w:eastAsia="仿宋" w:cs="仿宋"/>
          <w:sz w:val="24"/>
          <w:szCs w:val="22"/>
        </w:rPr>
      </w:pPr>
      <w:r>
        <w:rPr>
          <w:rFonts w:hint="eastAsia" w:ascii="仿宋" w:hAnsi="仿宋" w:eastAsia="仿宋" w:cs="仿宋"/>
          <w:sz w:val="24"/>
          <w:szCs w:val="22"/>
          <w:lang w:val="en-US" w:eastAsia="zh-CN"/>
        </w:rPr>
        <w:t>1、</w:t>
      </w:r>
      <w:r>
        <w:rPr>
          <w:rFonts w:hint="eastAsia" w:ascii="仿宋" w:hAnsi="仿宋" w:eastAsia="仿宋" w:cs="仿宋"/>
          <w:sz w:val="24"/>
          <w:szCs w:val="22"/>
        </w:rPr>
        <w:t>土地资源可持续利用的涵义、原则、土地资源利用的发展过程</w:t>
      </w:r>
    </w:p>
    <w:p w14:paraId="6C934862">
      <w:pPr>
        <w:spacing w:line="324" w:lineRule="auto"/>
        <w:jc w:val="left"/>
        <w:rPr>
          <w:rFonts w:hint="eastAsia" w:ascii="仿宋" w:hAnsi="仿宋" w:eastAsia="仿宋" w:cs="仿宋"/>
          <w:sz w:val="24"/>
          <w:szCs w:val="22"/>
        </w:rPr>
      </w:pPr>
      <w:r>
        <w:rPr>
          <w:rFonts w:hint="eastAsia" w:ascii="仿宋" w:hAnsi="仿宋" w:eastAsia="仿宋" w:cs="仿宋"/>
          <w:sz w:val="24"/>
          <w:szCs w:val="22"/>
          <w:lang w:eastAsia="zh-CN"/>
        </w:rPr>
        <w:t>（十）</w:t>
      </w:r>
      <w:r>
        <w:rPr>
          <w:rFonts w:hint="eastAsia" w:ascii="仿宋" w:hAnsi="仿宋" w:eastAsia="仿宋" w:cs="仿宋"/>
          <w:sz w:val="24"/>
          <w:szCs w:val="22"/>
        </w:rPr>
        <w:t>土地资源的退化与保护</w:t>
      </w:r>
    </w:p>
    <w:p w14:paraId="0600331D">
      <w:pPr>
        <w:spacing w:line="324" w:lineRule="auto"/>
        <w:ind w:firstLine="480" w:firstLineChars="200"/>
        <w:jc w:val="left"/>
        <w:rPr>
          <w:rFonts w:hint="eastAsia" w:ascii="仿宋" w:hAnsi="仿宋" w:eastAsia="仿宋" w:cs="仿宋"/>
          <w:sz w:val="24"/>
          <w:szCs w:val="22"/>
        </w:rPr>
      </w:pPr>
      <w:r>
        <w:rPr>
          <w:rFonts w:hint="eastAsia" w:ascii="仿宋" w:hAnsi="仿宋" w:eastAsia="仿宋" w:cs="仿宋"/>
          <w:sz w:val="24"/>
          <w:szCs w:val="22"/>
          <w:lang w:val="en-US" w:eastAsia="zh-CN"/>
        </w:rPr>
        <w:t>1、</w:t>
      </w:r>
      <w:r>
        <w:rPr>
          <w:rFonts w:hint="eastAsia" w:ascii="仿宋" w:hAnsi="仿宋" w:eastAsia="仿宋" w:cs="仿宋"/>
          <w:sz w:val="24"/>
          <w:szCs w:val="22"/>
        </w:rPr>
        <w:t>土地退化的概念及土地退化类型</w:t>
      </w:r>
    </w:p>
    <w:p w14:paraId="010F4922">
      <w:pPr>
        <w:spacing w:line="324" w:lineRule="auto"/>
        <w:ind w:firstLine="480" w:firstLineChars="200"/>
        <w:jc w:val="left"/>
        <w:rPr>
          <w:rFonts w:hint="eastAsia" w:ascii="仿宋" w:hAnsi="仿宋" w:eastAsia="仿宋" w:cs="仿宋"/>
          <w:sz w:val="24"/>
          <w:szCs w:val="22"/>
        </w:rPr>
      </w:pPr>
      <w:r>
        <w:rPr>
          <w:rFonts w:hint="eastAsia" w:ascii="仿宋" w:hAnsi="仿宋" w:eastAsia="仿宋" w:cs="仿宋"/>
          <w:sz w:val="24"/>
          <w:szCs w:val="22"/>
          <w:lang w:val="en-US" w:eastAsia="zh-CN"/>
        </w:rPr>
        <w:t>2、</w:t>
      </w:r>
      <w:r>
        <w:rPr>
          <w:rFonts w:hint="eastAsia" w:ascii="仿宋" w:hAnsi="仿宋" w:eastAsia="仿宋" w:cs="仿宋"/>
          <w:sz w:val="24"/>
          <w:szCs w:val="22"/>
        </w:rPr>
        <w:t>土地退化类型的危害及防治措施</w:t>
      </w:r>
    </w:p>
    <w:p w14:paraId="3A1DE301">
      <w:pPr>
        <w:spacing w:line="324" w:lineRule="auto"/>
        <w:ind w:firstLine="480" w:firstLineChars="200"/>
        <w:jc w:val="left"/>
        <w:rPr>
          <w:rFonts w:hint="eastAsia" w:ascii="仿宋" w:hAnsi="仿宋" w:eastAsia="仿宋" w:cs="仿宋"/>
          <w:sz w:val="24"/>
          <w:szCs w:val="22"/>
        </w:rPr>
      </w:pPr>
      <w:r>
        <w:rPr>
          <w:rFonts w:hint="eastAsia" w:ascii="仿宋" w:hAnsi="仿宋" w:eastAsia="仿宋" w:cs="仿宋"/>
          <w:sz w:val="24"/>
          <w:szCs w:val="22"/>
          <w:lang w:val="en-US" w:eastAsia="zh-CN"/>
        </w:rPr>
        <w:t>3、</w:t>
      </w:r>
      <w:r>
        <w:rPr>
          <w:rFonts w:hint="eastAsia" w:ascii="仿宋" w:hAnsi="仿宋" w:eastAsia="仿宋" w:cs="仿宋"/>
          <w:sz w:val="24"/>
          <w:szCs w:val="22"/>
        </w:rPr>
        <w:t>基本农田保护与耕地质量管理</w:t>
      </w:r>
    </w:p>
    <w:p w14:paraId="010781E0">
      <w:pPr>
        <w:spacing w:line="324" w:lineRule="auto"/>
        <w:jc w:val="left"/>
        <w:rPr>
          <w:rFonts w:hint="eastAsia" w:ascii="仿宋" w:hAnsi="仿宋" w:eastAsia="仿宋" w:cs="仿宋"/>
          <w:sz w:val="24"/>
          <w:szCs w:val="22"/>
        </w:rPr>
      </w:pPr>
      <w:r>
        <w:rPr>
          <w:rFonts w:hint="eastAsia" w:ascii="仿宋" w:hAnsi="仿宋" w:eastAsia="仿宋" w:cs="仿宋"/>
          <w:sz w:val="24"/>
          <w:szCs w:val="22"/>
          <w:lang w:eastAsia="zh-CN"/>
        </w:rPr>
        <w:t>（十一）</w:t>
      </w:r>
      <w:r>
        <w:rPr>
          <w:rFonts w:hint="eastAsia" w:ascii="仿宋" w:hAnsi="仿宋" w:eastAsia="仿宋" w:cs="仿宋"/>
          <w:sz w:val="24"/>
          <w:szCs w:val="22"/>
        </w:rPr>
        <w:t>土地资源的开发与整治</w:t>
      </w:r>
    </w:p>
    <w:p w14:paraId="63CC593B">
      <w:pPr>
        <w:spacing w:line="324" w:lineRule="auto"/>
        <w:ind w:firstLine="480" w:firstLineChars="200"/>
        <w:jc w:val="left"/>
        <w:rPr>
          <w:rFonts w:hint="eastAsia" w:ascii="仿宋" w:hAnsi="仿宋" w:eastAsia="仿宋" w:cs="仿宋"/>
          <w:sz w:val="24"/>
          <w:szCs w:val="22"/>
        </w:rPr>
      </w:pPr>
      <w:r>
        <w:rPr>
          <w:rFonts w:hint="eastAsia" w:ascii="仿宋" w:hAnsi="仿宋" w:eastAsia="仿宋" w:cs="仿宋"/>
          <w:sz w:val="24"/>
          <w:szCs w:val="22"/>
          <w:lang w:val="en-US" w:eastAsia="zh-CN"/>
        </w:rPr>
        <w:t>1、</w:t>
      </w:r>
      <w:r>
        <w:rPr>
          <w:rFonts w:hint="eastAsia" w:ascii="仿宋" w:hAnsi="仿宋" w:eastAsia="仿宋" w:cs="仿宋"/>
          <w:sz w:val="24"/>
          <w:szCs w:val="22"/>
        </w:rPr>
        <w:t>土地开发的概念、土地资源开发的类型、原则、规划</w:t>
      </w:r>
    </w:p>
    <w:p w14:paraId="23DB1770">
      <w:pPr>
        <w:spacing w:line="324" w:lineRule="auto"/>
        <w:ind w:firstLine="480" w:firstLineChars="200"/>
        <w:jc w:val="left"/>
        <w:rPr>
          <w:rFonts w:hint="eastAsia" w:ascii="仿宋" w:hAnsi="仿宋" w:eastAsia="仿宋" w:cs="仿宋"/>
          <w:sz w:val="24"/>
          <w:szCs w:val="22"/>
        </w:rPr>
      </w:pPr>
      <w:r>
        <w:rPr>
          <w:rFonts w:hint="eastAsia" w:ascii="仿宋" w:hAnsi="仿宋" w:eastAsia="仿宋" w:cs="仿宋"/>
          <w:sz w:val="24"/>
          <w:szCs w:val="22"/>
          <w:lang w:val="en-US" w:eastAsia="zh-CN"/>
        </w:rPr>
        <w:t>2、</w:t>
      </w:r>
      <w:r>
        <w:rPr>
          <w:rFonts w:hint="eastAsia" w:ascii="仿宋" w:hAnsi="仿宋" w:eastAsia="仿宋" w:cs="仿宋"/>
          <w:sz w:val="24"/>
          <w:szCs w:val="22"/>
        </w:rPr>
        <w:t>土地复垦的概念、意义、影响因素、标准</w:t>
      </w:r>
    </w:p>
    <w:p w14:paraId="5A7CD257">
      <w:pPr>
        <w:spacing w:line="324" w:lineRule="auto"/>
        <w:ind w:firstLine="480" w:firstLineChars="200"/>
        <w:jc w:val="left"/>
        <w:rPr>
          <w:rFonts w:hint="eastAsia" w:ascii="仿宋" w:hAnsi="仿宋" w:eastAsia="仿宋" w:cs="仿宋"/>
          <w:sz w:val="24"/>
          <w:szCs w:val="22"/>
        </w:rPr>
      </w:pPr>
      <w:r>
        <w:rPr>
          <w:rFonts w:hint="eastAsia" w:ascii="仿宋" w:hAnsi="仿宋" w:eastAsia="仿宋" w:cs="仿宋"/>
          <w:sz w:val="24"/>
          <w:szCs w:val="22"/>
          <w:lang w:val="en-US" w:eastAsia="zh-CN"/>
        </w:rPr>
        <w:t>3、</w:t>
      </w:r>
      <w:r>
        <w:rPr>
          <w:rFonts w:hint="eastAsia" w:ascii="仿宋" w:hAnsi="仿宋" w:eastAsia="仿宋" w:cs="仿宋"/>
          <w:sz w:val="24"/>
          <w:szCs w:val="22"/>
        </w:rPr>
        <w:t>我国土地复垦的问题及对策</w:t>
      </w:r>
    </w:p>
    <w:p w14:paraId="1BDDC564">
      <w:pPr>
        <w:spacing w:line="324" w:lineRule="auto"/>
        <w:ind w:firstLine="480" w:firstLineChars="200"/>
        <w:jc w:val="left"/>
        <w:rPr>
          <w:rFonts w:hint="eastAsia" w:ascii="仿宋" w:hAnsi="仿宋" w:eastAsia="仿宋" w:cs="仿宋"/>
          <w:sz w:val="24"/>
          <w:szCs w:val="22"/>
        </w:rPr>
      </w:pPr>
      <w:r>
        <w:rPr>
          <w:rFonts w:hint="eastAsia" w:ascii="仿宋" w:hAnsi="仿宋" w:eastAsia="仿宋" w:cs="仿宋"/>
          <w:sz w:val="24"/>
          <w:szCs w:val="22"/>
          <w:lang w:val="en-US" w:eastAsia="zh-CN"/>
        </w:rPr>
        <w:t>4、</w:t>
      </w:r>
      <w:r>
        <w:rPr>
          <w:rFonts w:hint="eastAsia" w:ascii="仿宋" w:hAnsi="仿宋" w:eastAsia="仿宋" w:cs="仿宋"/>
          <w:sz w:val="24"/>
          <w:szCs w:val="22"/>
        </w:rPr>
        <w:t>土地整理的概念、意义、目标、任务、内容、程序</w:t>
      </w:r>
    </w:p>
    <w:p w14:paraId="79FADC8E">
      <w:pPr>
        <w:spacing w:line="324" w:lineRule="auto"/>
        <w:ind w:firstLine="480" w:firstLineChars="200"/>
        <w:jc w:val="left"/>
        <w:rPr>
          <w:rFonts w:hint="eastAsia" w:ascii="仿宋" w:hAnsi="仿宋" w:eastAsia="仿宋" w:cs="仿宋"/>
          <w:sz w:val="24"/>
          <w:szCs w:val="22"/>
        </w:rPr>
      </w:pPr>
      <w:r>
        <w:rPr>
          <w:rFonts w:hint="eastAsia" w:ascii="仿宋" w:hAnsi="仿宋" w:eastAsia="仿宋" w:cs="仿宋"/>
          <w:sz w:val="24"/>
          <w:szCs w:val="22"/>
          <w:lang w:val="en-US" w:eastAsia="zh-CN"/>
        </w:rPr>
        <w:t>5、</w:t>
      </w:r>
      <w:r>
        <w:rPr>
          <w:rFonts w:hint="eastAsia" w:ascii="仿宋" w:hAnsi="仿宋" w:eastAsia="仿宋" w:cs="仿宋"/>
          <w:sz w:val="24"/>
          <w:szCs w:val="22"/>
        </w:rPr>
        <w:t>国内外土地整治概况。</w:t>
      </w:r>
    </w:p>
    <w:p w14:paraId="70B8AF66">
      <w:pPr>
        <w:spacing w:line="324" w:lineRule="auto"/>
        <w:jc w:val="left"/>
        <w:rPr>
          <w:rFonts w:hint="eastAsia" w:ascii="仿宋" w:hAnsi="仿宋" w:eastAsia="仿宋" w:cs="仿宋"/>
          <w:sz w:val="24"/>
          <w:szCs w:val="22"/>
        </w:rPr>
      </w:pPr>
      <w:r>
        <w:rPr>
          <w:rFonts w:hint="eastAsia" w:ascii="仿宋" w:hAnsi="仿宋" w:eastAsia="仿宋" w:cs="仿宋"/>
          <w:sz w:val="24"/>
          <w:szCs w:val="22"/>
          <w:lang w:eastAsia="zh-CN"/>
        </w:rPr>
        <w:t>（十二）</w:t>
      </w:r>
      <w:r>
        <w:rPr>
          <w:rFonts w:hint="eastAsia" w:ascii="仿宋" w:hAnsi="仿宋" w:eastAsia="仿宋" w:cs="仿宋"/>
          <w:sz w:val="24"/>
          <w:szCs w:val="22"/>
        </w:rPr>
        <w:t>农用地、建设用地利用与保护</w:t>
      </w:r>
    </w:p>
    <w:p w14:paraId="7890FEC4">
      <w:pPr>
        <w:spacing w:line="324" w:lineRule="auto"/>
        <w:ind w:firstLine="480" w:firstLineChars="200"/>
        <w:jc w:val="left"/>
        <w:rPr>
          <w:rFonts w:hint="eastAsia" w:ascii="仿宋" w:hAnsi="仿宋" w:eastAsia="仿宋" w:cs="仿宋"/>
          <w:sz w:val="24"/>
          <w:szCs w:val="22"/>
        </w:rPr>
      </w:pPr>
      <w:r>
        <w:rPr>
          <w:rFonts w:hint="eastAsia" w:ascii="仿宋" w:hAnsi="仿宋" w:eastAsia="仿宋" w:cs="仿宋"/>
          <w:sz w:val="24"/>
          <w:szCs w:val="22"/>
          <w:lang w:val="en-US" w:eastAsia="zh-CN"/>
        </w:rPr>
        <w:t>1、</w:t>
      </w:r>
      <w:r>
        <w:rPr>
          <w:rFonts w:hint="eastAsia" w:ascii="仿宋" w:hAnsi="仿宋" w:eastAsia="仿宋" w:cs="仿宋"/>
          <w:sz w:val="24"/>
          <w:szCs w:val="22"/>
        </w:rPr>
        <w:t>农用地概念及特点</w:t>
      </w:r>
    </w:p>
    <w:p w14:paraId="652794BF">
      <w:pPr>
        <w:spacing w:line="324" w:lineRule="auto"/>
        <w:ind w:firstLine="480" w:firstLineChars="200"/>
        <w:jc w:val="left"/>
        <w:rPr>
          <w:rFonts w:hint="eastAsia" w:ascii="仿宋" w:hAnsi="仿宋" w:eastAsia="仿宋" w:cs="仿宋"/>
          <w:sz w:val="24"/>
          <w:szCs w:val="22"/>
        </w:rPr>
      </w:pPr>
      <w:r>
        <w:rPr>
          <w:rFonts w:hint="eastAsia" w:ascii="仿宋" w:hAnsi="仿宋" w:eastAsia="仿宋" w:cs="仿宋"/>
          <w:sz w:val="24"/>
          <w:szCs w:val="22"/>
          <w:lang w:val="en-US" w:eastAsia="zh-CN"/>
        </w:rPr>
        <w:t>2、</w:t>
      </w:r>
      <w:r>
        <w:rPr>
          <w:rFonts w:hint="eastAsia" w:ascii="仿宋" w:hAnsi="仿宋" w:eastAsia="仿宋" w:cs="仿宋"/>
          <w:sz w:val="24"/>
          <w:szCs w:val="22"/>
        </w:rPr>
        <w:t>农用地和利用与保护的意义及措施</w:t>
      </w:r>
    </w:p>
    <w:p w14:paraId="434AD3E3">
      <w:pPr>
        <w:spacing w:line="324" w:lineRule="auto"/>
        <w:ind w:firstLine="480" w:firstLineChars="200"/>
        <w:jc w:val="left"/>
        <w:rPr>
          <w:rFonts w:hint="eastAsia" w:ascii="仿宋" w:hAnsi="仿宋" w:eastAsia="仿宋" w:cs="仿宋"/>
          <w:sz w:val="24"/>
          <w:szCs w:val="22"/>
        </w:rPr>
      </w:pPr>
      <w:r>
        <w:rPr>
          <w:rFonts w:hint="eastAsia" w:ascii="仿宋" w:hAnsi="仿宋" w:eastAsia="仿宋" w:cs="仿宋"/>
          <w:sz w:val="24"/>
          <w:szCs w:val="22"/>
          <w:lang w:val="en-US" w:eastAsia="zh-CN"/>
        </w:rPr>
        <w:t>3、</w:t>
      </w:r>
      <w:r>
        <w:rPr>
          <w:rFonts w:hint="eastAsia" w:ascii="仿宋" w:hAnsi="仿宋" w:eastAsia="仿宋" w:cs="仿宋"/>
          <w:sz w:val="24"/>
          <w:szCs w:val="22"/>
        </w:rPr>
        <w:t>耕地概念及特点</w:t>
      </w:r>
    </w:p>
    <w:p w14:paraId="66EB23F8">
      <w:pPr>
        <w:spacing w:line="324" w:lineRule="auto"/>
        <w:ind w:firstLine="480" w:firstLineChars="200"/>
        <w:jc w:val="left"/>
        <w:rPr>
          <w:rFonts w:hint="eastAsia" w:ascii="仿宋" w:hAnsi="仿宋" w:eastAsia="仿宋" w:cs="仿宋"/>
          <w:sz w:val="24"/>
          <w:szCs w:val="22"/>
        </w:rPr>
      </w:pPr>
      <w:r>
        <w:rPr>
          <w:rFonts w:hint="eastAsia" w:ascii="仿宋" w:hAnsi="仿宋" w:eastAsia="仿宋" w:cs="仿宋"/>
          <w:sz w:val="24"/>
          <w:szCs w:val="22"/>
          <w:lang w:val="en-US" w:eastAsia="zh-CN"/>
        </w:rPr>
        <w:t>4、</w:t>
      </w:r>
      <w:r>
        <w:rPr>
          <w:rFonts w:hint="eastAsia" w:ascii="仿宋" w:hAnsi="仿宋" w:eastAsia="仿宋" w:cs="仿宋"/>
          <w:sz w:val="24"/>
          <w:szCs w:val="22"/>
        </w:rPr>
        <w:t>明确并掌握耕地合理利用与保护措施</w:t>
      </w:r>
    </w:p>
    <w:p w14:paraId="15435841">
      <w:pPr>
        <w:spacing w:line="324" w:lineRule="auto"/>
        <w:ind w:firstLine="480" w:firstLineChars="200"/>
        <w:jc w:val="left"/>
        <w:rPr>
          <w:rFonts w:hint="eastAsia" w:ascii="仿宋" w:hAnsi="仿宋" w:eastAsia="仿宋" w:cs="仿宋"/>
          <w:sz w:val="24"/>
          <w:szCs w:val="22"/>
        </w:rPr>
      </w:pPr>
      <w:r>
        <w:rPr>
          <w:rFonts w:hint="eastAsia" w:ascii="仿宋" w:hAnsi="仿宋" w:eastAsia="仿宋" w:cs="仿宋"/>
          <w:sz w:val="24"/>
          <w:szCs w:val="22"/>
          <w:lang w:val="en-US" w:eastAsia="zh-CN"/>
        </w:rPr>
        <w:t>5、</w:t>
      </w:r>
      <w:r>
        <w:rPr>
          <w:rFonts w:hint="eastAsia" w:ascii="仿宋" w:hAnsi="仿宋" w:eastAsia="仿宋" w:cs="仿宋"/>
          <w:sz w:val="24"/>
          <w:szCs w:val="22"/>
        </w:rPr>
        <w:t>耕地平衡的措施</w:t>
      </w:r>
    </w:p>
    <w:p w14:paraId="401CE5D7">
      <w:pPr>
        <w:spacing w:line="324" w:lineRule="auto"/>
        <w:ind w:firstLine="480" w:firstLineChars="200"/>
        <w:jc w:val="left"/>
        <w:rPr>
          <w:rFonts w:hint="eastAsia" w:ascii="仿宋" w:hAnsi="仿宋" w:eastAsia="仿宋" w:cs="仿宋"/>
          <w:sz w:val="24"/>
          <w:szCs w:val="22"/>
        </w:rPr>
      </w:pPr>
      <w:r>
        <w:rPr>
          <w:rFonts w:hint="eastAsia" w:ascii="仿宋" w:hAnsi="仿宋" w:eastAsia="仿宋" w:cs="仿宋"/>
          <w:sz w:val="24"/>
          <w:szCs w:val="22"/>
          <w:lang w:val="en-US" w:eastAsia="zh-CN"/>
        </w:rPr>
        <w:t>6、</w:t>
      </w:r>
      <w:r>
        <w:rPr>
          <w:rFonts w:hint="eastAsia" w:ascii="仿宋" w:hAnsi="仿宋" w:eastAsia="仿宋" w:cs="仿宋"/>
          <w:sz w:val="24"/>
          <w:szCs w:val="22"/>
        </w:rPr>
        <w:t>建设用地的概念、特征、利用与保护措施</w:t>
      </w:r>
    </w:p>
    <w:p w14:paraId="33E0FEB1">
      <w:pPr>
        <w:spacing w:line="324" w:lineRule="auto"/>
        <w:jc w:val="left"/>
        <w:rPr>
          <w:rFonts w:hint="eastAsia" w:ascii="仿宋" w:hAnsi="仿宋" w:eastAsia="仿宋" w:cs="仿宋"/>
          <w:sz w:val="24"/>
          <w:szCs w:val="22"/>
        </w:rPr>
      </w:pPr>
      <w:r>
        <w:rPr>
          <w:rFonts w:hint="eastAsia" w:ascii="仿宋" w:hAnsi="仿宋" w:eastAsia="仿宋" w:cs="仿宋"/>
          <w:sz w:val="24"/>
          <w:szCs w:val="22"/>
          <w:lang w:eastAsia="zh-CN"/>
        </w:rPr>
        <w:t>（十三）</w:t>
      </w:r>
      <w:r>
        <w:rPr>
          <w:rFonts w:hint="eastAsia" w:ascii="仿宋" w:hAnsi="仿宋" w:eastAsia="仿宋" w:cs="仿宋"/>
          <w:sz w:val="24"/>
          <w:szCs w:val="22"/>
        </w:rPr>
        <w:t>中国土地资源的分布及其特点</w:t>
      </w:r>
    </w:p>
    <w:p w14:paraId="47B8FEE4">
      <w:pPr>
        <w:spacing w:line="324" w:lineRule="auto"/>
        <w:ind w:firstLine="480" w:firstLineChars="200"/>
        <w:jc w:val="left"/>
        <w:rPr>
          <w:rFonts w:hint="eastAsia" w:ascii="仿宋" w:hAnsi="仿宋" w:eastAsia="仿宋" w:cs="仿宋"/>
          <w:sz w:val="24"/>
          <w:szCs w:val="22"/>
        </w:rPr>
      </w:pPr>
      <w:r>
        <w:rPr>
          <w:rFonts w:hint="eastAsia" w:ascii="仿宋" w:hAnsi="仿宋" w:eastAsia="仿宋" w:cs="仿宋"/>
          <w:sz w:val="24"/>
          <w:szCs w:val="22"/>
          <w:lang w:val="en-US" w:eastAsia="zh-CN"/>
        </w:rPr>
        <w:t>1、</w:t>
      </w:r>
      <w:r>
        <w:rPr>
          <w:rFonts w:hint="eastAsia" w:ascii="仿宋" w:hAnsi="仿宋" w:eastAsia="仿宋" w:cs="仿宋"/>
          <w:sz w:val="24"/>
          <w:szCs w:val="22"/>
        </w:rPr>
        <w:t>中国土地资源的数量和质量</w:t>
      </w:r>
    </w:p>
    <w:p w14:paraId="5DE09D22">
      <w:pPr>
        <w:spacing w:line="324" w:lineRule="auto"/>
        <w:ind w:firstLine="480" w:firstLineChars="200"/>
        <w:jc w:val="left"/>
        <w:rPr>
          <w:rFonts w:hint="eastAsia" w:ascii="仿宋" w:hAnsi="仿宋" w:eastAsia="仿宋" w:cs="仿宋"/>
          <w:sz w:val="24"/>
          <w:szCs w:val="22"/>
        </w:rPr>
      </w:pPr>
      <w:r>
        <w:rPr>
          <w:rFonts w:hint="eastAsia" w:ascii="仿宋" w:hAnsi="仿宋" w:eastAsia="仿宋" w:cs="仿宋"/>
          <w:sz w:val="24"/>
          <w:szCs w:val="22"/>
          <w:lang w:val="en-US" w:eastAsia="zh-CN"/>
        </w:rPr>
        <w:t>2、</w:t>
      </w:r>
      <w:r>
        <w:rPr>
          <w:rFonts w:hint="eastAsia" w:ascii="仿宋" w:hAnsi="仿宋" w:eastAsia="仿宋" w:cs="仿宋"/>
          <w:sz w:val="24"/>
          <w:szCs w:val="22"/>
        </w:rPr>
        <w:t>中国土地资源的时空特征</w:t>
      </w:r>
    </w:p>
    <w:p w14:paraId="6435CF16">
      <w:pPr>
        <w:spacing w:line="324" w:lineRule="auto"/>
        <w:ind w:firstLine="480" w:firstLineChars="200"/>
        <w:jc w:val="left"/>
        <w:rPr>
          <w:rFonts w:hint="eastAsia" w:ascii="仿宋" w:hAnsi="仿宋" w:eastAsia="仿宋" w:cs="仿宋"/>
          <w:sz w:val="24"/>
          <w:szCs w:val="22"/>
        </w:rPr>
      </w:pPr>
      <w:r>
        <w:rPr>
          <w:rFonts w:hint="eastAsia" w:ascii="仿宋" w:hAnsi="仿宋" w:eastAsia="仿宋" w:cs="仿宋"/>
          <w:sz w:val="24"/>
          <w:szCs w:val="22"/>
          <w:lang w:val="en-US" w:eastAsia="zh-CN"/>
        </w:rPr>
        <w:t>3、</w:t>
      </w:r>
      <w:r>
        <w:rPr>
          <w:rFonts w:hint="eastAsia" w:ascii="仿宋" w:hAnsi="仿宋" w:eastAsia="仿宋" w:cs="仿宋"/>
          <w:sz w:val="24"/>
          <w:szCs w:val="22"/>
        </w:rPr>
        <w:t>中国耕地资源和林地资源的分布特点及存在问题</w:t>
      </w:r>
    </w:p>
    <w:p w14:paraId="4A734952">
      <w:pPr>
        <w:spacing w:line="324" w:lineRule="auto"/>
        <w:jc w:val="left"/>
        <w:rPr>
          <w:rFonts w:hint="eastAsia" w:ascii="仿宋" w:hAnsi="仿宋" w:eastAsia="仿宋" w:cs="仿宋"/>
          <w:sz w:val="24"/>
          <w:szCs w:val="22"/>
        </w:rPr>
      </w:pPr>
      <w:r>
        <w:rPr>
          <w:rFonts w:hint="eastAsia" w:ascii="仿宋" w:hAnsi="仿宋" w:eastAsia="仿宋" w:cs="仿宋"/>
          <w:sz w:val="24"/>
          <w:szCs w:val="22"/>
          <w:lang w:eastAsia="zh-CN"/>
        </w:rPr>
        <w:t>（十四）</w:t>
      </w:r>
      <w:r>
        <w:rPr>
          <w:rFonts w:hint="eastAsia" w:ascii="仿宋" w:hAnsi="仿宋" w:eastAsia="仿宋" w:cs="仿宋"/>
          <w:sz w:val="24"/>
          <w:szCs w:val="22"/>
        </w:rPr>
        <w:t>中国土地资源分区</w:t>
      </w:r>
    </w:p>
    <w:p w14:paraId="795D4F81">
      <w:pPr>
        <w:spacing w:line="324" w:lineRule="auto"/>
        <w:ind w:firstLine="480" w:firstLineChars="200"/>
        <w:jc w:val="left"/>
        <w:rPr>
          <w:rFonts w:hint="eastAsia" w:ascii="仿宋" w:hAnsi="仿宋" w:eastAsia="仿宋" w:cs="仿宋"/>
          <w:sz w:val="24"/>
          <w:szCs w:val="22"/>
        </w:rPr>
      </w:pPr>
      <w:r>
        <w:rPr>
          <w:rFonts w:hint="eastAsia" w:ascii="仿宋" w:hAnsi="仿宋" w:eastAsia="仿宋" w:cs="仿宋"/>
          <w:sz w:val="24"/>
          <w:szCs w:val="22"/>
          <w:lang w:val="en-US" w:eastAsia="zh-CN"/>
        </w:rPr>
        <w:t>1、</w:t>
      </w:r>
      <w:r>
        <w:rPr>
          <w:rFonts w:hint="eastAsia" w:ascii="仿宋" w:hAnsi="仿宋" w:eastAsia="仿宋" w:cs="仿宋"/>
          <w:sz w:val="24"/>
          <w:szCs w:val="22"/>
        </w:rPr>
        <w:t>土地资源分区的原则</w:t>
      </w:r>
    </w:p>
    <w:p w14:paraId="5927C13C">
      <w:pPr>
        <w:spacing w:line="324" w:lineRule="auto"/>
        <w:ind w:firstLine="480" w:firstLineChars="200"/>
        <w:jc w:val="left"/>
        <w:rPr>
          <w:rFonts w:hint="eastAsia" w:ascii="仿宋" w:hAnsi="仿宋" w:eastAsia="仿宋" w:cs="仿宋"/>
          <w:sz w:val="24"/>
          <w:szCs w:val="22"/>
        </w:rPr>
      </w:pPr>
      <w:r>
        <w:rPr>
          <w:rFonts w:hint="eastAsia" w:ascii="仿宋" w:hAnsi="仿宋" w:eastAsia="仿宋" w:cs="仿宋"/>
          <w:sz w:val="24"/>
          <w:szCs w:val="22"/>
          <w:lang w:val="en-US" w:eastAsia="zh-CN"/>
        </w:rPr>
        <w:t>2、</w:t>
      </w:r>
      <w:r>
        <w:rPr>
          <w:rFonts w:hint="eastAsia" w:ascii="仿宋" w:hAnsi="仿宋" w:eastAsia="仿宋" w:cs="仿宋"/>
          <w:sz w:val="24"/>
          <w:szCs w:val="22"/>
        </w:rPr>
        <w:t>土地资源分级区划及命名</w:t>
      </w:r>
    </w:p>
    <w:p w14:paraId="49D484ED">
      <w:pPr>
        <w:spacing w:line="324" w:lineRule="auto"/>
        <w:ind w:firstLine="480" w:firstLineChars="200"/>
        <w:jc w:val="left"/>
        <w:rPr>
          <w:rFonts w:hint="eastAsia" w:ascii="仿宋" w:hAnsi="仿宋" w:eastAsia="仿宋" w:cs="仿宋"/>
          <w:sz w:val="24"/>
          <w:szCs w:val="22"/>
        </w:rPr>
      </w:pPr>
      <w:r>
        <w:rPr>
          <w:rFonts w:hint="eastAsia" w:ascii="仿宋" w:hAnsi="仿宋" w:eastAsia="仿宋" w:cs="仿宋"/>
          <w:sz w:val="24"/>
          <w:szCs w:val="22"/>
          <w:lang w:val="en-US" w:eastAsia="zh-CN"/>
        </w:rPr>
        <w:t>3、</w:t>
      </w:r>
      <w:r>
        <w:rPr>
          <w:rFonts w:hint="eastAsia" w:ascii="仿宋" w:hAnsi="仿宋" w:eastAsia="仿宋" w:cs="仿宋"/>
          <w:sz w:val="24"/>
          <w:szCs w:val="22"/>
        </w:rPr>
        <w:t>中国土地资源各区的名称、土地利用存在的问题及解决对策</w:t>
      </w:r>
    </w:p>
    <w:sectPr>
      <w:pgSz w:w="11906" w:h="16838"/>
      <w:pgMar w:top="1418" w:right="1134" w:bottom="1134" w:left="1134" w:header="851" w:footer="992" w:gutter="0"/>
      <w:cols w:space="425" w:num="1"/>
      <w:docGrid w:linePitch="323"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96"/>
  <w:drawingGridVerticalSpacing w:val="323"/>
  <w:displayHorizontalDrawingGridEvery w:val="0"/>
  <w:characterSpacingControl w:val="compressPunctuation"/>
  <w:compat>
    <w:spaceForUL/>
    <w:balanceSingleByteDoubleByteWidth/>
    <w:doNotLeaveBackslashAlone/>
    <w:ulTrailSpace/>
    <w:doNotExpandShiftReturn/>
    <w:useFELayout/>
    <w:compatSetting w:name="compatibilityMode" w:uri="http://schemas.microsoft.com/office/word" w:val="12"/>
  </w:compat>
  <w:docVars>
    <w:docVar w:name="commondata" w:val="eyJoZGlkIjoiYmJhNjFkYmIyZjExNzMwYThjOTI3MzYzZjhmMWZkZDAifQ=="/>
  </w:docVars>
  <w:rsids>
    <w:rsidRoot w:val="00F73A15"/>
    <w:rsid w:val="00002A5C"/>
    <w:rsid w:val="00006F1E"/>
    <w:rsid w:val="000142B9"/>
    <w:rsid w:val="00021372"/>
    <w:rsid w:val="00022A0F"/>
    <w:rsid w:val="0004471B"/>
    <w:rsid w:val="0005016A"/>
    <w:rsid w:val="00053B9C"/>
    <w:rsid w:val="00057C79"/>
    <w:rsid w:val="00063661"/>
    <w:rsid w:val="00071B57"/>
    <w:rsid w:val="00075DD8"/>
    <w:rsid w:val="00076167"/>
    <w:rsid w:val="00081A92"/>
    <w:rsid w:val="000927EA"/>
    <w:rsid w:val="00093F5E"/>
    <w:rsid w:val="00094349"/>
    <w:rsid w:val="00097386"/>
    <w:rsid w:val="000A3F4C"/>
    <w:rsid w:val="000A585B"/>
    <w:rsid w:val="000A70D5"/>
    <w:rsid w:val="000B402B"/>
    <w:rsid w:val="000B6868"/>
    <w:rsid w:val="000C3E02"/>
    <w:rsid w:val="000C473D"/>
    <w:rsid w:val="000C7075"/>
    <w:rsid w:val="000D2C06"/>
    <w:rsid w:val="000D34D7"/>
    <w:rsid w:val="000D3E06"/>
    <w:rsid w:val="000D3F91"/>
    <w:rsid w:val="000D6D60"/>
    <w:rsid w:val="000E35FD"/>
    <w:rsid w:val="001010CD"/>
    <w:rsid w:val="001055C1"/>
    <w:rsid w:val="001172ED"/>
    <w:rsid w:val="001411D1"/>
    <w:rsid w:val="001423CE"/>
    <w:rsid w:val="001467C2"/>
    <w:rsid w:val="00147B67"/>
    <w:rsid w:val="0015224A"/>
    <w:rsid w:val="00153D62"/>
    <w:rsid w:val="001548B6"/>
    <w:rsid w:val="00155CF3"/>
    <w:rsid w:val="0016195D"/>
    <w:rsid w:val="0016247E"/>
    <w:rsid w:val="001625AB"/>
    <w:rsid w:val="00164C02"/>
    <w:rsid w:val="0017335F"/>
    <w:rsid w:val="00181A1C"/>
    <w:rsid w:val="00182826"/>
    <w:rsid w:val="00182FB2"/>
    <w:rsid w:val="0018386E"/>
    <w:rsid w:val="001875BB"/>
    <w:rsid w:val="00187CF5"/>
    <w:rsid w:val="001962B0"/>
    <w:rsid w:val="00196325"/>
    <w:rsid w:val="00196F51"/>
    <w:rsid w:val="001A673C"/>
    <w:rsid w:val="001A7371"/>
    <w:rsid w:val="001B3E6A"/>
    <w:rsid w:val="001C1D30"/>
    <w:rsid w:val="001D3B16"/>
    <w:rsid w:val="001D4033"/>
    <w:rsid w:val="001F4FDC"/>
    <w:rsid w:val="001F5AB5"/>
    <w:rsid w:val="001F5C2A"/>
    <w:rsid w:val="001F7628"/>
    <w:rsid w:val="0020584A"/>
    <w:rsid w:val="002101AE"/>
    <w:rsid w:val="00213B50"/>
    <w:rsid w:val="00215CD8"/>
    <w:rsid w:val="00226584"/>
    <w:rsid w:val="00232D9C"/>
    <w:rsid w:val="00233EE4"/>
    <w:rsid w:val="002400CF"/>
    <w:rsid w:val="002407BA"/>
    <w:rsid w:val="00245727"/>
    <w:rsid w:val="00247047"/>
    <w:rsid w:val="00253B39"/>
    <w:rsid w:val="00263004"/>
    <w:rsid w:val="00263DF5"/>
    <w:rsid w:val="00264088"/>
    <w:rsid w:val="002712E6"/>
    <w:rsid w:val="002857D8"/>
    <w:rsid w:val="002863E2"/>
    <w:rsid w:val="002877EE"/>
    <w:rsid w:val="002A4159"/>
    <w:rsid w:val="002B1581"/>
    <w:rsid w:val="002B2D38"/>
    <w:rsid w:val="002B42D5"/>
    <w:rsid w:val="002B580A"/>
    <w:rsid w:val="002B5E6C"/>
    <w:rsid w:val="002B7626"/>
    <w:rsid w:val="002E662C"/>
    <w:rsid w:val="002E68D7"/>
    <w:rsid w:val="00304198"/>
    <w:rsid w:val="00314385"/>
    <w:rsid w:val="00315F45"/>
    <w:rsid w:val="003444DD"/>
    <w:rsid w:val="00347AA4"/>
    <w:rsid w:val="003537DE"/>
    <w:rsid w:val="00357E3D"/>
    <w:rsid w:val="003601A4"/>
    <w:rsid w:val="0037604E"/>
    <w:rsid w:val="00377C7B"/>
    <w:rsid w:val="0038212D"/>
    <w:rsid w:val="00384FFB"/>
    <w:rsid w:val="00385209"/>
    <w:rsid w:val="00386D48"/>
    <w:rsid w:val="00387757"/>
    <w:rsid w:val="00390EFB"/>
    <w:rsid w:val="00395B87"/>
    <w:rsid w:val="003B04F8"/>
    <w:rsid w:val="003B1FB2"/>
    <w:rsid w:val="003B702F"/>
    <w:rsid w:val="003C02F2"/>
    <w:rsid w:val="003C4A1C"/>
    <w:rsid w:val="003D0AE7"/>
    <w:rsid w:val="003D47E0"/>
    <w:rsid w:val="003D601A"/>
    <w:rsid w:val="003D70D9"/>
    <w:rsid w:val="003E34DF"/>
    <w:rsid w:val="00407CAF"/>
    <w:rsid w:val="00424AC6"/>
    <w:rsid w:val="00427EE3"/>
    <w:rsid w:val="00433D28"/>
    <w:rsid w:val="00434D46"/>
    <w:rsid w:val="00435381"/>
    <w:rsid w:val="00444531"/>
    <w:rsid w:val="00447252"/>
    <w:rsid w:val="00452A63"/>
    <w:rsid w:val="004607EC"/>
    <w:rsid w:val="004609D2"/>
    <w:rsid w:val="004638FC"/>
    <w:rsid w:val="0046690D"/>
    <w:rsid w:val="00477345"/>
    <w:rsid w:val="00482B27"/>
    <w:rsid w:val="0048594F"/>
    <w:rsid w:val="004942D7"/>
    <w:rsid w:val="004963E7"/>
    <w:rsid w:val="004B38BC"/>
    <w:rsid w:val="004B5C0D"/>
    <w:rsid w:val="004C3AAA"/>
    <w:rsid w:val="004D60CB"/>
    <w:rsid w:val="004D7604"/>
    <w:rsid w:val="004E2CA0"/>
    <w:rsid w:val="004F0A69"/>
    <w:rsid w:val="004F2D0C"/>
    <w:rsid w:val="004F2E63"/>
    <w:rsid w:val="00504404"/>
    <w:rsid w:val="0051149E"/>
    <w:rsid w:val="005118F3"/>
    <w:rsid w:val="00514378"/>
    <w:rsid w:val="00516461"/>
    <w:rsid w:val="00522010"/>
    <w:rsid w:val="0052319F"/>
    <w:rsid w:val="00531821"/>
    <w:rsid w:val="005347BE"/>
    <w:rsid w:val="005429D4"/>
    <w:rsid w:val="0054366F"/>
    <w:rsid w:val="005506FB"/>
    <w:rsid w:val="00555BC6"/>
    <w:rsid w:val="0057209D"/>
    <w:rsid w:val="00586EC4"/>
    <w:rsid w:val="005875D2"/>
    <w:rsid w:val="00587B52"/>
    <w:rsid w:val="00590255"/>
    <w:rsid w:val="00591027"/>
    <w:rsid w:val="005917AC"/>
    <w:rsid w:val="005966FE"/>
    <w:rsid w:val="005A1FFB"/>
    <w:rsid w:val="005C10F5"/>
    <w:rsid w:val="005C3A72"/>
    <w:rsid w:val="005D0F90"/>
    <w:rsid w:val="005D2493"/>
    <w:rsid w:val="005D3A0C"/>
    <w:rsid w:val="005E1D94"/>
    <w:rsid w:val="005E4A3C"/>
    <w:rsid w:val="005F2B82"/>
    <w:rsid w:val="005F35D5"/>
    <w:rsid w:val="0060054D"/>
    <w:rsid w:val="00607AFF"/>
    <w:rsid w:val="006101CB"/>
    <w:rsid w:val="0061101F"/>
    <w:rsid w:val="00615EAA"/>
    <w:rsid w:val="00616111"/>
    <w:rsid w:val="0061638E"/>
    <w:rsid w:val="00622F14"/>
    <w:rsid w:val="00626B6D"/>
    <w:rsid w:val="00632A9A"/>
    <w:rsid w:val="00633982"/>
    <w:rsid w:val="00633FDA"/>
    <w:rsid w:val="006416D1"/>
    <w:rsid w:val="006452A4"/>
    <w:rsid w:val="00652FAD"/>
    <w:rsid w:val="00656FDF"/>
    <w:rsid w:val="0066577F"/>
    <w:rsid w:val="00666D6B"/>
    <w:rsid w:val="006700D7"/>
    <w:rsid w:val="0067147C"/>
    <w:rsid w:val="006731B9"/>
    <w:rsid w:val="006744AC"/>
    <w:rsid w:val="00677341"/>
    <w:rsid w:val="00682A5E"/>
    <w:rsid w:val="00683794"/>
    <w:rsid w:val="006902AF"/>
    <w:rsid w:val="006957A2"/>
    <w:rsid w:val="006A7B1F"/>
    <w:rsid w:val="006B6B31"/>
    <w:rsid w:val="006C150E"/>
    <w:rsid w:val="006D16CF"/>
    <w:rsid w:val="006D225F"/>
    <w:rsid w:val="006D73B2"/>
    <w:rsid w:val="006E0DED"/>
    <w:rsid w:val="006E3025"/>
    <w:rsid w:val="006E30F3"/>
    <w:rsid w:val="006F0F30"/>
    <w:rsid w:val="006F33D6"/>
    <w:rsid w:val="006F4976"/>
    <w:rsid w:val="006F7659"/>
    <w:rsid w:val="00710C8D"/>
    <w:rsid w:val="00715B0D"/>
    <w:rsid w:val="00717389"/>
    <w:rsid w:val="00720D86"/>
    <w:rsid w:val="00722768"/>
    <w:rsid w:val="00722883"/>
    <w:rsid w:val="00743B15"/>
    <w:rsid w:val="00744B27"/>
    <w:rsid w:val="007456F0"/>
    <w:rsid w:val="007458C2"/>
    <w:rsid w:val="007458F8"/>
    <w:rsid w:val="00753B2D"/>
    <w:rsid w:val="007558AF"/>
    <w:rsid w:val="00760E7E"/>
    <w:rsid w:val="0076678C"/>
    <w:rsid w:val="0077013C"/>
    <w:rsid w:val="00772EBC"/>
    <w:rsid w:val="00782806"/>
    <w:rsid w:val="0078520F"/>
    <w:rsid w:val="007861F9"/>
    <w:rsid w:val="007875D3"/>
    <w:rsid w:val="007923EC"/>
    <w:rsid w:val="00792DF7"/>
    <w:rsid w:val="00797BCE"/>
    <w:rsid w:val="007B1F4B"/>
    <w:rsid w:val="007B5B1B"/>
    <w:rsid w:val="007B5E20"/>
    <w:rsid w:val="007C15FA"/>
    <w:rsid w:val="007C5D9D"/>
    <w:rsid w:val="007C67C1"/>
    <w:rsid w:val="007E0766"/>
    <w:rsid w:val="007E2CF2"/>
    <w:rsid w:val="007F6A41"/>
    <w:rsid w:val="008034E7"/>
    <w:rsid w:val="00805B91"/>
    <w:rsid w:val="00810912"/>
    <w:rsid w:val="00825153"/>
    <w:rsid w:val="00826E54"/>
    <w:rsid w:val="0083460B"/>
    <w:rsid w:val="008375AE"/>
    <w:rsid w:val="008376DF"/>
    <w:rsid w:val="0084396E"/>
    <w:rsid w:val="00847B8E"/>
    <w:rsid w:val="00850FC0"/>
    <w:rsid w:val="00851026"/>
    <w:rsid w:val="00852944"/>
    <w:rsid w:val="00862F40"/>
    <w:rsid w:val="008656DD"/>
    <w:rsid w:val="00876237"/>
    <w:rsid w:val="00884D4D"/>
    <w:rsid w:val="00887440"/>
    <w:rsid w:val="00890559"/>
    <w:rsid w:val="0089297C"/>
    <w:rsid w:val="0089354A"/>
    <w:rsid w:val="008936E4"/>
    <w:rsid w:val="0089783C"/>
    <w:rsid w:val="00897F88"/>
    <w:rsid w:val="008A237D"/>
    <w:rsid w:val="008A4A04"/>
    <w:rsid w:val="008A6ADA"/>
    <w:rsid w:val="008C1DA9"/>
    <w:rsid w:val="008C7F38"/>
    <w:rsid w:val="008C7FFC"/>
    <w:rsid w:val="008D3202"/>
    <w:rsid w:val="008D47A1"/>
    <w:rsid w:val="008D584E"/>
    <w:rsid w:val="008E21A3"/>
    <w:rsid w:val="008E4047"/>
    <w:rsid w:val="008E5985"/>
    <w:rsid w:val="008E6CD8"/>
    <w:rsid w:val="008F7632"/>
    <w:rsid w:val="00901C1F"/>
    <w:rsid w:val="009137CB"/>
    <w:rsid w:val="0091578D"/>
    <w:rsid w:val="00917E5E"/>
    <w:rsid w:val="00925A85"/>
    <w:rsid w:val="00931669"/>
    <w:rsid w:val="009403B1"/>
    <w:rsid w:val="00951421"/>
    <w:rsid w:val="009526CD"/>
    <w:rsid w:val="00953363"/>
    <w:rsid w:val="009675A5"/>
    <w:rsid w:val="00970A7C"/>
    <w:rsid w:val="0097437F"/>
    <w:rsid w:val="00976A9C"/>
    <w:rsid w:val="009830F3"/>
    <w:rsid w:val="00984A1F"/>
    <w:rsid w:val="0098605F"/>
    <w:rsid w:val="009952D5"/>
    <w:rsid w:val="00995E03"/>
    <w:rsid w:val="009A0A83"/>
    <w:rsid w:val="009A26C0"/>
    <w:rsid w:val="009C0F1F"/>
    <w:rsid w:val="009C18D7"/>
    <w:rsid w:val="009D1B5C"/>
    <w:rsid w:val="009D24F1"/>
    <w:rsid w:val="009D31A4"/>
    <w:rsid w:val="009D60F1"/>
    <w:rsid w:val="009E560D"/>
    <w:rsid w:val="009E6BE9"/>
    <w:rsid w:val="009F2B66"/>
    <w:rsid w:val="009F5C63"/>
    <w:rsid w:val="00A0191E"/>
    <w:rsid w:val="00A02106"/>
    <w:rsid w:val="00A14B46"/>
    <w:rsid w:val="00A16113"/>
    <w:rsid w:val="00A26661"/>
    <w:rsid w:val="00A27C4B"/>
    <w:rsid w:val="00A32C95"/>
    <w:rsid w:val="00A35264"/>
    <w:rsid w:val="00A3770C"/>
    <w:rsid w:val="00A4021D"/>
    <w:rsid w:val="00A40C9B"/>
    <w:rsid w:val="00A420C4"/>
    <w:rsid w:val="00A42781"/>
    <w:rsid w:val="00A619D9"/>
    <w:rsid w:val="00A67269"/>
    <w:rsid w:val="00A76648"/>
    <w:rsid w:val="00A7687B"/>
    <w:rsid w:val="00A76D6F"/>
    <w:rsid w:val="00A82CC0"/>
    <w:rsid w:val="00A83CB7"/>
    <w:rsid w:val="00A8543B"/>
    <w:rsid w:val="00AA7A36"/>
    <w:rsid w:val="00AB682D"/>
    <w:rsid w:val="00AC3AEA"/>
    <w:rsid w:val="00AC6EE3"/>
    <w:rsid w:val="00AD0F3E"/>
    <w:rsid w:val="00AD6852"/>
    <w:rsid w:val="00AE627C"/>
    <w:rsid w:val="00AE64A4"/>
    <w:rsid w:val="00AF3549"/>
    <w:rsid w:val="00AF78A7"/>
    <w:rsid w:val="00B352B6"/>
    <w:rsid w:val="00B3585C"/>
    <w:rsid w:val="00B41E39"/>
    <w:rsid w:val="00B47726"/>
    <w:rsid w:val="00B51969"/>
    <w:rsid w:val="00B564FF"/>
    <w:rsid w:val="00B717A1"/>
    <w:rsid w:val="00B73582"/>
    <w:rsid w:val="00B77C82"/>
    <w:rsid w:val="00B8107B"/>
    <w:rsid w:val="00BC0619"/>
    <w:rsid w:val="00BC1DBF"/>
    <w:rsid w:val="00BC3677"/>
    <w:rsid w:val="00BD1725"/>
    <w:rsid w:val="00BD6430"/>
    <w:rsid w:val="00BF3ABB"/>
    <w:rsid w:val="00BF76DF"/>
    <w:rsid w:val="00C00BA2"/>
    <w:rsid w:val="00C0197C"/>
    <w:rsid w:val="00C0294C"/>
    <w:rsid w:val="00C115C4"/>
    <w:rsid w:val="00C14E4D"/>
    <w:rsid w:val="00C2754B"/>
    <w:rsid w:val="00C33818"/>
    <w:rsid w:val="00C35D66"/>
    <w:rsid w:val="00C37719"/>
    <w:rsid w:val="00C606DC"/>
    <w:rsid w:val="00C731FB"/>
    <w:rsid w:val="00C73D3D"/>
    <w:rsid w:val="00C74BE9"/>
    <w:rsid w:val="00C85A5C"/>
    <w:rsid w:val="00C916F3"/>
    <w:rsid w:val="00C9349A"/>
    <w:rsid w:val="00C94F58"/>
    <w:rsid w:val="00CA18DC"/>
    <w:rsid w:val="00CB2F8F"/>
    <w:rsid w:val="00CB548E"/>
    <w:rsid w:val="00CB69F5"/>
    <w:rsid w:val="00CC3CD9"/>
    <w:rsid w:val="00CC52C9"/>
    <w:rsid w:val="00CC788A"/>
    <w:rsid w:val="00CD0ACD"/>
    <w:rsid w:val="00CD488E"/>
    <w:rsid w:val="00CE0B79"/>
    <w:rsid w:val="00CE6AC9"/>
    <w:rsid w:val="00CF16DE"/>
    <w:rsid w:val="00D01BCD"/>
    <w:rsid w:val="00D2031A"/>
    <w:rsid w:val="00D21816"/>
    <w:rsid w:val="00D23B98"/>
    <w:rsid w:val="00D42592"/>
    <w:rsid w:val="00D501D8"/>
    <w:rsid w:val="00D50F88"/>
    <w:rsid w:val="00D54F9E"/>
    <w:rsid w:val="00D604DE"/>
    <w:rsid w:val="00D63DD1"/>
    <w:rsid w:val="00D640AD"/>
    <w:rsid w:val="00D7373B"/>
    <w:rsid w:val="00D74290"/>
    <w:rsid w:val="00D8154A"/>
    <w:rsid w:val="00DA0716"/>
    <w:rsid w:val="00DB2B3E"/>
    <w:rsid w:val="00DB3E7A"/>
    <w:rsid w:val="00DB5A20"/>
    <w:rsid w:val="00DD2F13"/>
    <w:rsid w:val="00DE2066"/>
    <w:rsid w:val="00DF72FA"/>
    <w:rsid w:val="00E01DAD"/>
    <w:rsid w:val="00E032FE"/>
    <w:rsid w:val="00E10130"/>
    <w:rsid w:val="00E13C52"/>
    <w:rsid w:val="00E16D06"/>
    <w:rsid w:val="00E26282"/>
    <w:rsid w:val="00E3397F"/>
    <w:rsid w:val="00E37BFB"/>
    <w:rsid w:val="00E40EB6"/>
    <w:rsid w:val="00E4240F"/>
    <w:rsid w:val="00E543C5"/>
    <w:rsid w:val="00E55925"/>
    <w:rsid w:val="00E55F14"/>
    <w:rsid w:val="00E5719A"/>
    <w:rsid w:val="00E602CC"/>
    <w:rsid w:val="00E61139"/>
    <w:rsid w:val="00E61DC2"/>
    <w:rsid w:val="00E64E87"/>
    <w:rsid w:val="00E65B23"/>
    <w:rsid w:val="00E70F16"/>
    <w:rsid w:val="00E7138A"/>
    <w:rsid w:val="00E74EE5"/>
    <w:rsid w:val="00E83972"/>
    <w:rsid w:val="00E916C8"/>
    <w:rsid w:val="00EA3F3C"/>
    <w:rsid w:val="00EB022D"/>
    <w:rsid w:val="00EC3C1E"/>
    <w:rsid w:val="00EC4D3C"/>
    <w:rsid w:val="00ED0AB8"/>
    <w:rsid w:val="00EE25B4"/>
    <w:rsid w:val="00F0239A"/>
    <w:rsid w:val="00F07511"/>
    <w:rsid w:val="00F104C0"/>
    <w:rsid w:val="00F106BD"/>
    <w:rsid w:val="00F1123C"/>
    <w:rsid w:val="00F21E1F"/>
    <w:rsid w:val="00F22C6A"/>
    <w:rsid w:val="00F23907"/>
    <w:rsid w:val="00F24384"/>
    <w:rsid w:val="00F258DA"/>
    <w:rsid w:val="00F262C1"/>
    <w:rsid w:val="00F4135D"/>
    <w:rsid w:val="00F51555"/>
    <w:rsid w:val="00F53214"/>
    <w:rsid w:val="00F53BDF"/>
    <w:rsid w:val="00F561C6"/>
    <w:rsid w:val="00F61EA8"/>
    <w:rsid w:val="00F6206F"/>
    <w:rsid w:val="00F636C8"/>
    <w:rsid w:val="00F6587E"/>
    <w:rsid w:val="00F739CF"/>
    <w:rsid w:val="00F73A15"/>
    <w:rsid w:val="00F76BA4"/>
    <w:rsid w:val="00F9215C"/>
    <w:rsid w:val="00F96704"/>
    <w:rsid w:val="00FA024C"/>
    <w:rsid w:val="00FA14C9"/>
    <w:rsid w:val="00FA18C0"/>
    <w:rsid w:val="00FA7B6C"/>
    <w:rsid w:val="00FB0C6C"/>
    <w:rsid w:val="00FB5D30"/>
    <w:rsid w:val="00FD7559"/>
    <w:rsid w:val="00FE35BD"/>
    <w:rsid w:val="00FF66DE"/>
    <w:rsid w:val="025A704C"/>
    <w:rsid w:val="043711FD"/>
    <w:rsid w:val="04E23328"/>
    <w:rsid w:val="06071298"/>
    <w:rsid w:val="064E5119"/>
    <w:rsid w:val="07CF4038"/>
    <w:rsid w:val="084F33CB"/>
    <w:rsid w:val="0FEB1C2B"/>
    <w:rsid w:val="11CB1D14"/>
    <w:rsid w:val="11DD1A47"/>
    <w:rsid w:val="126569DC"/>
    <w:rsid w:val="19026015"/>
    <w:rsid w:val="19C07C84"/>
    <w:rsid w:val="1B5A1A13"/>
    <w:rsid w:val="1BBF7C03"/>
    <w:rsid w:val="1DD261D8"/>
    <w:rsid w:val="1E8D3E8C"/>
    <w:rsid w:val="1EB4768C"/>
    <w:rsid w:val="1FAD4807"/>
    <w:rsid w:val="23CB7951"/>
    <w:rsid w:val="24A0493A"/>
    <w:rsid w:val="253F23A5"/>
    <w:rsid w:val="260E41F9"/>
    <w:rsid w:val="2652435A"/>
    <w:rsid w:val="27207FB4"/>
    <w:rsid w:val="275A1718"/>
    <w:rsid w:val="2C8D5292"/>
    <w:rsid w:val="2CB52F4D"/>
    <w:rsid w:val="35103416"/>
    <w:rsid w:val="3962620A"/>
    <w:rsid w:val="39981C2C"/>
    <w:rsid w:val="3A84433E"/>
    <w:rsid w:val="40E439A9"/>
    <w:rsid w:val="413C5593"/>
    <w:rsid w:val="4217035F"/>
    <w:rsid w:val="441D5B50"/>
    <w:rsid w:val="45561319"/>
    <w:rsid w:val="46761547"/>
    <w:rsid w:val="4A633B90"/>
    <w:rsid w:val="4B43113A"/>
    <w:rsid w:val="4C1E2465"/>
    <w:rsid w:val="4CDD7C2A"/>
    <w:rsid w:val="4D872F2B"/>
    <w:rsid w:val="50D91050"/>
    <w:rsid w:val="50DD28EE"/>
    <w:rsid w:val="55CA3618"/>
    <w:rsid w:val="5AC4067B"/>
    <w:rsid w:val="5DBE13B2"/>
    <w:rsid w:val="5DFB2606"/>
    <w:rsid w:val="5E3A2256"/>
    <w:rsid w:val="675D7E8D"/>
    <w:rsid w:val="67705E13"/>
    <w:rsid w:val="679C6C08"/>
    <w:rsid w:val="6DEC5AC7"/>
    <w:rsid w:val="6F1E43A6"/>
    <w:rsid w:val="7064228D"/>
    <w:rsid w:val="70CB230C"/>
    <w:rsid w:val="70FC4273"/>
    <w:rsid w:val="71056FF9"/>
    <w:rsid w:val="734C409C"/>
    <w:rsid w:val="738A200A"/>
    <w:rsid w:val="74E90FB2"/>
    <w:rsid w:val="75B25848"/>
    <w:rsid w:val="76796366"/>
    <w:rsid w:val="782A5B6A"/>
    <w:rsid w:val="78A77D8C"/>
    <w:rsid w:val="7C013085"/>
    <w:rsid w:val="7C0D37D8"/>
    <w:rsid w:val="7D6C09D3"/>
    <w:rsid w:val="7E6478FC"/>
    <w:rsid w:val="7F7B6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unhideWhenUsed/>
    <w:qFormat/>
    <w:uiPriority w:val="99"/>
    <w:pPr>
      <w:spacing w:beforeLines="30" w:line="480" w:lineRule="exact"/>
      <w:ind w:firstLine="520" w:firstLineChars="200"/>
    </w:pPr>
    <w:rPr>
      <w:rFonts w:hAnsi="宋体"/>
      <w:sz w:val="26"/>
      <w:szCs w:val="32"/>
    </w:rPr>
  </w:style>
  <w:style w:type="paragraph" w:styleId="3">
    <w:name w:val="Balloon Text"/>
    <w:basedOn w:val="1"/>
    <w:semiHidden/>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qFormat/>
    <w:uiPriority w:val="0"/>
    <w:rPr>
      <w:color w:val="0000FF"/>
      <w:u w:val="single"/>
    </w:rPr>
  </w:style>
  <w:style w:type="character" w:customStyle="1" w:styleId="10">
    <w:name w:val="页眉 字符"/>
    <w:link w:val="5"/>
    <w:qFormat/>
    <w:uiPriority w:val="0"/>
    <w:rPr>
      <w:kern w:val="2"/>
      <w:sz w:val="18"/>
      <w:szCs w:val="18"/>
    </w:rPr>
  </w:style>
  <w:style w:type="character" w:customStyle="1" w:styleId="11">
    <w:name w:val="页脚 字符"/>
    <w:link w:val="4"/>
    <w:qFormat/>
    <w:uiPriority w:val="0"/>
    <w:rPr>
      <w:kern w:val="2"/>
      <w:sz w:val="18"/>
      <w:szCs w:val="18"/>
    </w:rPr>
  </w:style>
  <w:style w:type="character" w:customStyle="1" w:styleId="12">
    <w:name w:val="apple-converted-space"/>
    <w:basedOn w:val="8"/>
    <w:qFormat/>
    <w:uiPriority w:val="0"/>
  </w:style>
  <w:style w:type="character" w:customStyle="1" w:styleId="13">
    <w:name w:val="正文文本缩进 字符"/>
    <w:link w:val="2"/>
    <w:qFormat/>
    <w:uiPriority w:val="99"/>
    <w:rPr>
      <w:rFonts w:hAnsi="宋体"/>
      <w:kern w:val="2"/>
      <w:sz w:val="26"/>
      <w:szCs w:val="32"/>
    </w:rPr>
  </w:style>
  <w:style w:type="paragraph" w:customStyle="1" w:styleId="14">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湘潭大学研招办</Company>
  <Pages>9</Pages>
  <Words>4387</Words>
  <Characters>4414</Characters>
  <Lines>3</Lines>
  <Paragraphs>6</Paragraphs>
  <TotalTime>5</TotalTime>
  <ScaleCrop>false</ScaleCrop>
  <LinksUpToDate>false</LinksUpToDate>
  <CharactersWithSpaces>4610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2019-07-01T00:09:00Z</dcterms:created>
  <dc:creator>李丽兰</dc:creator>
  <cp:lastModifiedBy>曾龙</cp:lastModifiedBy>
  <cp:lastPrinted>2018-07-16T02:14:00Z</cp:lastPrinted>
  <dcterms:modified xsi:type="dcterms:W3CDTF">2024-09-30T08:17:21Z</dcterms:modified>
  <dc:title>关于编制2002年硕士研究生招生专业目录的通知</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520B7E91A54B482E82AA8DAF82166C59</vt:lpwstr>
  </property>
</Properties>
</file>