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云南大学硕士研究生入学考试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847-</w:t>
      </w:r>
      <w:r>
        <w:rPr>
          <w:rFonts w:hint="eastAsia" w:ascii="仿宋_GB2312" w:eastAsia="仿宋_GB2312"/>
          <w:b/>
          <w:bCs/>
          <w:sz w:val="30"/>
          <w:szCs w:val="30"/>
        </w:rPr>
        <w:t>《专业基础综合》考试大纲</w:t>
      </w:r>
    </w:p>
    <w:p>
      <w:pPr>
        <w:spacing w:after="100" w:afterAutospacing="1"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>
      <w:pPr>
        <w:spacing w:before="360" w:after="36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一、考试性质</w:t>
      </w:r>
    </w:p>
    <w:p>
      <w:pPr>
        <w:spacing w:after="100" w:afterAutospacing="1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  《专业基础综合</w:t>
      </w:r>
      <w:bookmarkStart w:id="0" w:name="_GoBack"/>
      <w:bookmarkEnd w:id="0"/>
      <w:r>
        <w:rPr>
          <w:rFonts w:hint="eastAsia" w:ascii="仿宋_GB2312" w:eastAsia="仿宋_GB2312"/>
          <w:bCs/>
          <w:sz w:val="28"/>
          <w:szCs w:val="21"/>
        </w:rPr>
        <w:t>》是云南大学招收通信与信息系统、信号与信息处理、生物医学工程专业学术型硕士研究生，以及电子信息（工程硕士）新一代电子信息技术、通信工程领域（方向）专业型硕士研究生的入学考试专业科目。</w:t>
      </w:r>
    </w:p>
    <w:p>
      <w:pPr>
        <w:spacing w:before="360" w:after="36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二、考试形式与试卷结构</w:t>
      </w:r>
    </w:p>
    <w:p>
      <w:pPr>
        <w:adjustRightInd w:val="0"/>
        <w:snapToGrid w:val="0"/>
        <w:spacing w:line="360" w:lineRule="auto"/>
        <w:ind w:firstLine="281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1、</w:t>
      </w:r>
      <w:r>
        <w:rPr>
          <w:rFonts w:hint="eastAsia" w:ascii="仿宋_GB2312" w:eastAsia="仿宋_GB2312"/>
          <w:bCs/>
          <w:sz w:val="28"/>
          <w:szCs w:val="21"/>
        </w:rPr>
        <w:t>答卷方式：闭卷，笔试；</w:t>
      </w:r>
    </w:p>
    <w:p>
      <w:pPr>
        <w:adjustRightInd w:val="0"/>
        <w:snapToGrid w:val="0"/>
        <w:spacing w:line="360" w:lineRule="auto"/>
        <w:ind w:firstLine="281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2、</w:t>
      </w:r>
      <w:r>
        <w:rPr>
          <w:rFonts w:hint="eastAsia" w:ascii="仿宋_GB2312" w:eastAsia="仿宋_GB2312"/>
          <w:bCs/>
          <w:sz w:val="28"/>
          <w:szCs w:val="21"/>
        </w:rPr>
        <w:t>答题时间：180分钟；</w:t>
      </w:r>
    </w:p>
    <w:p>
      <w:pPr>
        <w:adjustRightInd w:val="0"/>
        <w:snapToGrid w:val="0"/>
        <w:spacing w:line="360" w:lineRule="auto"/>
        <w:ind w:firstLine="281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3、</w:t>
      </w:r>
      <w:r>
        <w:rPr>
          <w:rFonts w:hint="eastAsia" w:ascii="仿宋_GB2312" w:eastAsia="仿宋_GB2312"/>
          <w:bCs/>
          <w:sz w:val="28"/>
          <w:szCs w:val="21"/>
        </w:rPr>
        <w:t>题型 ：简答题、分析题、计算题、综合题。</w:t>
      </w:r>
    </w:p>
    <w:p>
      <w:pPr>
        <w:spacing w:before="312" w:beforeLines="100" w:after="100" w:afterAutospacing="1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三、考试内容</w:t>
      </w:r>
    </w:p>
    <w:p>
      <w:pPr>
        <w:spacing w:before="156" w:beforeLines="5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1、</w:t>
      </w:r>
      <w:r>
        <w:rPr>
          <w:rFonts w:hint="eastAsia" w:ascii="仿宋_GB2312" w:eastAsia="仿宋_GB2312"/>
          <w:bCs/>
          <w:sz w:val="28"/>
          <w:szCs w:val="21"/>
        </w:rPr>
        <w:t>信号与系统的基本概念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sz w:val="28"/>
        </w:rPr>
        <w:t>（1）</w:t>
      </w:r>
      <w:r>
        <w:rPr>
          <w:rFonts w:hint="eastAsia" w:ascii="仿宋_GB2312" w:eastAsia="仿宋_GB2312"/>
          <w:bCs/>
          <w:sz w:val="28"/>
          <w:szCs w:val="21"/>
        </w:rPr>
        <w:t>信号的描述与分类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（2）信号的基本时域运算与变换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（3）阶跃信号和冲激信号的定义与性质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（4）系统的数学模型及框图表示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（5）系统的性质与分类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2、</w:t>
      </w:r>
      <w:r>
        <w:rPr>
          <w:rFonts w:hint="eastAsia" w:ascii="仿宋_GB2312" w:eastAsia="仿宋_GB2312"/>
          <w:bCs/>
          <w:sz w:val="28"/>
          <w:szCs w:val="21"/>
        </w:rPr>
        <w:t>连续系统的时域分析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（1）LTI连续时间系统响应的时域求解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（2）连续时间系统的冲激响应和阶跃响应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（3）卷积积分的定义、性质与计算</w:t>
      </w:r>
    </w:p>
    <w:p>
      <w:pPr>
        <w:spacing w:before="156" w:beforeLines="5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3、</w:t>
      </w:r>
      <w:r>
        <w:rPr>
          <w:rFonts w:hint="eastAsia" w:ascii="仿宋_GB2312" w:eastAsia="仿宋_GB2312"/>
          <w:bCs/>
          <w:sz w:val="28"/>
          <w:szCs w:val="21"/>
        </w:rPr>
        <w:t>离散系统的时域分析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（1）LTI离散时间系统响应的时域求解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（2）单位序列响应与单位阶跃响应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（3）卷积和的定义、性质与计算</w:t>
      </w:r>
    </w:p>
    <w:p>
      <w:pPr>
        <w:spacing w:before="156" w:beforeLines="5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4、</w:t>
      </w:r>
      <w:r>
        <w:rPr>
          <w:rFonts w:hint="eastAsia" w:ascii="仿宋_GB2312" w:eastAsia="仿宋_GB2312"/>
          <w:bCs/>
          <w:sz w:val="28"/>
          <w:szCs w:val="21"/>
        </w:rPr>
        <w:t>连续信号、系统的频域分析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（1）周期信号的傅里叶级数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（2）周期信号的频谱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（3）傅里叶变换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（4）非周期信号的频谱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（5）傅里叶变换的性质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（6）周期信号的傅里叶变换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（7）LTI系统的频域分析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（8）频率响应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（9）周期、非周期信号激励下的系统响应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（10）无失真传输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（11）理想低通滤波器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（12）调制与解调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（13）抽样定理</w:t>
      </w:r>
    </w:p>
    <w:p>
      <w:pPr>
        <w:spacing w:before="156" w:beforeLines="5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5、</w:t>
      </w:r>
      <w:r>
        <w:rPr>
          <w:rFonts w:hint="eastAsia" w:ascii="仿宋_GB2312" w:eastAsia="仿宋_GB2312"/>
          <w:bCs/>
          <w:sz w:val="28"/>
          <w:szCs w:val="21"/>
        </w:rPr>
        <w:t>连续系统的S域分析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（1）拉普拉斯变换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（2）拉普拉斯变换与傅里变换的关系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（3）拉普拉斯变换的性质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（4）拉普拉斯逆变换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（5）连续系统的S域分析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（6）系统函数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（7）连续系统的零、极点分析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（8）连续系统的稳定性分析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（9）电路的S域模型</w:t>
      </w:r>
    </w:p>
    <w:p>
      <w:pPr>
        <w:spacing w:before="156" w:beforeLines="50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6、</w:t>
      </w:r>
      <w:r>
        <w:rPr>
          <w:rFonts w:hint="eastAsia" w:ascii="仿宋_GB2312" w:eastAsia="仿宋_GB2312"/>
          <w:bCs/>
          <w:sz w:val="28"/>
          <w:szCs w:val="21"/>
        </w:rPr>
        <w:t>离散时间信号、系统的频域分析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（1）离散时间傅里叶变换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（2）离散时间信号的频谱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（3）离散时间傅里叶变换的性质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5</w:t>
      </w:r>
      <w:r>
        <w:rPr>
          <w:rFonts w:hint="eastAsia" w:ascii="仿宋_GB2312" w:eastAsia="仿宋_GB2312"/>
          <w:bCs/>
          <w:sz w:val="28"/>
          <w:szCs w:val="21"/>
        </w:rPr>
        <w:t>）离散傅里叶变换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6</w:t>
      </w:r>
      <w:r>
        <w:rPr>
          <w:rFonts w:hint="eastAsia" w:ascii="仿宋_GB2312" w:eastAsia="仿宋_GB2312"/>
          <w:bCs/>
          <w:sz w:val="28"/>
          <w:szCs w:val="21"/>
        </w:rPr>
        <w:t>）离散傅里叶变换的性质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7</w:t>
      </w:r>
      <w:r>
        <w:rPr>
          <w:rFonts w:hint="eastAsia" w:ascii="仿宋_GB2312" w:eastAsia="仿宋_GB2312"/>
          <w:bCs/>
          <w:sz w:val="28"/>
          <w:szCs w:val="21"/>
        </w:rPr>
        <w:t>）圆周卷积的定义及计算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8</w:t>
      </w:r>
      <w:r>
        <w:rPr>
          <w:rFonts w:hint="eastAsia" w:ascii="仿宋_GB2312" w:eastAsia="仿宋_GB2312"/>
          <w:bCs/>
          <w:sz w:val="28"/>
          <w:szCs w:val="21"/>
        </w:rPr>
        <w:t>）离散傅里叶变换的对称关系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9</w:t>
      </w:r>
      <w:r>
        <w:rPr>
          <w:rFonts w:hint="eastAsia" w:ascii="仿宋_GB2312" w:eastAsia="仿宋_GB2312"/>
          <w:bCs/>
          <w:sz w:val="28"/>
          <w:szCs w:val="21"/>
        </w:rPr>
        <w:t>）离散傅里叶变换计算线性卷积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</w:t>
      </w:r>
      <w:r>
        <w:rPr>
          <w:rFonts w:ascii="仿宋_GB2312" w:eastAsia="仿宋_GB2312"/>
          <w:bCs/>
          <w:sz w:val="28"/>
          <w:szCs w:val="21"/>
        </w:rPr>
        <w:t>0</w:t>
      </w:r>
      <w:r>
        <w:rPr>
          <w:rFonts w:hint="eastAsia" w:ascii="仿宋_GB2312" w:eastAsia="仿宋_GB2312"/>
          <w:bCs/>
          <w:sz w:val="28"/>
          <w:szCs w:val="21"/>
        </w:rPr>
        <w:t>）离散时间LTI系统的频域分析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11</w:t>
      </w:r>
      <w:r>
        <w:rPr>
          <w:rFonts w:hint="eastAsia" w:ascii="仿宋_GB2312" w:eastAsia="仿宋_GB2312"/>
          <w:bCs/>
          <w:sz w:val="28"/>
          <w:szCs w:val="21"/>
        </w:rPr>
        <w:t>）离散时间系统的频率响应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</w:t>
      </w:r>
      <w:r>
        <w:rPr>
          <w:rFonts w:ascii="仿宋_GB2312" w:eastAsia="仿宋_GB2312"/>
          <w:bCs/>
          <w:sz w:val="28"/>
          <w:szCs w:val="21"/>
        </w:rPr>
        <w:t>2</w:t>
      </w:r>
      <w:r>
        <w:rPr>
          <w:rFonts w:hint="eastAsia" w:ascii="仿宋_GB2312" w:eastAsia="仿宋_GB2312"/>
          <w:bCs/>
          <w:sz w:val="28"/>
          <w:szCs w:val="21"/>
        </w:rPr>
        <w:t>）离散时间系统的传递函数：FIR、IIR、全通、零相位、最小相位、最大相位、线性相位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7、</w:t>
      </w:r>
      <w:r>
        <w:rPr>
          <w:rFonts w:hint="eastAsia" w:ascii="仿宋_GB2312" w:eastAsia="仿宋_GB2312"/>
          <w:bCs/>
          <w:sz w:val="28"/>
          <w:szCs w:val="21"/>
        </w:rPr>
        <w:t>离散时间系统的Z域分析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（1）Z变换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（2）Z变换与拉普拉斯变换的关系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（3）Z变换与离散时间傅里叶变换的关系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（4）逆Z变换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（5）离散系统的Z域分析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（6）系统函数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（7）离散系统的零、极点分析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（8）离散系统的稳定性分析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ascii="仿宋_GB2312" w:eastAsia="仿宋_GB2312"/>
          <w:bCs/>
          <w:sz w:val="28"/>
          <w:szCs w:val="21"/>
        </w:rPr>
        <w:t>8</w:t>
      </w:r>
      <w:r>
        <w:rPr>
          <w:rFonts w:hint="eastAsia" w:ascii="仿宋_GB2312" w:eastAsia="仿宋_GB2312"/>
          <w:bCs/>
          <w:sz w:val="28"/>
          <w:szCs w:val="21"/>
        </w:rPr>
        <w:t>、数字滤波器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（1）数字滤波器的结构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（2）IIR数字滤波器设计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（3）FIR数字滤波器设计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9</w:t>
      </w:r>
      <w:r>
        <w:rPr>
          <w:rFonts w:ascii="仿宋_GB2312" w:eastAsia="仿宋_GB2312"/>
          <w:bCs/>
          <w:sz w:val="28"/>
          <w:szCs w:val="21"/>
        </w:rPr>
        <w:t xml:space="preserve">. </w:t>
      </w:r>
      <w:r>
        <w:rPr>
          <w:rFonts w:hint="eastAsia" w:ascii="仿宋_GB2312" w:eastAsia="仿宋_GB2312"/>
          <w:bCs/>
          <w:sz w:val="28"/>
          <w:szCs w:val="21"/>
        </w:rPr>
        <w:t>数制与编码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（1）进位计数制之间的转换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（2）二-十进制编码（</w:t>
      </w:r>
      <w:r>
        <w:rPr>
          <w:rFonts w:ascii="仿宋_GB2312" w:eastAsia="仿宋_GB2312"/>
          <w:bCs/>
          <w:sz w:val="28"/>
          <w:szCs w:val="21"/>
        </w:rPr>
        <w:t>BCD</w:t>
      </w:r>
      <w:r>
        <w:rPr>
          <w:rFonts w:hint="eastAsia" w:ascii="仿宋_GB2312" w:eastAsia="仿宋_GB2312"/>
          <w:bCs/>
          <w:sz w:val="28"/>
          <w:szCs w:val="21"/>
        </w:rPr>
        <w:t>码）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（3）可靠性编码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1</w:t>
      </w:r>
      <w:r>
        <w:rPr>
          <w:rFonts w:ascii="仿宋_GB2312" w:eastAsia="仿宋_GB2312"/>
          <w:bCs/>
          <w:sz w:val="28"/>
          <w:szCs w:val="21"/>
        </w:rPr>
        <w:t xml:space="preserve">0. </w:t>
      </w:r>
      <w:r>
        <w:rPr>
          <w:rFonts w:hint="eastAsia" w:ascii="仿宋_GB2312" w:eastAsia="仿宋_GB2312"/>
          <w:bCs/>
          <w:sz w:val="28"/>
          <w:szCs w:val="21"/>
        </w:rPr>
        <w:t>逻辑代数基础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（1）逻辑代数的基本运算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（2）逻辑代数的基本定律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（3）逻辑代数的运算规则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（4）复合逻辑和常用复合门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（5）逻辑代数的标准形式（最小项与标准与或式、最大项与标准或与式）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（6）卡诺图化简法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ascii="仿宋_GB2312" w:eastAsia="仿宋_GB2312"/>
          <w:bCs/>
          <w:sz w:val="28"/>
          <w:szCs w:val="21"/>
        </w:rPr>
        <w:t>11.</w:t>
      </w:r>
      <w:r>
        <w:rPr>
          <w:rFonts w:hint="eastAsia" w:ascii="仿宋_GB2312" w:eastAsia="仿宋_GB2312"/>
          <w:bCs/>
          <w:sz w:val="28"/>
          <w:szCs w:val="21"/>
        </w:rPr>
        <w:t>组合逻辑电路的分析与设计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（1）组合逻辑电路的分析方法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（2）组合逻辑电路的设计方法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（3）组合逻辑电路中的竞争与冒险</w:t>
      </w:r>
    </w:p>
    <w:p>
      <w:pPr>
        <w:spacing w:before="156" w:beforeLines="50" w:line="500" w:lineRule="exact"/>
        <w:ind w:firstLine="282" w:firstLineChars="101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（4）编码器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（5）译码器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（6）数据选择器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（7）加法器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ascii="仿宋_GB2312" w:eastAsia="仿宋_GB2312"/>
          <w:bCs/>
          <w:sz w:val="28"/>
          <w:szCs w:val="21"/>
        </w:rPr>
        <w:t>12.</w:t>
      </w:r>
      <w:r>
        <w:rPr>
          <w:rFonts w:hint="eastAsia" w:ascii="仿宋_GB2312" w:eastAsia="仿宋_GB2312"/>
          <w:bCs/>
          <w:sz w:val="28"/>
          <w:szCs w:val="21"/>
        </w:rPr>
        <w:t>时序逻辑电路的分析与设计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ascii="仿宋_GB2312" w:eastAsia="仿宋_GB2312"/>
          <w:bCs/>
          <w:sz w:val="28"/>
          <w:szCs w:val="21"/>
        </w:rPr>
        <w:t xml:space="preserve">  </w:t>
      </w:r>
      <w:r>
        <w:rPr>
          <w:rFonts w:hint="eastAsia" w:ascii="仿宋_GB2312" w:eastAsia="仿宋_GB2312"/>
          <w:bCs/>
          <w:sz w:val="28"/>
          <w:szCs w:val="21"/>
        </w:rPr>
        <w:t>（1）触发器（基本R</w:t>
      </w:r>
      <w:r>
        <w:rPr>
          <w:rFonts w:ascii="仿宋_GB2312" w:eastAsia="仿宋_GB2312"/>
          <w:bCs/>
          <w:sz w:val="28"/>
          <w:szCs w:val="21"/>
        </w:rPr>
        <w:t>S</w:t>
      </w:r>
      <w:r>
        <w:rPr>
          <w:rFonts w:hint="eastAsia" w:ascii="仿宋_GB2312" w:eastAsia="仿宋_GB2312"/>
          <w:bCs/>
          <w:sz w:val="28"/>
          <w:szCs w:val="21"/>
        </w:rPr>
        <w:t>触发器、各类钟控触发器）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  <w:r>
        <w:rPr>
          <w:rFonts w:ascii="仿宋_GB2312" w:eastAsia="仿宋_GB2312"/>
          <w:bCs/>
          <w:sz w:val="28"/>
          <w:szCs w:val="21"/>
        </w:rPr>
        <w:t xml:space="preserve">  </w:t>
      </w:r>
      <w:r>
        <w:rPr>
          <w:rFonts w:hint="eastAsia" w:ascii="仿宋_GB2312" w:eastAsia="仿宋_GB2312"/>
          <w:bCs/>
          <w:sz w:val="28"/>
          <w:szCs w:val="21"/>
        </w:rPr>
        <w:t>（2）时序逻辑的功能描述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（3）同步时序逻辑电路的分析方法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4</w:t>
      </w:r>
      <w:r>
        <w:rPr>
          <w:rFonts w:hint="eastAsia" w:ascii="仿宋_GB2312" w:eastAsia="仿宋_GB2312"/>
          <w:bCs/>
          <w:sz w:val="28"/>
          <w:szCs w:val="21"/>
        </w:rPr>
        <w:t>）同步时序逻辑电路的设计方法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</w:t>
      </w:r>
      <w:r>
        <w:rPr>
          <w:rFonts w:ascii="仿宋_GB2312" w:eastAsia="仿宋_GB2312"/>
          <w:bCs/>
          <w:sz w:val="28"/>
          <w:szCs w:val="21"/>
        </w:rPr>
        <w:t>5</w:t>
      </w:r>
      <w:r>
        <w:rPr>
          <w:rFonts w:hint="eastAsia" w:ascii="仿宋_GB2312" w:eastAsia="仿宋_GB2312"/>
          <w:bCs/>
          <w:sz w:val="28"/>
          <w:szCs w:val="21"/>
        </w:rPr>
        <w:t>）计数器</w:t>
      </w:r>
    </w:p>
    <w:p>
      <w:pPr>
        <w:spacing w:before="156" w:beforeLines="50" w:line="500" w:lineRule="exact"/>
        <w:ind w:firstLine="280" w:firstLine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 xml:space="preserve"> （6）寄存器</w:t>
      </w:r>
    </w:p>
    <w:p>
      <w:pPr>
        <w:spacing w:before="156" w:beforeLines="50" w:line="500" w:lineRule="exact"/>
        <w:ind w:firstLine="425" w:firstLineChars="152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（7）序列信号发生器</w:t>
      </w:r>
    </w:p>
    <w:p>
      <w:pPr>
        <w:spacing w:before="312" w:beforeLines="100" w:after="100" w:afterAutospacing="1" w:line="500" w:lineRule="exac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四、参考书目</w:t>
      </w:r>
    </w:p>
    <w:p>
      <w:pPr>
        <w:spacing w:before="156" w:beforeLines="50" w:line="500" w:lineRule="exact"/>
        <w:ind w:left="280" w:hanging="280" w:hanging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1、《信号与线性系统分析》（第五版,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十五国家级规划教材），吴大正主编,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高等教育出版社,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20</w:t>
      </w:r>
      <w:r>
        <w:rPr>
          <w:rFonts w:ascii="仿宋_GB2312" w:eastAsia="仿宋_GB2312"/>
          <w:bCs/>
          <w:sz w:val="28"/>
          <w:szCs w:val="21"/>
        </w:rPr>
        <w:t>19</w:t>
      </w:r>
      <w:r>
        <w:rPr>
          <w:rFonts w:hint="eastAsia" w:ascii="仿宋_GB2312" w:eastAsia="仿宋_GB2312"/>
          <w:bCs/>
          <w:sz w:val="28"/>
          <w:szCs w:val="21"/>
        </w:rPr>
        <w:t>年.</w:t>
      </w:r>
    </w:p>
    <w:p>
      <w:pPr>
        <w:spacing w:before="156" w:beforeLines="50" w:line="500" w:lineRule="exact"/>
        <w:ind w:left="280" w:hanging="280" w:hangingChars="100"/>
        <w:rPr>
          <w:rFonts w:ascii="仿宋_GB2312" w:eastAsia="仿宋_GB2312"/>
          <w:bCs/>
          <w:sz w:val="28"/>
          <w:szCs w:val="21"/>
        </w:rPr>
      </w:pPr>
      <w:r>
        <w:rPr>
          <w:rFonts w:ascii="仿宋_GB2312" w:eastAsia="仿宋_GB2312"/>
          <w:bCs/>
          <w:sz w:val="28"/>
          <w:szCs w:val="21"/>
        </w:rPr>
        <w:t>2</w:t>
      </w:r>
      <w:r>
        <w:rPr>
          <w:rFonts w:hint="eastAsia" w:ascii="仿宋_GB2312" w:eastAsia="仿宋_GB2312"/>
          <w:bCs/>
          <w:sz w:val="28"/>
          <w:szCs w:val="21"/>
        </w:rPr>
        <w:t>、《信号与系统》（第三版，十二五国家级规划教材）,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郑君里主编,高等教育出版社,2011年.</w:t>
      </w:r>
    </w:p>
    <w:p>
      <w:pPr>
        <w:spacing w:before="156" w:beforeLines="50" w:line="500" w:lineRule="exact"/>
        <w:ind w:left="280" w:hanging="280" w:hangingChars="10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3、Signals and Systems</w:t>
      </w:r>
      <w:r>
        <w:rPr>
          <w:rFonts w:hint="eastAsia" w:eastAsia="仿宋_GB2312"/>
          <w:bCs/>
          <w:sz w:val="28"/>
          <w:szCs w:val="21"/>
        </w:rPr>
        <w:t>（</w:t>
      </w:r>
      <w:r>
        <w:rPr>
          <w:rFonts w:eastAsia="仿宋_GB2312"/>
          <w:bCs/>
          <w:sz w:val="28"/>
          <w:szCs w:val="21"/>
        </w:rPr>
        <w:t>Second Edition</w:t>
      </w:r>
      <w:r>
        <w:rPr>
          <w:rFonts w:hint="eastAsia" w:eastAsia="仿宋_GB2312"/>
          <w:bCs/>
          <w:sz w:val="28"/>
          <w:szCs w:val="21"/>
        </w:rPr>
        <w:t>）</w:t>
      </w:r>
      <w:r>
        <w:rPr>
          <w:rFonts w:eastAsia="仿宋_GB2312"/>
          <w:bCs/>
          <w:sz w:val="28"/>
          <w:szCs w:val="21"/>
        </w:rPr>
        <w:t>, [美] Alan V. Oppenheim</w:t>
      </w:r>
      <w:r>
        <w:rPr>
          <w:rFonts w:hint="eastAsia" w:ascii="仿宋_GB2312" w:eastAsia="仿宋_GB2312"/>
          <w:bCs/>
          <w:sz w:val="28"/>
          <w:szCs w:val="21"/>
        </w:rPr>
        <w:t>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eastAsia="仿宋_GB2312"/>
          <w:bCs/>
          <w:sz w:val="28"/>
          <w:szCs w:val="21"/>
        </w:rPr>
        <w:t>电子工业出版社</w:t>
      </w:r>
      <w:r>
        <w:rPr>
          <w:rFonts w:hint="eastAsia" w:ascii="仿宋_GB2312" w:eastAsia="仿宋_GB2312"/>
          <w:bCs/>
          <w:sz w:val="28"/>
          <w:szCs w:val="21"/>
        </w:rPr>
        <w:t>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eastAsia="仿宋_GB2312"/>
          <w:bCs/>
          <w:sz w:val="28"/>
          <w:szCs w:val="21"/>
        </w:rPr>
        <w:t>2009</w:t>
      </w:r>
      <w:r>
        <w:rPr>
          <w:rFonts w:hint="eastAsia" w:ascii="仿宋_GB2312" w:eastAsia="仿宋_GB2312"/>
          <w:bCs/>
          <w:sz w:val="28"/>
          <w:szCs w:val="21"/>
        </w:rPr>
        <w:t>年</w:t>
      </w:r>
      <w:r>
        <w:rPr>
          <w:rFonts w:eastAsia="仿宋_GB2312"/>
          <w:bCs/>
          <w:sz w:val="28"/>
          <w:szCs w:val="21"/>
        </w:rPr>
        <w:t>.</w:t>
      </w:r>
    </w:p>
    <w:p>
      <w:pPr>
        <w:spacing w:before="156" w:beforeLines="50" w:line="500" w:lineRule="exact"/>
        <w:ind w:left="280" w:hanging="280" w:hanging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4、《数字信号处理:基于计算机的方法(第四版)(英文改编版)》，桑吉特</w:t>
      </w:r>
      <w:r>
        <w:rPr>
          <w:rFonts w:eastAsia="仿宋_GB2312"/>
          <w:bCs/>
          <w:sz w:val="28"/>
          <w:szCs w:val="21"/>
        </w:rPr>
        <w:t>.米特拉 (Sanjit K. Mitra) 著</w:t>
      </w:r>
      <w:r>
        <w:rPr>
          <w:rFonts w:hint="eastAsia" w:ascii="仿宋_GB2312" w:eastAsia="仿宋_GB2312"/>
          <w:bCs/>
          <w:sz w:val="28"/>
          <w:szCs w:val="21"/>
        </w:rPr>
        <w:t>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eastAsia="仿宋_GB2312"/>
          <w:bCs/>
          <w:sz w:val="28"/>
          <w:szCs w:val="21"/>
        </w:rPr>
        <w:t>阔永红改编</w:t>
      </w:r>
      <w:r>
        <w:rPr>
          <w:rFonts w:hint="eastAsia" w:ascii="仿宋_GB2312" w:eastAsia="仿宋_GB2312"/>
          <w:bCs/>
          <w:sz w:val="28"/>
          <w:szCs w:val="21"/>
        </w:rPr>
        <w:t>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eastAsia="仿宋_GB2312"/>
          <w:bCs/>
          <w:sz w:val="28"/>
          <w:szCs w:val="21"/>
        </w:rPr>
        <w:t>电子工业出版社, 2011年.</w:t>
      </w:r>
    </w:p>
    <w:p>
      <w:pPr>
        <w:spacing w:before="156" w:beforeLines="50" w:line="500" w:lineRule="exact"/>
        <w:ind w:left="280" w:hanging="280" w:hanging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5、《数字信号处理—理论、算法与实现》(第3版) 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胡广书编著,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清华大学出版社,</w:t>
      </w:r>
      <w:r>
        <w:rPr>
          <w:rFonts w:ascii="仿宋_GB2312" w:eastAsia="仿宋_GB2312"/>
          <w:bCs/>
          <w:sz w:val="28"/>
          <w:szCs w:val="21"/>
        </w:rPr>
        <w:t xml:space="preserve"> </w:t>
      </w:r>
      <w:r>
        <w:rPr>
          <w:rFonts w:hint="eastAsia" w:ascii="仿宋_GB2312" w:eastAsia="仿宋_GB2312"/>
          <w:bCs/>
          <w:sz w:val="28"/>
          <w:szCs w:val="21"/>
        </w:rPr>
        <w:t>2012年.</w:t>
      </w:r>
    </w:p>
    <w:p>
      <w:pPr>
        <w:spacing w:before="156" w:beforeLines="50" w:line="500" w:lineRule="exact"/>
        <w:ind w:left="280" w:hanging="280" w:hangingChars="100"/>
        <w:rPr>
          <w:rFonts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6</w:t>
      </w:r>
      <w:r>
        <w:rPr>
          <w:rFonts w:ascii="仿宋_GB2312" w:eastAsia="仿宋_GB2312"/>
          <w:bCs/>
          <w:sz w:val="28"/>
          <w:szCs w:val="21"/>
        </w:rPr>
        <w:t>.</w:t>
      </w:r>
      <w:r>
        <w:rPr>
          <w:rFonts w:hint="eastAsia" w:ascii="仿宋_GB2312" w:eastAsia="仿宋_GB2312"/>
          <w:bCs/>
          <w:sz w:val="28"/>
          <w:szCs w:val="21"/>
        </w:rPr>
        <w:t>《数字电路技术基础》（第三版），杨颂华主编，西安电子科技大学出版社，2</w:t>
      </w:r>
      <w:r>
        <w:rPr>
          <w:rFonts w:ascii="仿宋_GB2312" w:eastAsia="仿宋_GB2312"/>
          <w:bCs/>
          <w:sz w:val="28"/>
          <w:szCs w:val="21"/>
        </w:rPr>
        <w:t>009</w:t>
      </w:r>
      <w:r>
        <w:rPr>
          <w:rFonts w:hint="eastAsia" w:ascii="仿宋_GB2312" w:eastAsia="仿宋_GB2312"/>
          <w:bCs/>
          <w:sz w:val="28"/>
          <w:szCs w:val="21"/>
        </w:rPr>
        <w:t>年。</w:t>
      </w:r>
    </w:p>
    <w:p>
      <w:pPr>
        <w:spacing w:before="156" w:beforeLines="50" w:line="500" w:lineRule="exact"/>
        <w:rPr>
          <w:rFonts w:ascii="仿宋_GB2312" w:eastAsia="仿宋_GB2312"/>
          <w:bCs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ZWRjNGM5NGRmNGUyMDUxNzgzZGI5MjM4ZWFmZGEifQ=="/>
  </w:docVars>
  <w:rsids>
    <w:rsidRoot w:val="00EF7B4A"/>
    <w:rsid w:val="00030143"/>
    <w:rsid w:val="00032F3A"/>
    <w:rsid w:val="00035390"/>
    <w:rsid w:val="00046272"/>
    <w:rsid w:val="000C0C65"/>
    <w:rsid w:val="000C14C1"/>
    <w:rsid w:val="000F5B87"/>
    <w:rsid w:val="0012425D"/>
    <w:rsid w:val="00181549"/>
    <w:rsid w:val="001B6CA2"/>
    <w:rsid w:val="002860BA"/>
    <w:rsid w:val="002F25C0"/>
    <w:rsid w:val="003065D2"/>
    <w:rsid w:val="00312425"/>
    <w:rsid w:val="003816FE"/>
    <w:rsid w:val="003870BE"/>
    <w:rsid w:val="003A61F3"/>
    <w:rsid w:val="003B279F"/>
    <w:rsid w:val="003D1C46"/>
    <w:rsid w:val="003E44DD"/>
    <w:rsid w:val="003E47F3"/>
    <w:rsid w:val="004148B4"/>
    <w:rsid w:val="00427FA4"/>
    <w:rsid w:val="00433F04"/>
    <w:rsid w:val="00455EF3"/>
    <w:rsid w:val="00485421"/>
    <w:rsid w:val="00486283"/>
    <w:rsid w:val="004E416D"/>
    <w:rsid w:val="004F4691"/>
    <w:rsid w:val="004F799E"/>
    <w:rsid w:val="005137B3"/>
    <w:rsid w:val="00514940"/>
    <w:rsid w:val="005A760D"/>
    <w:rsid w:val="005C60BB"/>
    <w:rsid w:val="005E3338"/>
    <w:rsid w:val="005F256D"/>
    <w:rsid w:val="006710EB"/>
    <w:rsid w:val="00682810"/>
    <w:rsid w:val="006837A7"/>
    <w:rsid w:val="006A1BD1"/>
    <w:rsid w:val="006F73FC"/>
    <w:rsid w:val="00702EFD"/>
    <w:rsid w:val="007475CC"/>
    <w:rsid w:val="00762F3C"/>
    <w:rsid w:val="007A42D1"/>
    <w:rsid w:val="007F7393"/>
    <w:rsid w:val="00851A38"/>
    <w:rsid w:val="008557EB"/>
    <w:rsid w:val="008571B4"/>
    <w:rsid w:val="0089795F"/>
    <w:rsid w:val="008A2FD1"/>
    <w:rsid w:val="008C5219"/>
    <w:rsid w:val="008E38AC"/>
    <w:rsid w:val="008F4062"/>
    <w:rsid w:val="008F4D6A"/>
    <w:rsid w:val="0092332F"/>
    <w:rsid w:val="009507BD"/>
    <w:rsid w:val="00951A08"/>
    <w:rsid w:val="0098145C"/>
    <w:rsid w:val="009A12F8"/>
    <w:rsid w:val="009B4C4F"/>
    <w:rsid w:val="009B7EC0"/>
    <w:rsid w:val="009C2D43"/>
    <w:rsid w:val="009D1956"/>
    <w:rsid w:val="009E465F"/>
    <w:rsid w:val="00A4650F"/>
    <w:rsid w:val="00A465E0"/>
    <w:rsid w:val="00AA6F7F"/>
    <w:rsid w:val="00AB1F63"/>
    <w:rsid w:val="00AC0DEC"/>
    <w:rsid w:val="00AC44FA"/>
    <w:rsid w:val="00AF35AE"/>
    <w:rsid w:val="00B545C1"/>
    <w:rsid w:val="00BA6C00"/>
    <w:rsid w:val="00BD5B39"/>
    <w:rsid w:val="00BF73EC"/>
    <w:rsid w:val="00C14CEB"/>
    <w:rsid w:val="00C66B44"/>
    <w:rsid w:val="00C93366"/>
    <w:rsid w:val="00CA622B"/>
    <w:rsid w:val="00D12BE1"/>
    <w:rsid w:val="00D275AA"/>
    <w:rsid w:val="00D41347"/>
    <w:rsid w:val="00D573B0"/>
    <w:rsid w:val="00DA4FC9"/>
    <w:rsid w:val="00DD0F68"/>
    <w:rsid w:val="00E521E4"/>
    <w:rsid w:val="00E97251"/>
    <w:rsid w:val="00EE519A"/>
    <w:rsid w:val="00EF7B4A"/>
    <w:rsid w:val="00F2419F"/>
    <w:rsid w:val="00F53999"/>
    <w:rsid w:val="00F61206"/>
    <w:rsid w:val="00F80DDD"/>
    <w:rsid w:val="21AC7EFE"/>
    <w:rsid w:val="2C81726B"/>
    <w:rsid w:val="4E69271E"/>
    <w:rsid w:val="6AA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1688</Words>
  <Characters>1794</Characters>
  <Lines>13</Lines>
  <Paragraphs>3</Paragraphs>
  <TotalTime>4</TotalTime>
  <ScaleCrop>false</ScaleCrop>
  <LinksUpToDate>false</LinksUpToDate>
  <CharactersWithSpaces>1847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2022-06-13T14:29:00Z</dcterms:created>
  <dc:creator>lenovo</dc:creator>
  <cp:lastModifiedBy>Rhaegar Fang</cp:lastModifiedBy>
  <dcterms:modified xsi:type="dcterms:W3CDTF">2023-09-18T07:37:52Z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F9C1445D054F465F9CDB9067AB32AB63_12</vt:lpwstr>
  </property>
</Properties>
</file>