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3131"/>
        <w:spacing w:before="101" w:line="225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《高分子化学》考试大纲</w:t>
      </w:r>
    </w:p>
    <w:p>
      <w:pPr>
        <w:pStyle w:val="BodyText"/>
        <w:ind w:left="4"/>
        <w:spacing w:before="143" w:line="220" w:lineRule="auto"/>
        <w:rPr/>
      </w:pPr>
      <w:r>
        <w:rPr>
          <w:b/>
          <w:bCs/>
          <w:spacing w:val="-3"/>
        </w:rPr>
        <w:t>第一部分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考试说明</w:t>
      </w:r>
    </w:p>
    <w:p>
      <w:pPr>
        <w:pStyle w:val="BodyText"/>
        <w:ind w:left="8"/>
        <w:spacing w:before="301" w:line="220" w:lineRule="auto"/>
        <w:rPr/>
      </w:pPr>
      <w:r>
        <w:rPr>
          <w:spacing w:val="-6"/>
        </w:rPr>
        <w:t>一、考试性质</w:t>
      </w:r>
    </w:p>
    <w:p>
      <w:pPr>
        <w:pStyle w:val="BodyText"/>
        <w:ind w:left="4" w:right="4" w:firstLine="461"/>
        <w:spacing w:before="298" w:line="353" w:lineRule="auto"/>
        <w:jc w:val="both"/>
        <w:rPr/>
      </w:pPr>
      <w:r>
        <w:rPr>
          <w:spacing w:val="-8"/>
        </w:rPr>
        <w:t>《高分子化学》是高分子材料与工程专业的必</w:t>
      </w:r>
      <w:r>
        <w:rPr>
          <w:spacing w:val="-9"/>
        </w:rPr>
        <w:t>修课程，是高分子材料与工程专业最重</w:t>
      </w:r>
      <w:r>
        <w:rPr/>
        <w:t xml:space="preserve"> </w:t>
      </w:r>
      <w:r>
        <w:rPr>
          <w:spacing w:val="-2"/>
        </w:rPr>
        <w:t>要的专业基础课之一，设立为化学类高分子化学</w:t>
      </w:r>
      <w:r>
        <w:rPr>
          <w:spacing w:val="-3"/>
        </w:rPr>
        <w:t>与物理专业硕士研究生的入学专业基础</w:t>
      </w:r>
      <w:r>
        <w:rPr/>
        <w:t xml:space="preserve"> </w:t>
      </w:r>
      <w:r>
        <w:rPr>
          <w:spacing w:val="-2"/>
        </w:rPr>
        <w:t>考试课程，由我校材料科学与工程学院命题。考试的</w:t>
      </w:r>
      <w:r>
        <w:rPr>
          <w:spacing w:val="-3"/>
        </w:rPr>
        <w:t>评价标准是普通高等学校材料、化</w:t>
      </w:r>
      <w:r>
        <w:rPr/>
        <w:t xml:space="preserve"> </w:t>
      </w:r>
      <w:r>
        <w:rPr>
          <w:spacing w:val="-11"/>
        </w:rPr>
        <w:t>学及相近专业优秀本科毕业生能达到的及格或及格以上</w:t>
      </w:r>
      <w:r>
        <w:rPr>
          <w:spacing w:val="-12"/>
        </w:rPr>
        <w:t>水平。</w:t>
      </w:r>
    </w:p>
    <w:p>
      <w:pPr>
        <w:pStyle w:val="BodyText"/>
        <w:ind w:left="8"/>
        <w:spacing w:before="154" w:line="219" w:lineRule="auto"/>
        <w:rPr/>
      </w:pPr>
      <w:r>
        <w:rPr>
          <w:spacing w:val="-2"/>
        </w:rPr>
        <w:t>二、考试的学科范围</w:t>
      </w:r>
    </w:p>
    <w:p>
      <w:pPr>
        <w:pStyle w:val="BodyText"/>
        <w:ind w:left="9" w:right="3" w:firstLine="456"/>
        <w:spacing w:before="303" w:line="345" w:lineRule="auto"/>
        <w:rPr/>
      </w:pPr>
      <w:r>
        <w:rPr>
          <w:spacing w:val="-8"/>
        </w:rPr>
        <w:t>应考范围包括：高分子化合物的基本概念，高分子</w:t>
      </w:r>
      <w:r>
        <w:rPr>
          <w:spacing w:val="-9"/>
        </w:rPr>
        <w:t>化合物的合成反应原理、反应动力</w:t>
      </w:r>
      <w:r>
        <w:rPr/>
        <w:t xml:space="preserve"> </w:t>
      </w:r>
      <w:r>
        <w:rPr>
          <w:spacing w:val="-10"/>
        </w:rPr>
        <w:t>学、聚合方法，以及聚合物的化学反应等内容。</w:t>
      </w:r>
    </w:p>
    <w:p>
      <w:pPr>
        <w:pStyle w:val="BodyText"/>
        <w:ind w:left="4"/>
        <w:spacing w:before="157" w:line="218" w:lineRule="auto"/>
        <w:rPr/>
      </w:pPr>
      <w:r>
        <w:rPr>
          <w:spacing w:val="-2"/>
        </w:rPr>
        <w:t>三、评价目标</w:t>
      </w:r>
    </w:p>
    <w:p>
      <w:pPr>
        <w:pStyle w:val="BodyText"/>
        <w:ind w:left="4" w:firstLine="467"/>
        <w:spacing w:before="303" w:line="354" w:lineRule="auto"/>
        <w:jc w:val="both"/>
        <w:rPr/>
      </w:pPr>
      <w:r>
        <w:rPr>
          <w:spacing w:val="-9"/>
        </w:rPr>
        <w:t>高分子化学是高分子材料科学与工程及相关专业的重要学科基础课。本课程考试旨在</w:t>
      </w:r>
      <w:r>
        <w:rPr>
          <w:spacing w:val="17"/>
        </w:rPr>
        <w:t xml:space="preserve"> </w:t>
      </w:r>
      <w:r>
        <w:rPr>
          <w:spacing w:val="-8"/>
        </w:rPr>
        <w:t>考查考生系统掌握高分子化学的基本理论、基础知识和传</w:t>
      </w:r>
      <w:r>
        <w:rPr>
          <w:spacing w:val="-9"/>
        </w:rPr>
        <w:t>统聚合方法的程度，即缩聚和逐</w:t>
      </w:r>
      <w:r>
        <w:rPr/>
        <w:t xml:space="preserve"> </w:t>
      </w:r>
      <w:r>
        <w:rPr>
          <w:spacing w:val="-8"/>
        </w:rPr>
        <w:t>步聚合、自由基聚合、自由基共聚合、聚合方法、离</w:t>
      </w:r>
      <w:r>
        <w:rPr>
          <w:spacing w:val="-9"/>
        </w:rPr>
        <w:t>子聚合、配位聚合、开环聚合、聚合</w:t>
      </w:r>
      <w:r>
        <w:rPr/>
        <w:t xml:space="preserve"> </w:t>
      </w:r>
      <w:r>
        <w:rPr>
          <w:spacing w:val="-8"/>
        </w:rPr>
        <w:t>物的化学反应等方面的知识，考查学生是否能够运用</w:t>
      </w:r>
      <w:r>
        <w:rPr>
          <w:spacing w:val="-9"/>
        </w:rPr>
        <w:t>高分子材料与工程专业基础知识和理</w:t>
      </w:r>
      <w:r>
        <w:rPr/>
        <w:t xml:space="preserve"> </w:t>
      </w:r>
      <w:r>
        <w:rPr>
          <w:spacing w:val="-11"/>
        </w:rPr>
        <w:t>论解决高分子材料制备、加工及工程应用领域内的复杂工程问题。</w:t>
      </w:r>
    </w:p>
    <w:p>
      <w:pPr>
        <w:pStyle w:val="BodyText"/>
        <w:ind w:left="26"/>
        <w:spacing w:before="153" w:line="220" w:lineRule="auto"/>
        <w:outlineLvl w:val="1"/>
        <w:rPr/>
      </w:pPr>
      <w:r>
        <w:rPr>
          <w:spacing w:val="-3"/>
        </w:rPr>
        <w:t>四、考试形式和试卷结构</w:t>
      </w:r>
    </w:p>
    <w:p>
      <w:pPr>
        <w:pStyle w:val="BodyText"/>
        <w:ind w:left="10"/>
        <w:spacing w:before="303" w:line="220" w:lineRule="auto"/>
        <w:rPr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spacing w:val="-6"/>
        </w:rPr>
        <w:t>） 答卷方式：闭卷；笔试；</w:t>
      </w:r>
    </w:p>
    <w:p>
      <w:pPr>
        <w:pStyle w:val="BodyText"/>
        <w:ind w:left="10"/>
        <w:spacing w:before="179" w:line="22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 答题时间：</w:t>
      </w:r>
      <w:r>
        <w:rPr>
          <w:rFonts w:ascii="Times New Roman" w:hAnsi="Times New Roman" w:eastAsia="Times New Roman" w:cs="Times New Roman"/>
          <w:spacing w:val="-4"/>
        </w:rPr>
        <w:t>180 </w:t>
      </w:r>
      <w:r>
        <w:rPr>
          <w:spacing w:val="-4"/>
        </w:rPr>
        <w:t>分钟；</w:t>
      </w:r>
    </w:p>
    <w:p>
      <w:pPr>
        <w:pStyle w:val="BodyText"/>
        <w:ind w:left="10"/>
        <w:spacing w:before="182" w:line="219" w:lineRule="auto"/>
        <w:rPr>
          <w:rFonts w:ascii="Times New Roman" w:hAnsi="Times New Roman" w:eastAsia="Times New Roman" w:cs="Times New Roman"/>
        </w:rPr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 参考书目：潘祖仁主编</w:t>
      </w:r>
      <w:r>
        <w:rPr>
          <w:rFonts w:ascii="Times New Roman" w:hAnsi="Times New Roman" w:eastAsia="Times New Roman" w:cs="Times New Roman"/>
          <w:spacing w:val="-3"/>
        </w:rPr>
        <w:t>.  </w:t>
      </w:r>
      <w:r>
        <w:rPr>
          <w:spacing w:val="-3"/>
        </w:rPr>
        <w:t>高分子化学，化学工业出版</w:t>
      </w:r>
      <w:r>
        <w:rPr>
          <w:spacing w:val="-4"/>
        </w:rPr>
        <w:t>社，第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5 </w:t>
      </w:r>
      <w:r>
        <w:rPr>
          <w:spacing w:val="-4"/>
        </w:rPr>
        <w:t>版，</w:t>
      </w:r>
      <w:r>
        <w:rPr>
          <w:rFonts w:ascii="Times New Roman" w:hAnsi="Times New Roman" w:eastAsia="Times New Roman" w:cs="Times New Roman"/>
          <w:spacing w:val="-4"/>
        </w:rPr>
        <w:t>2011.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ind w:left="4"/>
        <w:spacing w:before="79" w:line="220" w:lineRule="auto"/>
        <w:rPr/>
      </w:pPr>
      <w:r>
        <w:rPr>
          <w:b/>
          <w:bCs/>
          <w:spacing w:val="-3"/>
        </w:rPr>
        <w:t>第二部分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考试内容</w:t>
      </w:r>
    </w:p>
    <w:p>
      <w:pPr>
        <w:spacing w:line="383" w:lineRule="auto"/>
        <w:rPr>
          <w:rFonts w:ascii="Arial"/>
          <w:sz w:val="21"/>
        </w:rPr>
      </w:pPr>
      <w:r/>
    </w:p>
    <w:p>
      <w:pPr>
        <w:pStyle w:val="BodyText"/>
        <w:ind w:left="8"/>
        <w:spacing w:before="79" w:line="220" w:lineRule="auto"/>
        <w:rPr/>
      </w:pPr>
      <w:r>
        <w:rPr>
          <w:spacing w:val="-6"/>
        </w:rPr>
        <w:t>一、绪论</w:t>
      </w:r>
    </w:p>
    <w:p>
      <w:pPr>
        <w:pStyle w:val="BodyText"/>
        <w:ind w:left="6" w:right="10" w:firstLine="16"/>
        <w:spacing w:before="299" w:line="343" w:lineRule="auto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pacing w:val="-4"/>
        </w:rPr>
        <w:t>1.    </w:t>
      </w:r>
      <w:r>
        <w:rPr>
          <w:spacing w:val="-4"/>
        </w:rPr>
        <w:t>掌握高分子基本概念：单体、聚合物、高分子</w:t>
      </w:r>
      <w:r>
        <w:rPr>
          <w:rFonts w:ascii="Times New Roman" w:hAnsi="Times New Roman" w:eastAsia="Times New Roman" w:cs="Times New Roman"/>
          <w:spacing w:val="-4"/>
        </w:rPr>
        <w:t>/</w:t>
      </w:r>
      <w:r>
        <w:rPr>
          <w:spacing w:val="-4"/>
        </w:rPr>
        <w:t>高聚物、</w:t>
      </w:r>
      <w:r>
        <w:rPr>
          <w:spacing w:val="-5"/>
        </w:rPr>
        <w:t>结构单元、重复单元</w:t>
      </w:r>
      <w:r>
        <w:rPr>
          <w:rFonts w:ascii="Times New Roman" w:hAnsi="Times New Roman" w:eastAsia="Times New Roman" w:cs="Times New Roman"/>
          <w:spacing w:val="-5"/>
        </w:rPr>
        <w:t>/</w:t>
      </w:r>
      <w:r>
        <w:rPr>
          <w:spacing w:val="-5"/>
        </w:rPr>
        <w:t>链节、</w:t>
      </w:r>
      <w:r>
        <w:rPr/>
        <w:t xml:space="preserve"> </w:t>
      </w:r>
      <w:r>
        <w:rPr>
          <w:spacing w:val="-7"/>
        </w:rPr>
        <w:t>单体单元、主链、侧链、端基、侧基、聚合度、数均</w:t>
      </w:r>
      <w:r>
        <w:rPr>
          <w:rFonts w:ascii="Times New Roman" w:hAnsi="Times New Roman" w:eastAsia="Times New Roman" w:cs="Times New Roman"/>
          <w:spacing w:val="-7"/>
        </w:rPr>
        <w:t>/</w:t>
      </w:r>
      <w:r>
        <w:rPr>
          <w:spacing w:val="-7"/>
        </w:rPr>
        <w:t>质均相对分子质量，</w:t>
      </w:r>
      <w:r>
        <w:rPr>
          <w:sz w:val="22"/>
          <w:szCs w:val="22"/>
          <w:spacing w:val="-7"/>
        </w:rPr>
        <w:t>分子量分布指数</w:t>
      </w:r>
      <w:r>
        <w:rPr>
          <w:sz w:val="22"/>
          <w:szCs w:val="22"/>
          <w:spacing w:val="15"/>
        </w:rPr>
        <w:t xml:space="preserve"> </w:t>
      </w:r>
      <w:r>
        <w:rPr>
          <w:sz w:val="22"/>
          <w:szCs w:val="22"/>
          <w:spacing w:val="-5"/>
        </w:rPr>
        <w:t>（</w:t>
      </w:r>
      <w:r>
        <w:rPr>
          <w:rFonts w:ascii="Times New Roman" w:hAnsi="Times New Roman" w:eastAsia="Times New Roman" w:cs="Times New Roman"/>
          <w:sz w:val="22"/>
          <w:szCs w:val="22"/>
          <w:spacing w:val="-5"/>
        </w:rPr>
        <w:t>PDI</w:t>
      </w:r>
      <w:r>
        <w:rPr>
          <w:sz w:val="22"/>
          <w:szCs w:val="22"/>
          <w:spacing w:val="-5"/>
        </w:rPr>
        <w:t>）等。</w:t>
      </w:r>
    </w:p>
    <w:p>
      <w:pPr>
        <w:pStyle w:val="BodyText"/>
        <w:spacing w:before="60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2.</w:t>
      </w:r>
      <w:r>
        <w:rPr>
          <w:rFonts w:ascii="Times New Roman" w:hAnsi="Times New Roman" w:eastAsia="Times New Roman" w:cs="Times New Roman"/>
          <w:spacing w:val="13"/>
        </w:rPr>
        <w:t xml:space="preserve">    </w:t>
      </w:r>
      <w:r>
        <w:rPr>
          <w:spacing w:val="-5"/>
        </w:rPr>
        <w:t>掌握从不同角度对聚合物进行分类。</w:t>
      </w:r>
    </w:p>
    <w:p>
      <w:pPr>
        <w:spacing w:line="219" w:lineRule="auto"/>
        <w:sectPr>
          <w:headerReference w:type="default" r:id="rId1"/>
          <w:pgSz w:w="11912" w:h="16841"/>
          <w:pgMar w:top="1219" w:right="1425" w:bottom="0" w:left="1445" w:header="1214" w:footer="0" w:gutter="0"/>
        </w:sectPr>
        <w:rPr/>
      </w:pPr>
    </w:p>
    <w:p>
      <w:pPr>
        <w:pStyle w:val="BodyText"/>
        <w:ind w:left="5"/>
        <w:spacing w:before="254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3.</w:t>
      </w:r>
      <w:r>
        <w:rPr>
          <w:rFonts w:ascii="Times New Roman" w:hAnsi="Times New Roman" w:eastAsia="Times New Roman" w:cs="Times New Roman"/>
          <w:spacing w:val="12"/>
        </w:rPr>
        <w:t xml:space="preserve">    </w:t>
      </w:r>
      <w:r>
        <w:rPr>
          <w:spacing w:val="-5"/>
        </w:rPr>
        <w:t>掌握常用聚合物的命名、结构特征。</w:t>
      </w:r>
    </w:p>
    <w:p>
      <w:pPr>
        <w:pStyle w:val="BodyText"/>
        <w:spacing w:before="182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4.    </w:t>
      </w:r>
      <w:r>
        <w:rPr>
          <w:spacing w:val="-1"/>
        </w:rPr>
        <w:t>熟悉典型聚合物的名称、英文缩写、重复单元和聚合反应式的书</w:t>
      </w:r>
      <w:r>
        <w:rPr>
          <w:spacing w:val="-2"/>
        </w:rPr>
        <w:t>写。</w:t>
      </w:r>
    </w:p>
    <w:p>
      <w:pPr>
        <w:pStyle w:val="BodyText"/>
        <w:ind w:left="7"/>
        <w:spacing w:before="180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5.    </w:t>
      </w:r>
      <w:r>
        <w:rPr>
          <w:spacing w:val="-1"/>
        </w:rPr>
        <w:t>掌握聚合反应的类型与特征：加成聚合与缩合聚合；连锁聚合</w:t>
      </w:r>
      <w:r>
        <w:rPr>
          <w:spacing w:val="-2"/>
        </w:rPr>
        <w:t>与逐步聚合。</w:t>
      </w:r>
    </w:p>
    <w:p>
      <w:pPr>
        <w:pStyle w:val="BodyText"/>
        <w:ind w:left="6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6.</w:t>
      </w:r>
      <w:r>
        <w:rPr>
          <w:rFonts w:ascii="Times New Roman" w:hAnsi="Times New Roman" w:eastAsia="Times New Roman" w:cs="Times New Roman"/>
          <w:spacing w:val="14"/>
        </w:rPr>
        <w:t xml:space="preserve">    </w:t>
      </w:r>
      <w:r>
        <w:rPr>
          <w:spacing w:val="-5"/>
        </w:rPr>
        <w:t>掌握聚合物平均分子量及其分布的计算。</w:t>
      </w:r>
    </w:p>
    <w:p>
      <w:pPr>
        <w:pStyle w:val="BodyText"/>
        <w:ind w:left="5"/>
        <w:spacing w:before="180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7.     </w:t>
      </w:r>
      <w:r>
        <w:rPr>
          <w:spacing w:val="-5"/>
        </w:rPr>
        <w:t>了解高分子化学的发展和学科背景。</w:t>
      </w:r>
    </w:p>
    <w:p>
      <w:pPr>
        <w:spacing w:line="383" w:lineRule="auto"/>
        <w:rPr>
          <w:rFonts w:ascii="Arial"/>
          <w:sz w:val="21"/>
        </w:rPr>
      </w:pPr>
      <w:r/>
    </w:p>
    <w:p>
      <w:pPr>
        <w:pStyle w:val="BodyText"/>
        <w:ind w:left="9"/>
        <w:spacing w:before="79" w:line="220" w:lineRule="auto"/>
        <w:outlineLvl w:val="1"/>
        <w:rPr/>
      </w:pPr>
      <w:r>
        <w:rPr>
          <w:spacing w:val="-2"/>
        </w:rPr>
        <w:t>二、逐步聚合</w:t>
      </w:r>
    </w:p>
    <w:p>
      <w:pPr>
        <w:pStyle w:val="BodyText"/>
        <w:ind w:left="24"/>
        <w:spacing w:before="300" w:line="220" w:lineRule="auto"/>
        <w:rPr/>
      </w:pPr>
      <w:r>
        <w:rPr>
          <w:rFonts w:ascii="Times New Roman" w:hAnsi="Times New Roman" w:eastAsia="Times New Roman" w:cs="Times New Roman"/>
          <w:spacing w:val="-7"/>
        </w:rPr>
        <w:t>1.</w:t>
      </w:r>
      <w:r>
        <w:rPr>
          <w:rFonts w:ascii="Times New Roman" w:hAnsi="Times New Roman" w:eastAsia="Times New Roman" w:cs="Times New Roman"/>
          <w:spacing w:val="9"/>
        </w:rPr>
        <w:t xml:space="preserve">    </w:t>
      </w:r>
      <w:r>
        <w:rPr>
          <w:spacing w:val="-7"/>
        </w:rPr>
        <w:t>掌握逐步聚合反应的分类。</w:t>
      </w:r>
    </w:p>
    <w:p>
      <w:pPr>
        <w:pStyle w:val="BodyText"/>
        <w:ind w:left="1"/>
        <w:spacing w:before="180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2.    </w:t>
      </w:r>
      <w:r>
        <w:rPr>
          <w:spacing w:val="-1"/>
        </w:rPr>
        <w:t>掌握官能度的概念，比较线形缩聚和体形缩聚的</w:t>
      </w:r>
      <w:r>
        <w:rPr>
          <w:spacing w:val="-2"/>
        </w:rPr>
        <w:t>特征和区别。</w:t>
      </w:r>
    </w:p>
    <w:p>
      <w:pPr>
        <w:pStyle w:val="BodyText"/>
        <w:ind w:left="5"/>
        <w:spacing w:before="183" w:line="213" w:lineRule="auto"/>
        <w:rPr/>
      </w:pPr>
      <w:r>
        <w:rPr>
          <w:rFonts w:ascii="Times New Roman" w:hAnsi="Times New Roman" w:eastAsia="Times New Roman" w:cs="Times New Roman"/>
        </w:rPr>
        <w:t>3.    </w:t>
      </w:r>
      <w:r>
        <w:rPr/>
        <w:t>掌握线形缩聚机理的特征，掌握反应程度</w:t>
      </w:r>
      <w:r>
        <w:rPr>
          <w:rFonts w:ascii="Times New Roman" w:hAnsi="Times New Roman" w:eastAsia="Times New Roman" w:cs="Times New Roman"/>
          <w:i/>
          <w:iCs/>
        </w:rPr>
        <w:t>p</w:t>
      </w:r>
      <w:r>
        <w:rPr>
          <w:rFonts w:ascii="Times New Roman" w:hAnsi="Times New Roman" w:eastAsia="Times New Roman" w:cs="Times New Roman"/>
          <w:i/>
          <w:iCs/>
          <w:spacing w:val="29"/>
        </w:rPr>
        <w:t xml:space="preserve"> </w:t>
      </w:r>
      <w:r>
        <w:rPr/>
        <w:t>的概念及其</w:t>
      </w:r>
      <w:r>
        <w:rPr>
          <w:spacing w:val="-1"/>
        </w:rPr>
        <w:t>与转化率的区别。</w:t>
      </w:r>
    </w:p>
    <w:p>
      <w:pPr>
        <w:pStyle w:val="BodyText"/>
        <w:ind w:left="10" w:right="8" w:hanging="10"/>
        <w:spacing w:before="190" w:line="289" w:lineRule="auto"/>
        <w:rPr/>
      </w:pPr>
      <w:r>
        <w:rPr>
          <w:rFonts w:ascii="Times New Roman" w:hAnsi="Times New Roman" w:eastAsia="Times New Roman" w:cs="Times New Roman"/>
          <w:spacing w:val="4"/>
        </w:rPr>
        <w:t>4.    </w:t>
      </w:r>
      <w:r>
        <w:rPr>
          <w:spacing w:val="4"/>
        </w:rPr>
        <w:t>掌握官能团等活性概念，熟悉线形缩聚反应动力学（不可逆缩聚</w:t>
      </w:r>
      <w:r>
        <w:rPr>
          <w:spacing w:val="3"/>
        </w:rPr>
        <w:t>动力学（自催化、</w:t>
      </w:r>
      <w:r>
        <w:rPr/>
        <w:t xml:space="preserve"> </w:t>
      </w:r>
      <w:r>
        <w:rPr>
          <w:spacing w:val="-2"/>
        </w:rPr>
        <w:t>外加酸催化）及可逆平衡缩聚动力学（密闭体系、部分排水体系</w:t>
      </w:r>
      <w:r>
        <w:rPr>
          <w:spacing w:val="5"/>
        </w:rPr>
        <w:t>））</w:t>
      </w:r>
      <w:r>
        <w:rPr>
          <w:spacing w:val="-2"/>
        </w:rPr>
        <w:t>。</w:t>
      </w:r>
    </w:p>
    <w:p>
      <w:pPr>
        <w:pStyle w:val="BodyText"/>
        <w:ind w:left="4" w:firstLine="3"/>
        <w:spacing w:before="183" w:line="289" w:lineRule="auto"/>
        <w:rPr/>
      </w:pPr>
      <w:r>
        <w:rPr>
          <w:rFonts w:ascii="Times New Roman" w:hAnsi="Times New Roman" w:eastAsia="Times New Roman" w:cs="Times New Roman"/>
          <w:spacing w:val="-2"/>
        </w:rPr>
        <w:t>5.    </w:t>
      </w:r>
      <w:r>
        <w:rPr>
          <w:spacing w:val="-2"/>
        </w:rPr>
        <w:t>掌握平衡常数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</w:rPr>
        <w:t>K</w:t>
      </w:r>
      <w:r>
        <w:rPr>
          <w:spacing w:val="-2"/>
        </w:rPr>
        <w:t>、基团数比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</w:rPr>
        <w:t>r</w:t>
      </w:r>
      <w:r>
        <w:rPr>
          <w:rFonts w:ascii="Times New Roman" w:hAnsi="Times New Roman" w:eastAsia="Times New Roman" w:cs="Times New Roman"/>
          <w:i/>
          <w:iCs/>
          <w:spacing w:val="30"/>
        </w:rPr>
        <w:t xml:space="preserve"> </w:t>
      </w:r>
      <w:r>
        <w:rPr>
          <w:spacing w:val="-2"/>
        </w:rPr>
        <w:t>的概念，掌握线形缩聚物的聚合度及分布的影响因素、</w:t>
      </w:r>
      <w:r>
        <w:rPr/>
        <w:t xml:space="preserve"> </w:t>
      </w:r>
      <w:r>
        <w:rPr>
          <w:spacing w:val="-5"/>
        </w:rPr>
        <w:t>控制方法及计算。</w:t>
      </w:r>
    </w:p>
    <w:p>
      <w:pPr>
        <w:pStyle w:val="BodyText"/>
        <w:ind w:left="14" w:right="200" w:hanging="8"/>
        <w:spacing w:before="183" w:line="289" w:lineRule="auto"/>
        <w:rPr/>
      </w:pPr>
      <w:r>
        <w:rPr>
          <w:rFonts w:ascii="Times New Roman" w:hAnsi="Times New Roman" w:eastAsia="Times New Roman" w:cs="Times New Roman"/>
        </w:rPr>
        <w:t>6.    </w:t>
      </w:r>
      <w:r>
        <w:rPr/>
        <w:t>掌握凝胶点、结构预聚物、无规预聚物等基本概念，掌握 </w:t>
      </w:r>
      <w:r>
        <w:rPr>
          <w:rFonts w:ascii="Times New Roman" w:hAnsi="Times New Roman" w:eastAsia="Times New Roman" w:cs="Times New Roman"/>
        </w:rPr>
        <w:t>Caroth</w:t>
      </w:r>
      <w:r>
        <w:rPr>
          <w:rFonts w:ascii="Times New Roman" w:hAnsi="Times New Roman" w:eastAsia="Times New Roman" w:cs="Times New Roman"/>
          <w:spacing w:val="-1"/>
        </w:rPr>
        <w:t>ers  </w:t>
      </w:r>
      <w:r>
        <w:rPr>
          <w:spacing w:val="-1"/>
        </w:rPr>
        <w:t>法预测体形缩</w:t>
      </w:r>
      <w:r>
        <w:rPr/>
        <w:t xml:space="preserve"> </w:t>
      </w:r>
      <w:r>
        <w:rPr>
          <w:spacing w:val="-5"/>
        </w:rPr>
        <w:t>聚物的凝胶点的计算。</w:t>
      </w:r>
    </w:p>
    <w:p>
      <w:pPr>
        <w:pStyle w:val="BodyText"/>
        <w:ind w:left="5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7.</w:t>
      </w:r>
      <w:r>
        <w:rPr>
          <w:rFonts w:ascii="Times New Roman" w:hAnsi="Times New Roman" w:eastAsia="Times New Roman" w:cs="Times New Roman"/>
          <w:spacing w:val="9"/>
        </w:rPr>
        <w:t xml:space="preserve">    </w:t>
      </w:r>
      <w:r>
        <w:rPr>
          <w:spacing w:val="-5"/>
        </w:rPr>
        <w:t>掌握常见的逐步聚合实施方法。</w:t>
      </w:r>
    </w:p>
    <w:p>
      <w:pPr>
        <w:pStyle w:val="BodyText"/>
        <w:ind w:left="10"/>
        <w:spacing w:before="180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8.    </w:t>
      </w:r>
      <w:r>
        <w:rPr>
          <w:spacing w:val="-2"/>
        </w:rPr>
        <w:t>熟悉重要缩聚物和其他逐步聚合产品的合成工艺。</w:t>
      </w:r>
    </w:p>
    <w:p>
      <w:pPr>
        <w:spacing w:line="384" w:lineRule="auto"/>
        <w:rPr>
          <w:rFonts w:ascii="Arial"/>
          <w:sz w:val="21"/>
        </w:rPr>
      </w:pPr>
      <w:r/>
    </w:p>
    <w:p>
      <w:pPr>
        <w:pStyle w:val="BodyText"/>
        <w:ind w:left="5"/>
        <w:spacing w:before="78" w:line="220" w:lineRule="auto"/>
        <w:outlineLvl w:val="1"/>
        <w:rPr/>
      </w:pPr>
      <w:r>
        <w:rPr>
          <w:spacing w:val="-2"/>
        </w:rPr>
        <w:t>三、自由基聚合</w:t>
      </w:r>
    </w:p>
    <w:p>
      <w:pPr>
        <w:pStyle w:val="BodyText"/>
        <w:ind w:left="11" w:right="211" w:firstLine="12"/>
        <w:spacing w:before="301" w:line="289" w:lineRule="auto"/>
        <w:rPr/>
      </w:pPr>
      <w:r>
        <w:rPr>
          <w:rFonts w:ascii="Times New Roman" w:hAnsi="Times New Roman" w:eastAsia="Times New Roman" w:cs="Times New Roman"/>
          <w:spacing w:val="3"/>
        </w:rPr>
        <w:t>1.    </w:t>
      </w:r>
      <w:r>
        <w:rPr>
          <w:spacing w:val="3"/>
        </w:rPr>
        <w:t>掌握烯类单体连锁聚合能力的判断，</w:t>
      </w:r>
      <w:r>
        <w:rPr>
          <w:spacing w:val="-70"/>
        </w:rPr>
        <w:t xml:space="preserve"> </w:t>
      </w:r>
      <w:r>
        <w:rPr>
          <w:spacing w:val="3"/>
        </w:rPr>
        <w:t>以及聚合机理的选择性规律（共轭效应、诱</w:t>
      </w:r>
      <w:r>
        <w:rPr/>
        <w:t xml:space="preserve"> </w:t>
      </w:r>
      <w:r>
        <w:rPr>
          <w:spacing w:val="-4"/>
        </w:rPr>
        <w:t>导效应及空间位阻效应）。</w:t>
      </w:r>
    </w:p>
    <w:p>
      <w:pPr>
        <w:pStyle w:val="BodyText"/>
        <w:ind w:left="1"/>
        <w:spacing w:before="181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2.    </w:t>
      </w:r>
      <w:r>
        <w:rPr>
          <w:spacing w:val="-1"/>
        </w:rPr>
        <w:t>掌握自由基聚合机理特征，以及</w:t>
      </w:r>
      <w:r>
        <w:rPr>
          <w:spacing w:val="-2"/>
        </w:rPr>
        <w:t>基元反应的书写。</w:t>
      </w:r>
    </w:p>
    <w:p>
      <w:pPr>
        <w:pStyle w:val="BodyText"/>
        <w:ind w:left="5"/>
        <w:spacing w:before="181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3.    </w:t>
      </w:r>
      <w:r>
        <w:rPr>
          <w:spacing w:val="-1"/>
        </w:rPr>
        <w:t>掌握常用引发剂的种类和英文缩写，熟悉</w:t>
      </w:r>
      <w:r>
        <w:rPr>
          <w:spacing w:val="-2"/>
        </w:rPr>
        <w:t>引发体系的特征。</w:t>
      </w:r>
    </w:p>
    <w:p>
      <w:pPr>
        <w:pStyle w:val="BodyText"/>
        <w:ind w:left="3" w:right="19" w:hanging="3"/>
        <w:spacing w:before="182" w:line="313" w:lineRule="auto"/>
        <w:rPr/>
      </w:pPr>
      <w:r>
        <w:rPr>
          <w:rFonts w:ascii="Times New Roman" w:hAnsi="Times New Roman" w:eastAsia="Times New Roman" w:cs="Times New Roman"/>
          <w:spacing w:val="4"/>
        </w:rPr>
        <w:t>4.    </w:t>
      </w:r>
      <w:r>
        <w:rPr>
          <w:spacing w:val="4"/>
        </w:rPr>
        <w:t>掌握引发剂的选择原则和书写引发剂分解</w:t>
      </w:r>
      <w:r>
        <w:rPr>
          <w:spacing w:val="3"/>
        </w:rPr>
        <w:t>反应式；掌握引发剂分解动力学的计算；</w:t>
      </w:r>
      <w:r>
        <w:rPr/>
        <w:t xml:space="preserve"> </w:t>
      </w:r>
      <w:r>
        <w:rPr>
          <w:spacing w:val="4"/>
        </w:rPr>
        <w:t>掌握半衰期、引发剂效率、诱导效应、笼蔽效应等基本概念；了解热引</w:t>
      </w:r>
      <w:r>
        <w:rPr>
          <w:spacing w:val="3"/>
        </w:rPr>
        <w:t>发、光引发和</w:t>
      </w:r>
      <w:r>
        <w:rPr/>
        <w:t xml:space="preserve">  </w:t>
      </w:r>
      <w:r>
        <w:rPr>
          <w:spacing w:val="-6"/>
        </w:rPr>
        <w:t>辐射引发方式。</w:t>
      </w:r>
    </w:p>
    <w:p>
      <w:pPr>
        <w:pStyle w:val="BodyText"/>
        <w:ind w:left="5" w:right="199" w:firstLine="2"/>
        <w:spacing w:before="181" w:line="311" w:lineRule="auto"/>
        <w:rPr/>
      </w:pPr>
      <w:r>
        <w:rPr>
          <w:rFonts w:ascii="Times New Roman" w:hAnsi="Times New Roman" w:eastAsia="Times New Roman" w:cs="Times New Roman"/>
        </w:rPr>
        <w:t>5.    </w:t>
      </w:r>
      <w:r>
        <w:rPr/>
        <w:t>掌握自由基聚合微观动力学：聚合初期聚合速率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i/>
          <w:iCs/>
        </w:rPr>
        <w:t>R</w:t>
      </w:r>
      <w:r>
        <w:rPr>
          <w:rFonts w:ascii="Times New Roman" w:hAnsi="Times New Roman" w:eastAsia="Times New Roman" w:cs="Times New Roman"/>
          <w:sz w:val="16"/>
          <w:szCs w:val="16"/>
          <w:position w:val="-3"/>
        </w:rPr>
        <w:t>p </w:t>
      </w:r>
      <w:r>
        <w:rPr>
          <w:rFonts w:ascii="Times New Roman" w:hAnsi="Times New Roman" w:eastAsia="Times New Roman" w:cs="Times New Roman"/>
          <w:sz w:val="16"/>
          <w:szCs w:val="16"/>
          <w:spacing w:val="-1"/>
          <w:position w:val="-3"/>
        </w:rPr>
        <w:t xml:space="preserve">  </w:t>
      </w:r>
      <w:r>
        <w:rPr>
          <w:spacing w:val="-1"/>
        </w:rPr>
        <w:t>推导三个假设和四个条件，单</w:t>
      </w:r>
      <w:r>
        <w:rPr/>
        <w:t xml:space="preserve"> </w:t>
      </w:r>
      <w:r>
        <w:rPr>
          <w:spacing w:val="2"/>
        </w:rPr>
        <w:t>体浓度</w:t>
      </w:r>
      <w:r>
        <w:rPr>
          <w:rFonts w:ascii="Times New Roman" w:hAnsi="Times New Roman" w:eastAsia="Times New Roman" w:cs="Times New Roman"/>
          <w:spacing w:val="2"/>
        </w:rPr>
        <w:t>[</w:t>
      </w:r>
      <w:r>
        <w:rPr>
          <w:rFonts w:ascii="Times New Roman" w:hAnsi="Times New Roman" w:eastAsia="Times New Roman" w:cs="Times New Roman"/>
          <w:i/>
          <w:iCs/>
          <w:spacing w:val="2"/>
        </w:rPr>
        <w:t>M</w:t>
      </w:r>
      <w:r>
        <w:rPr>
          <w:rFonts w:ascii="Times New Roman" w:hAnsi="Times New Roman" w:eastAsia="Times New Roman" w:cs="Times New Roman"/>
          <w:spacing w:val="2"/>
        </w:rPr>
        <w:t>]</w:t>
      </w:r>
      <w:r>
        <w:rPr>
          <w:spacing w:val="2"/>
        </w:rPr>
        <w:t>、引发剂浓度</w:t>
      </w:r>
      <w:r>
        <w:rPr>
          <w:rFonts w:ascii="Times New Roman" w:hAnsi="Times New Roman" w:eastAsia="Times New Roman" w:cs="Times New Roman"/>
          <w:spacing w:val="2"/>
        </w:rPr>
        <w:t>[</w:t>
      </w:r>
      <w:r>
        <w:rPr>
          <w:rFonts w:ascii="Times New Roman" w:hAnsi="Times New Roman" w:eastAsia="Times New Roman" w:cs="Times New Roman"/>
          <w:i/>
          <w:iCs/>
          <w:spacing w:val="2"/>
        </w:rPr>
        <w:t>I</w:t>
      </w:r>
      <w:r>
        <w:rPr>
          <w:rFonts w:ascii="Times New Roman" w:hAnsi="Times New Roman" w:eastAsia="Times New Roman" w:cs="Times New Roman"/>
          <w:spacing w:val="2"/>
        </w:rPr>
        <w:t>]</w:t>
      </w:r>
      <w:r>
        <w:rPr>
          <w:spacing w:val="2"/>
        </w:rPr>
        <w:t>与反应级数</w:t>
      </w:r>
      <w:r>
        <w:rPr>
          <w:spacing w:val="1"/>
        </w:rPr>
        <w:t>的变化规律；掌握聚合初期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i/>
          <w:iCs/>
        </w:rPr>
        <w:t>R</w:t>
      </w:r>
      <w:r>
        <w:rPr>
          <w:rFonts w:ascii="Times New Roman" w:hAnsi="Times New Roman" w:eastAsia="Times New Roman" w:cs="Times New Roman"/>
          <w:sz w:val="16"/>
          <w:szCs w:val="16"/>
          <w:position w:val="-3"/>
        </w:rPr>
        <w:t>p</w:t>
      </w:r>
      <w:r>
        <w:rPr>
          <w:rFonts w:ascii="Times New Roman" w:hAnsi="Times New Roman" w:eastAsia="Times New Roman" w:cs="Times New Roman"/>
          <w:sz w:val="16"/>
          <w:szCs w:val="16"/>
          <w:spacing w:val="1"/>
          <w:position w:val="-3"/>
        </w:rPr>
        <w:t xml:space="preserve">   </w:t>
      </w:r>
      <w:r>
        <w:rPr>
          <w:spacing w:val="1"/>
        </w:rPr>
        <w:t>的影响因素和计</w:t>
      </w:r>
      <w:r>
        <w:rPr/>
        <w:t xml:space="preserve"> </w:t>
      </w:r>
      <w:r>
        <w:rPr>
          <w:spacing w:val="3"/>
        </w:rPr>
        <w:t>算；熟悉聚合中后期</w:t>
      </w:r>
      <w:r>
        <w:rPr>
          <w:spacing w:val="-19"/>
        </w:rPr>
        <w:t xml:space="preserve"> </w:t>
      </w:r>
      <w:r>
        <w:rPr>
          <w:rFonts w:ascii="Times New Roman" w:hAnsi="Times New Roman" w:eastAsia="Times New Roman" w:cs="Times New Roman"/>
          <w:i/>
          <w:iCs/>
        </w:rPr>
        <w:t>R</w:t>
      </w:r>
      <w:r>
        <w:rPr>
          <w:rFonts w:ascii="Times New Roman" w:hAnsi="Times New Roman" w:eastAsia="Times New Roman" w:cs="Times New Roman"/>
          <w:sz w:val="16"/>
          <w:szCs w:val="16"/>
          <w:position w:val="-3"/>
        </w:rPr>
        <w:t>p</w:t>
      </w:r>
      <w:r>
        <w:rPr>
          <w:rFonts w:ascii="Times New Roman" w:hAnsi="Times New Roman" w:eastAsia="Times New Roman" w:cs="Times New Roman"/>
          <w:sz w:val="16"/>
          <w:szCs w:val="16"/>
          <w:spacing w:val="3"/>
          <w:position w:val="-3"/>
        </w:rPr>
        <w:t xml:space="preserve">   </w:t>
      </w:r>
      <w:r>
        <w:rPr>
          <w:spacing w:val="3"/>
        </w:rPr>
        <w:t>的变化规律，掌握自动加速现象</w:t>
      </w:r>
      <w:r>
        <w:rPr>
          <w:rFonts w:ascii="Times New Roman" w:hAnsi="Times New Roman" w:eastAsia="Times New Roman" w:cs="Times New Roman"/>
          <w:spacing w:val="3"/>
        </w:rPr>
        <w:t>/</w:t>
      </w:r>
      <w:r>
        <w:rPr>
          <w:spacing w:val="3"/>
        </w:rPr>
        <w:t>凝胶</w:t>
      </w:r>
      <w:r>
        <w:rPr>
          <w:spacing w:val="2"/>
        </w:rPr>
        <w:t>效应的基本概念、产生</w:t>
      </w:r>
    </w:p>
    <w:p>
      <w:pPr>
        <w:spacing w:line="311" w:lineRule="auto"/>
        <w:sectPr>
          <w:headerReference w:type="default" r:id="rId2"/>
          <w:pgSz w:w="11912" w:h="16841"/>
          <w:pgMar w:top="1219" w:right="1236" w:bottom="0" w:left="1444" w:header="1214" w:footer="0" w:gutter="0"/>
        </w:sectPr>
        <w:rPr/>
      </w:pPr>
    </w:p>
    <w:p>
      <w:pPr>
        <w:pStyle w:val="BodyText"/>
        <w:ind w:left="25"/>
        <w:spacing w:before="254" w:line="220" w:lineRule="auto"/>
        <w:rPr/>
      </w:pPr>
      <w:r>
        <w:rPr>
          <w:spacing w:val="-7"/>
        </w:rPr>
        <w:t>的原因和影响因素。</w:t>
      </w:r>
    </w:p>
    <w:p>
      <w:pPr>
        <w:ind w:left="4086"/>
        <w:spacing w:before="166" w:line="16" w:lineRule="exac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spacing w:val="19"/>
          <w:w w:val="125"/>
          <w:position w:val="-5"/>
        </w:rPr>
        <w:t>-</w:t>
      </w:r>
    </w:p>
    <w:p>
      <w:pPr>
        <w:pStyle w:val="BodyText"/>
        <w:ind w:left="6"/>
        <w:spacing w:before="1" w:line="239" w:lineRule="auto"/>
        <w:rPr/>
      </w:pPr>
      <w:r>
        <w:rPr>
          <w:rFonts w:ascii="Times New Roman" w:hAnsi="Times New Roman" w:eastAsia="Times New Roman" w:cs="Times New Roman"/>
          <w:spacing w:val="-1"/>
        </w:rPr>
        <w:t>6.    </w:t>
      </w:r>
      <w:r>
        <w:rPr>
          <w:spacing w:val="-1"/>
        </w:rPr>
        <w:t>掌握动力学链长 </w:t>
      </w:r>
      <w:r>
        <w:rPr>
          <w:rFonts w:ascii="Arial" w:hAnsi="Arial" w:eastAsia="Arial" w:cs="Arial"/>
          <w:spacing w:val="-1"/>
        </w:rPr>
        <w:t>D </w:t>
      </w:r>
      <w:r>
        <w:rPr>
          <w:spacing w:val="-1"/>
        </w:rPr>
        <w:t>和数均聚合度  </w:t>
      </w:r>
      <w:r>
        <w:rPr>
          <w:rFonts w:ascii="Times New Roman" w:hAnsi="Times New Roman" w:eastAsia="Times New Roman" w:cs="Times New Roman"/>
          <w:i/>
          <w:iCs/>
          <w:spacing w:val="-1"/>
        </w:rPr>
        <w:t>X</w:t>
      </w:r>
      <w:r>
        <w:rPr>
          <w:rFonts w:ascii="Times New Roman" w:hAnsi="Times New Roman" w:eastAsia="Times New Roman" w:cs="Times New Roman"/>
          <w:sz w:val="16"/>
          <w:szCs w:val="16"/>
          <w:spacing w:val="-1"/>
          <w:position w:val="-3"/>
        </w:rPr>
        <w:t>n   </w:t>
      </w:r>
      <w:r>
        <w:rPr>
          <w:spacing w:val="-1"/>
        </w:rPr>
        <w:t>的基本概念和影响因素，掌握聚合初期的动</w:t>
      </w:r>
    </w:p>
    <w:p>
      <w:pPr>
        <w:ind w:left="2591"/>
        <w:spacing w:before="137" w:line="16" w:lineRule="exac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spacing w:val="19"/>
          <w:w w:val="125"/>
          <w:position w:val="-5"/>
        </w:rPr>
        <w:t>-</w:t>
      </w:r>
    </w:p>
    <w:p>
      <w:pPr>
        <w:pStyle w:val="BodyText"/>
        <w:ind w:left="9"/>
        <w:spacing w:before="1" w:line="239" w:lineRule="auto"/>
        <w:rPr/>
      </w:pPr>
      <w:r>
        <w:rPr>
          <w:spacing w:val="-5"/>
        </w:rPr>
        <w:t>力学链长</w:t>
      </w:r>
      <w:r>
        <w:rPr>
          <w:spacing w:val="-49"/>
        </w:rPr>
        <w:t xml:space="preserve"> </w:t>
      </w:r>
      <w:r>
        <w:rPr>
          <w:rFonts w:ascii="Arial" w:hAnsi="Arial" w:eastAsia="Arial" w:cs="Arial"/>
          <w:spacing w:val="-5"/>
        </w:rPr>
        <w:t>D </w:t>
      </w:r>
      <w:r>
        <w:rPr>
          <w:spacing w:val="-5"/>
        </w:rPr>
        <w:t>和数均聚合</w:t>
      </w:r>
      <w:r>
        <w:rPr>
          <w:spacing w:val="45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</w:rPr>
        <w:t>X</w:t>
      </w:r>
      <w:r>
        <w:rPr>
          <w:rFonts w:ascii="Times New Roman" w:hAnsi="Times New Roman" w:eastAsia="Times New Roman" w:cs="Times New Roman"/>
          <w:sz w:val="16"/>
          <w:szCs w:val="16"/>
          <w:spacing w:val="-5"/>
          <w:position w:val="-3"/>
        </w:rPr>
        <w:t>n</w:t>
      </w:r>
      <w:r>
        <w:rPr>
          <w:rFonts w:ascii="Times New Roman" w:hAnsi="Times New Roman" w:eastAsia="Times New Roman" w:cs="Times New Roman"/>
          <w:sz w:val="16"/>
          <w:szCs w:val="16"/>
          <w:spacing w:val="30"/>
          <w:position w:val="-3"/>
        </w:rPr>
        <w:t xml:space="preserve"> </w:t>
      </w:r>
      <w:r>
        <w:rPr>
          <w:spacing w:val="-5"/>
        </w:rPr>
        <w:t>度计算。</w:t>
      </w:r>
    </w:p>
    <w:p>
      <w:pPr>
        <w:pStyle w:val="BodyText"/>
        <w:ind w:left="7" w:right="1" w:hanging="2"/>
        <w:spacing w:before="155" w:line="289" w:lineRule="auto"/>
        <w:rPr/>
      </w:pPr>
      <w:r>
        <w:rPr>
          <w:rFonts w:ascii="Times New Roman" w:hAnsi="Times New Roman" w:eastAsia="Times New Roman" w:cs="Times New Roman"/>
          <w:spacing w:val="11"/>
        </w:rPr>
        <w:t>7.    </w:t>
      </w:r>
      <w:r>
        <w:rPr>
          <w:spacing w:val="11"/>
        </w:rPr>
        <w:t>掌握链转移反应的类型（单体、引发剂、溶剂或链转移剂、聚合物</w:t>
      </w:r>
      <w:r>
        <w:rPr>
          <w:spacing w:val="10"/>
        </w:rPr>
        <w:t>及链转移常</w:t>
      </w:r>
      <w:r>
        <w:rPr/>
        <w:t xml:space="preserve"> </w:t>
      </w:r>
      <w:r>
        <w:rPr>
          <w:spacing w:val="-4"/>
        </w:rPr>
        <w:t>数</w:t>
      </w:r>
      <w:r>
        <w:rPr/>
        <w:t>），</w:t>
      </w:r>
      <w:r>
        <w:rPr>
          <w:spacing w:val="-4"/>
        </w:rPr>
        <w:t>及其对聚合度的影响。</w:t>
      </w:r>
    </w:p>
    <w:p>
      <w:pPr>
        <w:pStyle w:val="BodyText"/>
        <w:ind w:left="8" w:right="1" w:firstLine="2"/>
        <w:spacing w:before="183" w:line="289" w:lineRule="auto"/>
        <w:rPr/>
      </w:pPr>
      <w:r>
        <w:rPr>
          <w:rFonts w:ascii="Times New Roman" w:hAnsi="Times New Roman" w:eastAsia="Times New Roman" w:cs="Times New Roman"/>
          <w:spacing w:val="5"/>
        </w:rPr>
        <w:t>8.    </w:t>
      </w:r>
      <w:r>
        <w:rPr>
          <w:spacing w:val="5"/>
        </w:rPr>
        <w:t>掌握通用聚氯乙烯、丁苯橡胶、低密度聚乙</w:t>
      </w:r>
      <w:r>
        <w:rPr>
          <w:spacing w:val="4"/>
        </w:rPr>
        <w:t>烯等特定聚合体系的聚合度和动力学</w:t>
      </w:r>
      <w:r>
        <w:rPr/>
        <w:t xml:space="preserve"> </w:t>
      </w:r>
      <w:r>
        <w:rPr>
          <w:spacing w:val="-11"/>
        </w:rPr>
        <w:t>分析。</w:t>
      </w:r>
    </w:p>
    <w:p>
      <w:pPr>
        <w:pStyle w:val="BodyText"/>
        <w:ind w:left="5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9.    </w:t>
      </w:r>
      <w:r>
        <w:rPr>
          <w:spacing w:val="-2"/>
        </w:rPr>
        <w:t>掌握缓聚、阻聚的概念，和烯丙基单体的自阻聚作用。</w:t>
      </w:r>
    </w:p>
    <w:p>
      <w:pPr>
        <w:pStyle w:val="BodyText"/>
        <w:ind w:left="24"/>
        <w:spacing w:before="180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10.   </w:t>
      </w:r>
      <w:r>
        <w:rPr>
          <w:spacing w:val="-5"/>
        </w:rPr>
        <w:t>熟悉歧化终止和耦合终止时的聚合度分布。</w:t>
      </w:r>
    </w:p>
    <w:p>
      <w:pPr>
        <w:pStyle w:val="BodyText"/>
        <w:ind w:left="24"/>
        <w:spacing w:before="184" w:line="234" w:lineRule="auto"/>
        <w:rPr/>
      </w:pPr>
      <w:r>
        <w:rPr>
          <w:rFonts w:ascii="Times New Roman" w:hAnsi="Times New Roman" w:eastAsia="Times New Roman" w:cs="Times New Roman"/>
          <w:spacing w:val="-5"/>
        </w:rPr>
        <w:t>11.   </w:t>
      </w:r>
      <w:r>
        <w:rPr>
          <w:spacing w:val="-5"/>
        </w:rPr>
        <w:t>了解可控</w:t>
      </w:r>
      <w:r>
        <w:rPr>
          <w:rFonts w:ascii="Times New Roman" w:hAnsi="Times New Roman" w:eastAsia="Times New Roman" w:cs="Times New Roman"/>
          <w:spacing w:val="-5"/>
        </w:rPr>
        <w:t>/“</w:t>
      </w:r>
      <w:r>
        <w:rPr>
          <w:spacing w:val="-5"/>
        </w:rPr>
        <w:t>活性</w:t>
      </w:r>
      <w:r>
        <w:rPr>
          <w:rFonts w:ascii="Times New Roman" w:hAnsi="Times New Roman" w:eastAsia="Times New Roman" w:cs="Times New Roman"/>
          <w:spacing w:val="-5"/>
        </w:rPr>
        <w:t>”</w:t>
      </w:r>
      <w:r>
        <w:rPr>
          <w:spacing w:val="-5"/>
        </w:rPr>
        <w:t>自由基聚合的进展。</w:t>
      </w:r>
    </w:p>
    <w:p>
      <w:pPr>
        <w:spacing w:line="361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78" w:line="220" w:lineRule="auto"/>
        <w:outlineLvl w:val="1"/>
        <w:rPr/>
      </w:pPr>
      <w:r>
        <w:rPr>
          <w:spacing w:val="-4"/>
        </w:rPr>
        <w:t>四、自由基共聚合</w:t>
      </w:r>
    </w:p>
    <w:p>
      <w:pPr>
        <w:pStyle w:val="BodyText"/>
        <w:ind w:left="5" w:right="1" w:firstLine="18"/>
        <w:spacing w:before="304" w:line="288" w:lineRule="auto"/>
        <w:rPr/>
      </w:pPr>
      <w:r>
        <w:rPr>
          <w:rFonts w:ascii="Times New Roman" w:hAnsi="Times New Roman" w:eastAsia="Times New Roman" w:cs="Times New Roman"/>
          <w:spacing w:val="4"/>
        </w:rPr>
        <w:t>1.    </w:t>
      </w:r>
      <w:r>
        <w:rPr>
          <w:spacing w:val="4"/>
        </w:rPr>
        <w:t>掌握自由基二元共聚物的类型（无规、交替、嵌段和接枝共聚物）与命名，共聚</w:t>
      </w:r>
      <w:r>
        <w:rPr>
          <w:spacing w:val="12"/>
        </w:rPr>
        <w:t xml:space="preserve"> </w:t>
      </w:r>
      <w:r>
        <w:rPr>
          <w:spacing w:val="-6"/>
        </w:rPr>
        <w:t>物的链段分布。</w:t>
      </w:r>
    </w:p>
    <w:p>
      <w:pPr>
        <w:pStyle w:val="BodyText"/>
        <w:ind w:left="7" w:right="1" w:hanging="6"/>
        <w:spacing w:before="183" w:line="289" w:lineRule="auto"/>
        <w:rPr/>
      </w:pPr>
      <w:r>
        <w:rPr>
          <w:rFonts w:ascii="Times New Roman" w:hAnsi="Times New Roman" w:eastAsia="Times New Roman" w:cs="Times New Roman"/>
          <w:spacing w:val="5"/>
        </w:rPr>
        <w:t>2.    </w:t>
      </w:r>
      <w:r>
        <w:rPr>
          <w:spacing w:val="5"/>
        </w:rPr>
        <w:t>掌握二元共聚物瞬时组成方程，竞聚率与二元共聚行为和组成曲线</w:t>
      </w:r>
      <w:r>
        <w:rPr>
          <w:spacing w:val="4"/>
        </w:rPr>
        <w:t>，恒比点的计</w:t>
      </w:r>
      <w:r>
        <w:rPr/>
        <w:t xml:space="preserve"> </w:t>
      </w:r>
      <w:r>
        <w:rPr>
          <w:spacing w:val="-1"/>
        </w:rPr>
        <w:t>算，熟悉二元共聚物组成与转化率的关系和共聚</w:t>
      </w:r>
      <w:r>
        <w:rPr>
          <w:spacing w:val="-2"/>
        </w:rPr>
        <w:t>物平均组成的控制方法。</w:t>
      </w:r>
    </w:p>
    <w:p>
      <w:pPr>
        <w:pStyle w:val="BodyText"/>
        <w:ind w:left="5"/>
        <w:spacing w:before="183" w:line="290" w:lineRule="auto"/>
        <w:rPr/>
      </w:pPr>
      <w:r>
        <w:rPr>
          <w:rFonts w:ascii="Times New Roman" w:hAnsi="Times New Roman" w:eastAsia="Times New Roman" w:cs="Times New Roman"/>
          <w:spacing w:val="5"/>
        </w:rPr>
        <w:t>3.    </w:t>
      </w:r>
      <w:r>
        <w:rPr>
          <w:spacing w:val="5"/>
        </w:rPr>
        <w:t>单体和自由基的相对活性及取代基的共轭效应、极性效应、</w:t>
      </w:r>
      <w:r>
        <w:rPr>
          <w:spacing w:val="4"/>
        </w:rPr>
        <w:t>位阻效应对其活性的</w:t>
      </w:r>
      <w:r>
        <w:rPr/>
        <w:t xml:space="preserve"> </w:t>
      </w:r>
      <w:r>
        <w:rPr>
          <w:spacing w:val="-4"/>
        </w:rPr>
        <w:t>影响。</w:t>
      </w:r>
    </w:p>
    <w:p>
      <w:pPr>
        <w:pStyle w:val="BodyText"/>
        <w:spacing w:before="180" w:line="216" w:lineRule="auto"/>
        <w:rPr/>
      </w:pPr>
      <w:r>
        <w:rPr>
          <w:rFonts w:ascii="Times New Roman" w:hAnsi="Times New Roman" w:eastAsia="Times New Roman" w:cs="Times New Roman"/>
          <w:spacing w:val="-5"/>
        </w:rPr>
        <w:t>4.</w:t>
      </w:r>
      <w:r>
        <w:rPr>
          <w:rFonts w:ascii="Times New Roman" w:hAnsi="Times New Roman" w:eastAsia="Times New Roman" w:cs="Times New Roman"/>
          <w:spacing w:val="8"/>
        </w:rPr>
        <w:t xml:space="preserve">    </w:t>
      </w:r>
      <w:r>
        <w:rPr>
          <w:rFonts w:ascii="Times New Roman" w:hAnsi="Times New Roman" w:eastAsia="Times New Roman" w:cs="Times New Roman"/>
          <w:spacing w:val="-5"/>
        </w:rPr>
        <w:t>Q-e </w:t>
      </w:r>
      <w:r>
        <w:rPr>
          <w:spacing w:val="-5"/>
        </w:rPr>
        <w:t>概念、</w:t>
      </w:r>
      <w:r>
        <w:rPr>
          <w:rFonts w:ascii="Times New Roman" w:hAnsi="Times New Roman" w:eastAsia="Times New Roman" w:cs="Times New Roman"/>
          <w:spacing w:val="-5"/>
        </w:rPr>
        <w:t>Q-e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5"/>
        </w:rPr>
        <w:t>图及共聚行为。</w:t>
      </w:r>
    </w:p>
    <w:p>
      <w:pPr>
        <w:spacing w:line="385" w:lineRule="auto"/>
        <w:rPr>
          <w:rFonts w:ascii="Arial"/>
          <w:sz w:val="21"/>
        </w:rPr>
      </w:pPr>
      <w:r/>
    </w:p>
    <w:p>
      <w:pPr>
        <w:pStyle w:val="BodyText"/>
        <w:ind w:left="9"/>
        <w:spacing w:before="78" w:line="220" w:lineRule="auto"/>
        <w:outlineLvl w:val="1"/>
        <w:rPr/>
      </w:pPr>
      <w:r>
        <w:rPr>
          <w:spacing w:val="-2"/>
        </w:rPr>
        <w:t>五、聚合方法</w:t>
      </w:r>
    </w:p>
    <w:p>
      <w:pPr>
        <w:pStyle w:val="BodyText"/>
        <w:ind w:left="7" w:right="1" w:firstLine="16"/>
        <w:spacing w:before="299" w:line="290" w:lineRule="auto"/>
        <w:rPr/>
      </w:pPr>
      <w:r>
        <w:rPr>
          <w:rFonts w:ascii="Times New Roman" w:hAnsi="Times New Roman" w:eastAsia="Times New Roman" w:cs="Times New Roman"/>
          <w:spacing w:val="4"/>
        </w:rPr>
        <w:t>1.    </w:t>
      </w:r>
      <w:r>
        <w:rPr>
          <w:spacing w:val="4"/>
        </w:rPr>
        <w:t>掌握自由基聚合的四类实施方法：本体、溶液、悬浮、乳液聚合的定义、物料组</w:t>
      </w:r>
      <w:r>
        <w:rPr>
          <w:spacing w:val="12"/>
        </w:rPr>
        <w:t xml:space="preserve"> </w:t>
      </w:r>
      <w:r>
        <w:rPr>
          <w:spacing w:val="-5"/>
        </w:rPr>
        <w:t>成和优缺点比较。</w:t>
      </w:r>
    </w:p>
    <w:p>
      <w:pPr>
        <w:pStyle w:val="BodyText"/>
        <w:ind w:left="1"/>
        <w:spacing w:before="180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2.    </w:t>
      </w:r>
      <w:r>
        <w:rPr>
          <w:spacing w:val="-2"/>
        </w:rPr>
        <w:t>熟悉悬浮聚合中关键组分：分散剂的种类和作用。</w:t>
      </w:r>
    </w:p>
    <w:p>
      <w:pPr>
        <w:pStyle w:val="BodyText"/>
        <w:ind w:left="5"/>
        <w:spacing w:before="184" w:line="219" w:lineRule="auto"/>
        <w:rPr/>
      </w:pPr>
      <w:r>
        <w:rPr>
          <w:rFonts w:ascii="Times New Roman" w:hAnsi="Times New Roman" w:eastAsia="Times New Roman" w:cs="Times New Roman"/>
        </w:rPr>
        <w:t>3.    </w:t>
      </w:r>
      <w:r>
        <w:rPr/>
        <w:t>熟悉传统乳液聚合中关键组分</w:t>
      </w:r>
      <w:r>
        <w:rPr>
          <w:spacing w:val="-1"/>
        </w:rPr>
        <w:t>：乳化剂的种类和作用。</w:t>
      </w:r>
    </w:p>
    <w:p>
      <w:pPr>
        <w:pStyle w:val="BodyText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4.</w:t>
      </w:r>
      <w:r>
        <w:rPr>
          <w:rFonts w:ascii="Times New Roman" w:hAnsi="Times New Roman" w:eastAsia="Times New Roman" w:cs="Times New Roman"/>
          <w:spacing w:val="13"/>
        </w:rPr>
        <w:t xml:space="preserve">    </w:t>
      </w:r>
      <w:r>
        <w:rPr>
          <w:spacing w:val="-5"/>
        </w:rPr>
        <w:t>熟悉传统乳液聚合机理及其动力学。</w:t>
      </w:r>
    </w:p>
    <w:p>
      <w:pPr>
        <w:pStyle w:val="BodyText"/>
        <w:ind w:left="7"/>
        <w:spacing w:before="181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5.     </w:t>
      </w:r>
      <w:r>
        <w:rPr>
          <w:spacing w:val="-4"/>
        </w:rPr>
        <w:t>了解自由基聚合主要的工业化品种及聚合工艺。</w:t>
      </w:r>
    </w:p>
    <w:p>
      <w:pPr>
        <w:spacing w:line="382" w:lineRule="auto"/>
        <w:rPr>
          <w:rFonts w:ascii="Arial"/>
          <w:sz w:val="21"/>
        </w:rPr>
      </w:pPr>
      <w:r/>
    </w:p>
    <w:p>
      <w:pPr>
        <w:pStyle w:val="BodyText"/>
        <w:ind w:left="7"/>
        <w:spacing w:before="79" w:line="220" w:lineRule="auto"/>
        <w:outlineLvl w:val="1"/>
        <w:rPr/>
      </w:pPr>
      <w:r>
        <w:rPr>
          <w:spacing w:val="-2"/>
        </w:rPr>
        <w:t>六、离子聚合</w:t>
      </w:r>
    </w:p>
    <w:p>
      <w:pPr>
        <w:pStyle w:val="BodyText"/>
        <w:ind w:left="24"/>
        <w:spacing w:before="299" w:line="219" w:lineRule="auto"/>
        <w:outlineLvl w:val="2"/>
        <w:rPr/>
      </w:pPr>
      <w:r>
        <w:rPr>
          <w:rFonts w:ascii="Times New Roman" w:hAnsi="Times New Roman" w:eastAsia="Times New Roman" w:cs="Times New Roman"/>
          <w:spacing w:val="-2"/>
        </w:rPr>
        <w:t>1.    </w:t>
      </w:r>
      <w:r>
        <w:rPr>
          <w:spacing w:val="-2"/>
        </w:rPr>
        <w:t>掌握阴离子聚合常见单体与引发剂的种</w:t>
      </w:r>
      <w:r>
        <w:rPr>
          <w:spacing w:val="-3"/>
        </w:rPr>
        <w:t>类和匹配。</w:t>
      </w:r>
    </w:p>
    <w:p>
      <w:pPr>
        <w:spacing w:line="219" w:lineRule="auto"/>
        <w:sectPr>
          <w:headerReference w:type="default" r:id="rId3"/>
          <w:pgSz w:w="11912" w:h="16841"/>
          <w:pgMar w:top="1219" w:right="1443" w:bottom="0" w:left="1444" w:header="1214" w:footer="0" w:gutter="0"/>
        </w:sectPr>
        <w:rPr/>
      </w:pPr>
    </w:p>
    <w:p>
      <w:pPr>
        <w:pStyle w:val="BodyText"/>
        <w:ind w:left="5" w:right="7" w:hanging="4"/>
        <w:spacing w:before="253" w:line="313" w:lineRule="auto"/>
        <w:rPr/>
      </w:pPr>
      <w:r>
        <w:rPr>
          <w:rFonts w:ascii="Times New Roman" w:hAnsi="Times New Roman" w:eastAsia="Times New Roman" w:cs="Times New Roman"/>
          <w:spacing w:val="5"/>
        </w:rPr>
        <w:t>2.    </w:t>
      </w:r>
      <w:r>
        <w:rPr>
          <w:spacing w:val="5"/>
        </w:rPr>
        <w:t>掌握活性聚合、活性聚合物、化学计量聚合和遥爪聚合物的基本概</w:t>
      </w:r>
      <w:r>
        <w:rPr>
          <w:spacing w:val="4"/>
        </w:rPr>
        <w:t>念，掌握活性</w:t>
      </w:r>
      <w:r>
        <w:rPr/>
        <w:t xml:space="preserve"> </w:t>
      </w:r>
      <w:r>
        <w:rPr>
          <w:spacing w:val="4"/>
        </w:rPr>
        <w:t>阴离子聚合的聚合机理、动力学特征，用计量聚</w:t>
      </w:r>
      <w:r>
        <w:rPr>
          <w:spacing w:val="3"/>
        </w:rPr>
        <w:t>合的概念进行简单计算阴离子聚合产</w:t>
      </w:r>
      <w:r>
        <w:rPr/>
        <w:t xml:space="preserve"> </w:t>
      </w:r>
      <w:r>
        <w:rPr>
          <w:spacing w:val="-5"/>
        </w:rPr>
        <w:t>物的数均聚合度。</w:t>
      </w:r>
    </w:p>
    <w:p>
      <w:pPr>
        <w:pStyle w:val="BodyText"/>
        <w:ind w:left="9" w:right="7" w:hanging="4"/>
        <w:spacing w:before="183" w:line="288" w:lineRule="auto"/>
        <w:rPr/>
      </w:pPr>
      <w:r>
        <w:rPr>
          <w:rFonts w:ascii="Times New Roman" w:hAnsi="Times New Roman" w:eastAsia="Times New Roman" w:cs="Times New Roman"/>
          <w:spacing w:val="5"/>
        </w:rPr>
        <w:t>3.    </w:t>
      </w:r>
      <w:r>
        <w:rPr>
          <w:spacing w:val="5"/>
        </w:rPr>
        <w:t>掌握活性阴离子聚合的应用，包括但不限于遥爪聚合物</w:t>
      </w:r>
      <w:r>
        <w:rPr>
          <w:spacing w:val="4"/>
        </w:rPr>
        <w:t>、嵌段共聚物的聚合反应</w:t>
      </w:r>
      <w:r>
        <w:rPr/>
        <w:t xml:space="preserve"> </w:t>
      </w:r>
      <w:r>
        <w:rPr>
          <w:spacing w:val="-8"/>
        </w:rPr>
        <w:t>式的书写。</w:t>
      </w:r>
    </w:p>
    <w:p>
      <w:pPr>
        <w:pStyle w:val="BodyText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4.</w:t>
      </w:r>
      <w:r>
        <w:rPr>
          <w:rFonts w:ascii="Times New Roman" w:hAnsi="Times New Roman" w:eastAsia="Times New Roman" w:cs="Times New Roman"/>
          <w:spacing w:val="13"/>
        </w:rPr>
        <w:t xml:space="preserve">    </w:t>
      </w:r>
      <w:r>
        <w:rPr>
          <w:spacing w:val="-5"/>
        </w:rPr>
        <w:t>掌握阳离子聚合常见单体与引发剂。</w:t>
      </w:r>
    </w:p>
    <w:p>
      <w:pPr>
        <w:pStyle w:val="BodyText"/>
        <w:ind w:left="9" w:right="7" w:hanging="2"/>
        <w:spacing w:before="180" w:line="290" w:lineRule="auto"/>
        <w:rPr/>
      </w:pPr>
      <w:r>
        <w:rPr>
          <w:rFonts w:ascii="Times New Roman" w:hAnsi="Times New Roman" w:eastAsia="Times New Roman" w:cs="Times New Roman"/>
          <w:spacing w:val="5"/>
        </w:rPr>
        <w:t>5.    </w:t>
      </w:r>
      <w:r>
        <w:rPr>
          <w:spacing w:val="5"/>
        </w:rPr>
        <w:t>掌握阳离子聚合的聚合机理和动力学特征，熟悉阳</w:t>
      </w:r>
      <w:r>
        <w:rPr>
          <w:spacing w:val="4"/>
        </w:rPr>
        <w:t>离子聚合反应各步基元反应的</w:t>
      </w:r>
      <w:r>
        <w:rPr/>
        <w:t xml:space="preserve"> </w:t>
      </w:r>
      <w:r>
        <w:rPr>
          <w:spacing w:val="-11"/>
        </w:rPr>
        <w:t>书写。</w:t>
      </w:r>
    </w:p>
    <w:p>
      <w:pPr>
        <w:pStyle w:val="BodyText"/>
        <w:ind w:left="6" w:right="7"/>
        <w:spacing w:before="180" w:line="290" w:lineRule="auto"/>
        <w:rPr/>
      </w:pPr>
      <w:r>
        <w:rPr>
          <w:rFonts w:ascii="Times New Roman" w:hAnsi="Times New Roman" w:eastAsia="Times New Roman" w:cs="Times New Roman"/>
          <w:spacing w:val="5"/>
        </w:rPr>
        <w:t>6.    </w:t>
      </w:r>
      <w:r>
        <w:rPr>
          <w:spacing w:val="5"/>
        </w:rPr>
        <w:t>熟悉溶剂、温度与反离子对种类对离子聚合的影响，掌</w:t>
      </w:r>
      <w:r>
        <w:rPr>
          <w:spacing w:val="4"/>
        </w:rPr>
        <w:t>握离子聚合中控制聚合速</w:t>
      </w:r>
      <w:r>
        <w:rPr/>
        <w:t xml:space="preserve"> </w:t>
      </w:r>
      <w:r>
        <w:rPr>
          <w:spacing w:val="-3"/>
        </w:rPr>
        <w:t>率和聚合物分子量的主要方法。</w:t>
      </w:r>
    </w:p>
    <w:p>
      <w:pPr>
        <w:pStyle w:val="BodyText"/>
        <w:ind w:left="5"/>
        <w:spacing w:before="179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7.</w:t>
      </w:r>
      <w:r>
        <w:rPr>
          <w:rFonts w:ascii="Times New Roman" w:hAnsi="Times New Roman" w:eastAsia="Times New Roman" w:cs="Times New Roman"/>
          <w:spacing w:val="9"/>
        </w:rPr>
        <w:t xml:space="preserve">    </w:t>
      </w:r>
      <w:r>
        <w:rPr>
          <w:spacing w:val="-4"/>
        </w:rPr>
        <w:t>掌握离子聚合与自由基聚合的特征区别。</w:t>
      </w:r>
    </w:p>
    <w:p>
      <w:pPr>
        <w:spacing w:line="383" w:lineRule="auto"/>
        <w:rPr>
          <w:rFonts w:ascii="Arial"/>
          <w:sz w:val="21"/>
        </w:rPr>
      </w:pPr>
      <w:r/>
    </w:p>
    <w:p>
      <w:pPr>
        <w:pStyle w:val="BodyText"/>
        <w:ind w:left="4"/>
        <w:spacing w:before="79" w:line="220" w:lineRule="auto"/>
        <w:outlineLvl w:val="1"/>
        <w:rPr/>
      </w:pPr>
      <w:r>
        <w:rPr>
          <w:spacing w:val="-2"/>
        </w:rPr>
        <w:t>七、配位聚合</w:t>
      </w:r>
    </w:p>
    <w:p>
      <w:pPr>
        <w:pStyle w:val="BodyText"/>
        <w:ind w:left="24"/>
        <w:spacing w:before="299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1.    </w:t>
      </w:r>
      <w:r>
        <w:rPr>
          <w:spacing w:val="-2"/>
        </w:rPr>
        <w:t>掌握聚合物立构规整度的基本概念，熟练书写聚合物的立体异构体形式。</w:t>
      </w:r>
    </w:p>
    <w:p>
      <w:pPr>
        <w:pStyle w:val="BodyText"/>
        <w:ind w:left="6" w:right="5" w:hanging="5"/>
        <w:spacing w:before="183" w:line="289" w:lineRule="auto"/>
        <w:rPr/>
      </w:pPr>
      <w:r>
        <w:rPr>
          <w:rFonts w:ascii="Times New Roman" w:hAnsi="Times New Roman" w:eastAsia="Times New Roman" w:cs="Times New Roman"/>
        </w:rPr>
        <w:t>2.    </w:t>
      </w:r>
      <w:r>
        <w:rPr/>
        <w:t>掌握配位聚合、络合聚合、插入聚合、定向聚合、</w:t>
      </w:r>
      <w:r>
        <w:rPr>
          <w:rFonts w:ascii="Times New Roman" w:hAnsi="Times New Roman" w:eastAsia="Times New Roman" w:cs="Times New Roman"/>
        </w:rPr>
        <w:t>Ziegler-Natt</w:t>
      </w:r>
      <w:r>
        <w:rPr>
          <w:rFonts w:ascii="Times New Roman" w:hAnsi="Times New Roman" w:eastAsia="Times New Roman" w:cs="Times New Roman"/>
          <w:spacing w:val="-1"/>
        </w:rPr>
        <w:t>a  </w:t>
      </w:r>
      <w:r>
        <w:rPr>
          <w:spacing w:val="-1"/>
        </w:rPr>
        <w:t>聚合和有规立构聚</w:t>
      </w:r>
      <w:r>
        <w:rPr/>
        <w:t xml:space="preserve"> </w:t>
      </w:r>
      <w:r>
        <w:rPr>
          <w:spacing w:val="-5"/>
        </w:rPr>
        <w:t>合的概念和区别。</w:t>
      </w:r>
    </w:p>
    <w:p>
      <w:pPr>
        <w:pStyle w:val="BodyText"/>
        <w:ind w:left="5"/>
        <w:spacing w:before="183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3.    </w:t>
      </w:r>
      <w:r>
        <w:rPr>
          <w:spacing w:val="-2"/>
        </w:rPr>
        <w:t>掌握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Ziegler-Natta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spacing w:val="-2"/>
        </w:rPr>
        <w:t>催化剂的组成、类型及注意问题。</w:t>
      </w:r>
    </w:p>
    <w:p>
      <w:pPr>
        <w:pStyle w:val="BodyText"/>
        <w:spacing w:before="190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4.    </w:t>
      </w:r>
      <w:r>
        <w:rPr>
          <w:spacing w:val="-2"/>
        </w:rPr>
        <w:t>丙烯定向聚合的单金属机理和双金属机理。</w:t>
      </w:r>
    </w:p>
    <w:p>
      <w:pPr>
        <w:spacing w:line="384" w:lineRule="auto"/>
        <w:rPr>
          <w:rFonts w:ascii="Arial"/>
          <w:sz w:val="21"/>
        </w:rPr>
      </w:pPr>
      <w:r/>
    </w:p>
    <w:p>
      <w:pPr>
        <w:pStyle w:val="BodyText"/>
        <w:ind w:left="9"/>
        <w:spacing w:before="78" w:line="220" w:lineRule="auto"/>
        <w:outlineLvl w:val="1"/>
        <w:rPr/>
      </w:pPr>
      <w:r>
        <w:rPr>
          <w:spacing w:val="-2"/>
        </w:rPr>
        <w:t>八、聚合物的化学反应</w:t>
      </w:r>
    </w:p>
    <w:p>
      <w:pPr>
        <w:pStyle w:val="BodyText"/>
        <w:ind w:left="4" w:right="7" w:firstLine="19"/>
        <w:spacing w:before="298" w:line="292" w:lineRule="auto"/>
        <w:rPr/>
      </w:pPr>
      <w:r>
        <w:rPr>
          <w:rFonts w:ascii="Times New Roman" w:hAnsi="Times New Roman" w:eastAsia="Times New Roman" w:cs="Times New Roman"/>
          <w:spacing w:val="4"/>
        </w:rPr>
        <w:t>1.    </w:t>
      </w:r>
      <w:r>
        <w:rPr>
          <w:spacing w:val="4"/>
        </w:rPr>
        <w:t>掌握聚合物化学反应的特征和影响因素，熟悉几率效应、邻近基团效应的基本概</w:t>
      </w:r>
      <w:r>
        <w:rPr>
          <w:spacing w:val="12"/>
        </w:rPr>
        <w:t xml:space="preserve"> </w:t>
      </w:r>
      <w:r>
        <w:rPr>
          <w:spacing w:val="-11"/>
        </w:rPr>
        <w:t>念。</w:t>
      </w:r>
    </w:p>
    <w:p>
      <w:pPr>
        <w:pStyle w:val="BodyText"/>
        <w:ind w:left="11" w:right="7" w:hanging="10"/>
        <w:spacing w:before="176" w:line="289" w:lineRule="auto"/>
        <w:rPr/>
      </w:pPr>
      <w:r>
        <w:rPr>
          <w:rFonts w:ascii="Times New Roman" w:hAnsi="Times New Roman" w:eastAsia="Times New Roman" w:cs="Times New Roman"/>
          <w:spacing w:val="5"/>
        </w:rPr>
        <w:t>2.    </w:t>
      </w:r>
      <w:r>
        <w:rPr>
          <w:spacing w:val="5"/>
        </w:rPr>
        <w:t>掌握重要的聚合物的相似转变反应，包括但不限于纤维素的化学改</w:t>
      </w:r>
      <w:r>
        <w:rPr>
          <w:spacing w:val="4"/>
        </w:rPr>
        <w:t>性、聚乙烯醇</w:t>
      </w:r>
      <w:r>
        <w:rPr/>
        <w:t xml:space="preserve"> </w:t>
      </w: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PVA</w:t>
      </w:r>
      <w:r>
        <w:rPr>
          <w:spacing w:val="-3"/>
        </w:rPr>
        <w:t>）和维尼纶的制备、离子交换树脂等。</w:t>
      </w:r>
    </w:p>
    <w:p>
      <w:pPr>
        <w:pStyle w:val="BodyText"/>
        <w:ind w:left="5" w:right="4"/>
        <w:spacing w:before="183" w:line="289" w:lineRule="auto"/>
        <w:rPr/>
      </w:pPr>
      <w:r>
        <w:rPr>
          <w:rFonts w:ascii="Times New Roman" w:hAnsi="Times New Roman" w:eastAsia="Times New Roman" w:cs="Times New Roman"/>
          <w:spacing w:val="4"/>
        </w:rPr>
        <w:t>3.    </w:t>
      </w:r>
      <w:r>
        <w:rPr>
          <w:spacing w:val="4"/>
        </w:rPr>
        <w:t>掌握重要的聚合度变大的反应（交联、接枝、嵌段、扩链</w:t>
      </w:r>
      <w:r>
        <w:rPr>
          <w:spacing w:val="20"/>
        </w:rPr>
        <w:t>），</w:t>
      </w:r>
      <w:r>
        <w:rPr>
          <w:spacing w:val="4"/>
        </w:rPr>
        <w:t>熟悉橡胶硫化，高</w:t>
      </w:r>
      <w:r>
        <w:rPr>
          <w:spacing w:val="1"/>
        </w:rPr>
        <w:t xml:space="preserve"> </w:t>
      </w:r>
      <w:r>
        <w:rPr>
          <w:spacing w:val="-1"/>
        </w:rPr>
        <w:t>抗冲聚苯乙烯（</w:t>
      </w:r>
      <w:r>
        <w:rPr>
          <w:rFonts w:ascii="Times New Roman" w:hAnsi="Times New Roman" w:eastAsia="Times New Roman" w:cs="Times New Roman"/>
          <w:spacing w:val="-1"/>
        </w:rPr>
        <w:t>HIPS</w:t>
      </w:r>
      <w:r>
        <w:rPr>
          <w:spacing w:val="-1"/>
        </w:rPr>
        <w:t>）、</w:t>
      </w:r>
      <w:r>
        <w:rPr>
          <w:rFonts w:ascii="Times New Roman" w:hAnsi="Times New Roman" w:eastAsia="Times New Roman" w:cs="Times New Roman"/>
          <w:spacing w:val="-1"/>
        </w:rPr>
        <w:t>SBS </w:t>
      </w:r>
      <w:r>
        <w:rPr>
          <w:spacing w:val="-1"/>
        </w:rPr>
        <w:t>弹性体、液</w:t>
      </w:r>
      <w:r>
        <w:rPr>
          <w:spacing w:val="-2"/>
        </w:rPr>
        <w:t>体橡胶等合成原理。</w:t>
      </w:r>
    </w:p>
    <w:p>
      <w:pPr>
        <w:pStyle w:val="BodyText"/>
        <w:ind w:left="5" w:hanging="5"/>
        <w:spacing w:before="181" w:line="290" w:lineRule="auto"/>
        <w:rPr/>
      </w:pPr>
      <w:r>
        <w:rPr>
          <w:rFonts w:ascii="Times New Roman" w:hAnsi="Times New Roman" w:eastAsia="Times New Roman" w:cs="Times New Roman"/>
          <w:spacing w:val="-3"/>
        </w:rPr>
        <w:t>4.    </w:t>
      </w:r>
      <w:r>
        <w:rPr>
          <w:spacing w:val="-3"/>
        </w:rPr>
        <w:t>掌握热降解的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spacing w:val="-3"/>
        </w:rPr>
        <w:t>种类型，熟悉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PMMA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PS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PE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PVC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-3"/>
        </w:rPr>
        <w:t>等常见聚合物热降解的机理</w:t>
      </w:r>
      <w:r>
        <w:rPr/>
        <w:t xml:space="preserve"> </w:t>
      </w:r>
      <w:r>
        <w:rPr>
          <w:spacing w:val="-10"/>
        </w:rPr>
        <w:t>特征。</w:t>
      </w:r>
    </w:p>
    <w:p>
      <w:pPr>
        <w:pStyle w:val="BodyText"/>
        <w:ind w:left="7"/>
        <w:spacing w:before="180" w:line="219" w:lineRule="auto"/>
        <w:rPr/>
      </w:pPr>
      <w:r>
        <w:rPr>
          <w:rFonts w:ascii="Times New Roman" w:hAnsi="Times New Roman" w:eastAsia="Times New Roman" w:cs="Times New Roman"/>
          <w:spacing w:val="-6"/>
        </w:rPr>
        <w:t>5.</w:t>
      </w:r>
      <w:r>
        <w:rPr>
          <w:rFonts w:ascii="Times New Roman" w:hAnsi="Times New Roman" w:eastAsia="Times New Roman" w:cs="Times New Roman"/>
          <w:spacing w:val="10"/>
        </w:rPr>
        <w:t xml:space="preserve">    </w:t>
      </w:r>
      <w:r>
        <w:rPr>
          <w:spacing w:val="-6"/>
        </w:rPr>
        <w:t>熟悉功能高分子基本内容。</w:t>
      </w:r>
    </w:p>
    <w:p>
      <w:pPr>
        <w:pStyle w:val="BodyText"/>
        <w:ind w:left="6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6.</w:t>
      </w:r>
      <w:r>
        <w:rPr>
          <w:rFonts w:ascii="Times New Roman" w:hAnsi="Times New Roman" w:eastAsia="Times New Roman" w:cs="Times New Roman"/>
          <w:spacing w:val="9"/>
        </w:rPr>
        <w:t xml:space="preserve">    </w:t>
      </w:r>
      <w:r>
        <w:rPr>
          <w:spacing w:val="-5"/>
        </w:rPr>
        <w:t>熟悉老化与防老化的基本内容。</w:t>
      </w:r>
    </w:p>
    <w:sectPr>
      <w:headerReference w:type="default" r:id="rId4"/>
      <w:pgSz w:w="11912" w:h="16841"/>
      <w:pgMar w:top="1219" w:right="1437" w:bottom="0" w:left="1444" w:header="1214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46" w:lineRule="auto"/>
      <w:rPr>
        <w:rFonts w:ascii="Arial"/>
        <w:sz w:val="2"/>
      </w:rPr>
    </w:pPr>
    <w:r>
      <w:pict>
        <v:shape id="_x0000_s2" style="position:absolute;margin-left:73.34pt;margin-top:60.74pt;mso-position-vertical-relative:page;mso-position-horizontal-relative:page;width:448.1pt;height:0.25pt;z-index:251658240;" o:allowincell="f" filled="false" strokecolor="#000000" strokeweight="0.22pt" coordsize="8962,5" coordorigin="0,0" path="m2,2l8959,2e">
          <v:stroke endcap="round" miterlimit="10"/>
        </v:shape>
      </w:pict>
    </w: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46" w:lineRule="auto"/>
      <w:rPr>
        <w:rFonts w:ascii="Arial"/>
        <w:sz w:val="2"/>
      </w:rPr>
    </w:pPr>
    <w:r>
      <w:pict>
        <v:shape id="_x0000_s4" style="position:absolute;margin-left:73.34pt;margin-top:60.74pt;mso-position-vertical-relative:page;mso-position-horizontal-relative:page;width:448.1pt;height:0.25pt;z-index:251659264;" o:allowincell="f" filled="false" strokecolor="#000000" strokeweight="0.22pt" coordsize="8962,5" coordorigin="0,0" path="m2,2l8959,2e">
          <v:stroke endcap="round" miterlimit="10"/>
        </v:shape>
      </w:pict>
    </w: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46" w:lineRule="auto"/>
      <w:rPr>
        <w:rFonts w:ascii="Arial"/>
        <w:sz w:val="2"/>
      </w:rPr>
    </w:pPr>
    <w:r>
      <w:pict>
        <v:shape id="_x0000_s6" style="position:absolute;margin-left:73.34pt;margin-top:60.74pt;mso-position-vertical-relative:page;mso-position-horizontal-relative:page;width:448.1pt;height:0.25pt;z-index:251660288;" o:allowincell="f" filled="false" strokecolor="#000000" strokeweight="0.22pt" coordsize="8962,5" coordorigin="0,0" path="m2,2l8959,2e">
          <v:stroke endcap="round" miterlimit="10"/>
        </v:shape>
      </w:pict>
    </w:r>
    <w:r/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46" w:lineRule="auto"/>
      <w:rPr>
        <w:rFonts w:ascii="Arial"/>
        <w:sz w:val="2"/>
      </w:rPr>
    </w:pPr>
    <w:r>
      <w:pict>
        <v:shape id="_x0000_s8" style="position:absolute;margin-left:73.34pt;margin-top:60.74pt;mso-position-vertical-relative:page;mso-position-horizontal-relative:page;width:448.1pt;height:0.25pt;z-index:251661312;" o:allowincell="f" filled="false" strokecolor="#000000" strokeweight="0.22pt" coordsize="8962,5" coordorigin="0,0" path="m2,2l8959,2e">
          <v:stroke endcap="round" miterlimit="10"/>
        </v:shape>
      </w:pict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header" Target="header4.xml"/><Relationship Id="rId3" Type="http://schemas.openxmlformats.org/officeDocument/2006/relationships/header" Target="header3.xml"/><Relationship Id="rId2" Type="http://schemas.openxmlformats.org/officeDocument/2006/relationships/header" Target="header2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dcterms:created xsi:type="dcterms:W3CDTF">2024-10-08T10:35:10Z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2024-10-11T14:49:45</vt:filetime>
  </property>
</Properties>
</file>