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EE0B9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  <w:bookmarkStart w:id="0" w:name="_GoBack"/>
      <w:bookmarkEnd w:id="0"/>
    </w:p>
    <w:p w14:paraId="1368DDB5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F5D4FC5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7886547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9A097E4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51C64329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42285067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84566D3">
      <w:pPr>
        <w:widowControl/>
        <w:jc w:val="center"/>
        <w:rPr>
          <w:rFonts w:hint="eastAsia" w:ascii="宋体" w:hAnsi="宋体"/>
          <w:sz w:val="24"/>
        </w:rPr>
      </w:pPr>
      <w:r>
        <w:rPr>
          <w:rFonts w:hint="eastAsia"/>
        </w:rPr>
        <w:drawing>
          <wp:inline distT="0" distB="0" distL="114300" distR="114300">
            <wp:extent cx="2656205" cy="485140"/>
            <wp:effectExtent l="0" t="0" r="10795" b="10160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2F741">
      <w:pPr>
        <w:widowControl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硕士研究生招生考试</w:t>
      </w:r>
    </w:p>
    <w:p w14:paraId="5746A4FF">
      <w:pPr>
        <w:widowControl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</w:t>
      </w:r>
      <w:r>
        <w:rPr>
          <w:rFonts w:hint="eastAsia" w:ascii="黑体" w:eastAsia="黑体"/>
          <w:sz w:val="52"/>
          <w:szCs w:val="52"/>
        </w:rPr>
        <w:t>政治经济学</w:t>
      </w:r>
      <w:r>
        <w:rPr>
          <w:rFonts w:hint="eastAsia" w:ascii="黑体" w:hAnsi="华文中宋" w:eastAsia="黑体"/>
          <w:b/>
          <w:sz w:val="52"/>
          <w:szCs w:val="52"/>
        </w:rPr>
        <w:t>》科目大纲</w:t>
      </w:r>
    </w:p>
    <w:p w14:paraId="6030191C">
      <w:pPr>
        <w:widowControl/>
        <w:jc w:val="center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30"/>
          <w:szCs w:val="30"/>
        </w:rPr>
        <w:t>(科目代码：902)</w:t>
      </w:r>
    </w:p>
    <w:p w14:paraId="3D7CAB31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435C30BA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3DAD9968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E42604D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0C5A00F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59F7497C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58FC88D2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58C26080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学院名称(盖章)：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经济学院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</w:p>
    <w:p w14:paraId="1D3E43A2">
      <w:pPr>
        <w:widowControl/>
        <w:spacing w:line="800" w:lineRule="exact"/>
        <w:ind w:firstLine="1635" w:firstLineChars="568"/>
        <w:jc w:val="left"/>
        <w:rPr>
          <w:rFonts w:hint="eastAsia"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学院负责人(签字)：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                      </w:t>
      </w:r>
    </w:p>
    <w:p w14:paraId="00FA58FF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编  制  时  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>202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4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年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6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月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27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日  </w:t>
      </w:r>
    </w:p>
    <w:p w14:paraId="399ADF78"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59B82D6D">
      <w:pPr>
        <w:jc w:val="center"/>
        <w:rPr>
          <w:rFonts w:hint="eastAsia" w:ascii="黑体" w:eastAsia="黑体"/>
          <w:sz w:val="32"/>
          <w:szCs w:val="32"/>
        </w:rPr>
      </w:pPr>
    </w:p>
    <w:p w14:paraId="3CCA8CCA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《政治经济学》科目大纲</w:t>
      </w:r>
    </w:p>
    <w:p w14:paraId="48E6675E"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（科目代码:902）</w:t>
      </w:r>
    </w:p>
    <w:p w14:paraId="1CC458BD">
      <w:pPr>
        <w:jc w:val="center"/>
        <w:rPr>
          <w:rFonts w:hint="eastAsia" w:ascii="黑体" w:eastAsia="黑体"/>
          <w:sz w:val="28"/>
          <w:szCs w:val="28"/>
        </w:rPr>
      </w:pPr>
    </w:p>
    <w:p w14:paraId="6941215E">
      <w:pPr>
        <w:spacing w:line="36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一、考核要求</w:t>
      </w:r>
    </w:p>
    <w:p w14:paraId="5119DA7D">
      <w:pPr>
        <w:ind w:firstLine="42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政治经济学是经济学类专业的核心课程。政治经济学深入研究社会经济运动的客观规律，深刻分析资本主义生产方式及其内在矛盾，科学论证社会主义必然代替资本主义的历史趋势，阐明社会主义经济发展的一般规律。考试要求学生能够有效掌握</w:t>
      </w:r>
      <w:r>
        <w:rPr>
          <w:rFonts w:ascii="仿宋_GB2312" w:hAnsi="宋体" w:eastAsia="仿宋_GB2312"/>
          <w:szCs w:val="21"/>
        </w:rPr>
        <w:t>马克思主义政治经济学的基本理论和基本知识，认识社会经济关系及其发展的规律性，能够正确分析当代资本主义经济制度、社会主义经济制度中各种社会经济问题，理解资本主义经济制度的实质和基本矛盾，懂得资本主义产生、发展和必然为社会主义所代替的历史规律，了解资本主义在当代的新变化、新特点及其国际经济关系，把握习近平新时代中国特色社会主义经济思想及其理论精髓，揭示新特点、新规律，</w:t>
      </w:r>
      <w:r>
        <w:rPr>
          <w:rFonts w:hint="eastAsia" w:ascii="仿宋_GB2312" w:hAnsi="宋体" w:eastAsia="仿宋_GB2312"/>
          <w:szCs w:val="21"/>
        </w:rPr>
        <w:t>为学生攻读政治经济学硕士研究生奠定一定的基础。</w:t>
      </w:r>
    </w:p>
    <w:p w14:paraId="5E80427C">
      <w:pPr>
        <w:ind w:firstLine="420" w:firstLineChars="200"/>
        <w:rPr>
          <w:rFonts w:hint="eastAsia" w:ascii="仿宋_GB2312" w:hAnsi="宋体" w:eastAsia="仿宋_GB2312"/>
          <w:szCs w:val="21"/>
        </w:rPr>
      </w:pPr>
    </w:p>
    <w:p w14:paraId="6198C368">
      <w:pPr>
        <w:spacing w:line="36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二、考核目标评价</w:t>
      </w:r>
    </w:p>
    <w:p w14:paraId="02A9DD53">
      <w:pPr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</w:t>
      </w:r>
      <w:r>
        <w:rPr>
          <w:rFonts w:hint="eastAsia" w:ascii="仿宋_GB2312" w:eastAsia="仿宋_GB2312"/>
          <w:szCs w:val="21"/>
        </w:rPr>
        <w:t>准确、恰当地使用本学科的专业术语，正确理解和掌握学科的有关范畴、原理和规律。</w:t>
      </w:r>
    </w:p>
    <w:p w14:paraId="6EB849CE">
      <w:pPr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2、掌握政治经济学的基本理论，能够运用基本理论分析实际经济问题。</w:t>
      </w:r>
    </w:p>
    <w:p w14:paraId="6F7C126B">
      <w:pPr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3、基本掌握政治经济学的研究方法和分析工具。</w:t>
      </w:r>
    </w:p>
    <w:p w14:paraId="7488118D">
      <w:pPr>
        <w:ind w:firstLine="42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4、对本学科的热点问题和前沿课题有所了解。</w:t>
      </w:r>
    </w:p>
    <w:p w14:paraId="30745005">
      <w:pPr>
        <w:ind w:firstLine="420" w:firstLineChars="200"/>
        <w:rPr>
          <w:rFonts w:hint="eastAsia" w:ascii="仿宋_GB2312" w:hAnsi="宋体" w:eastAsia="仿宋_GB2312"/>
          <w:szCs w:val="21"/>
        </w:rPr>
      </w:pPr>
    </w:p>
    <w:p w14:paraId="799D38FC">
      <w:pPr>
        <w:spacing w:line="36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三、考核内容</w:t>
      </w:r>
    </w:p>
    <w:p w14:paraId="3993A382">
      <w:pPr>
        <w:adjustRightInd w:val="0"/>
        <w:snapToGrid w:val="0"/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第一章 商品</w:t>
      </w:r>
    </w:p>
    <w:p w14:paraId="51970C5A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商品及其内在矛盾</w:t>
      </w:r>
    </w:p>
    <w:p w14:paraId="4FFAF7CF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一、商品二因素</w:t>
      </w:r>
    </w:p>
    <w:p w14:paraId="54CD744C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二、生产商品的劳动二重性</w:t>
      </w:r>
    </w:p>
    <w:p w14:paraId="61CA618D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三、私人劳动和社会劳动</w:t>
      </w:r>
    </w:p>
    <w:p w14:paraId="03475200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四、商品的拜物教性质</w:t>
      </w:r>
    </w:p>
    <w:p w14:paraId="4107A01F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商品价值量</w:t>
      </w:r>
    </w:p>
    <w:p w14:paraId="7D2E0B4E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一、社会必要劳动时间决定商品价值量</w:t>
      </w:r>
    </w:p>
    <w:p w14:paraId="520E47A4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二、简单劳动和复杂劳动</w:t>
      </w:r>
    </w:p>
    <w:p w14:paraId="0D5B023C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三、劳动生产率和价值量</w:t>
      </w:r>
    </w:p>
    <w:p w14:paraId="314D1741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对劳动价值论认识的深化</w:t>
      </w:r>
    </w:p>
    <w:p w14:paraId="4CD96821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一、当代劳动形式的新变化</w:t>
      </w:r>
    </w:p>
    <w:p w14:paraId="05F16B7E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二、对劳动和劳动价值论的新认识</w:t>
      </w:r>
    </w:p>
    <w:p w14:paraId="33F8F371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三、几种与劳动价值论对立的观点</w:t>
      </w:r>
    </w:p>
    <w:p w14:paraId="0B88E271">
      <w:pPr>
        <w:adjustRightInd w:val="0"/>
        <w:snapToGrid w:val="0"/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第二章 货币</w:t>
      </w:r>
    </w:p>
    <w:p w14:paraId="6DF5483D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货币的本质和职能</w:t>
      </w:r>
    </w:p>
    <w:p w14:paraId="35444DB5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一、货币的起源和本质</w:t>
      </w:r>
    </w:p>
    <w:p w14:paraId="5E2B6197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二、货币的职能</w:t>
      </w:r>
    </w:p>
    <w:p w14:paraId="128DF384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货币的形式</w:t>
      </w:r>
    </w:p>
    <w:p w14:paraId="3748E82A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一、货币形式的演化</w:t>
      </w:r>
    </w:p>
    <w:p w14:paraId="71B1A69F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二、货币层次</w:t>
      </w:r>
    </w:p>
    <w:p w14:paraId="52329606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货币流通量及其规律</w:t>
      </w:r>
    </w:p>
    <w:p w14:paraId="5587D566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一、货币流通量</w:t>
      </w:r>
    </w:p>
    <w:p w14:paraId="3F6E5CFC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二、纸币和信用货币流通量</w:t>
      </w:r>
    </w:p>
    <w:p w14:paraId="1A9226B9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三、通货膨胀和通货紧缩</w:t>
      </w:r>
    </w:p>
    <w:p w14:paraId="086E5146">
      <w:pPr>
        <w:adjustRightInd w:val="0"/>
        <w:snapToGrid w:val="0"/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第三章 市场经济和价值规律</w:t>
      </w:r>
    </w:p>
    <w:p w14:paraId="4CCCE89F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市场经济</w:t>
      </w:r>
    </w:p>
    <w:p w14:paraId="15DFECB5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一、自然经济和商品经济</w:t>
      </w:r>
    </w:p>
    <w:p w14:paraId="7C3343B3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二、市场经济的基本特征</w:t>
      </w:r>
    </w:p>
    <w:p w14:paraId="114523D5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三、市场机制</w:t>
      </w:r>
    </w:p>
    <w:p w14:paraId="2E1F0D11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价值规律</w:t>
      </w:r>
    </w:p>
    <w:p w14:paraId="6375D8BC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一、价值规律及其作用</w:t>
      </w:r>
    </w:p>
    <w:p w14:paraId="193E1457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二、价值规律作用的制约因素与范围</w:t>
      </w:r>
    </w:p>
    <w:p w14:paraId="1106BBC5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市场体系和市场秩序</w:t>
      </w:r>
    </w:p>
    <w:p w14:paraId="009BC77C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一、市场体系的分类和构成</w:t>
      </w:r>
    </w:p>
    <w:p w14:paraId="33E26F35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二、市场秩序的建立和规范</w:t>
      </w:r>
    </w:p>
    <w:p w14:paraId="579DDD49">
      <w:pPr>
        <w:adjustRightInd w:val="0"/>
        <w:snapToGrid w:val="0"/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第四章 资本主义经济制度及其演变</w:t>
      </w:r>
    </w:p>
    <w:p w14:paraId="3B47B53B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资本主义经济制度的形成</w:t>
      </w:r>
    </w:p>
    <w:p w14:paraId="785B2C56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一、前资本主义经济制度的更迭</w:t>
      </w:r>
    </w:p>
    <w:p w14:paraId="7C068C71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二、资本原始积累和资本主义生产关系的产生</w:t>
      </w:r>
    </w:p>
    <w:p w14:paraId="7002AE70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资本主义所有制</w:t>
      </w:r>
    </w:p>
    <w:p w14:paraId="6C117FED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一、资 本主义所有制的本质特征</w:t>
      </w:r>
    </w:p>
    <w:p w14:paraId="43AACB10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二、资本主义所有制的主要形式</w:t>
      </w:r>
    </w:p>
    <w:p w14:paraId="18395E14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资本主义经济制度的演变</w:t>
      </w:r>
    </w:p>
    <w:p w14:paraId="03AAB6DB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一、自由竞争资本主义</w:t>
      </w:r>
    </w:p>
    <w:p w14:paraId="0A758F86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二、垄断资本主义和帝国主义</w:t>
      </w:r>
    </w:p>
    <w:p w14:paraId="0AB3AFBC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三、国家垄断资本主义及其新发展。</w:t>
      </w:r>
    </w:p>
    <w:p w14:paraId="11F95779">
      <w:pPr>
        <w:adjustRightInd w:val="0"/>
        <w:snapToGrid w:val="0"/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第五章 资本主义生产</w:t>
      </w:r>
    </w:p>
    <w:p w14:paraId="4C939AC4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货币转化为资本</w:t>
      </w:r>
    </w:p>
    <w:p w14:paraId="3FEDFC20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一、资本总公式及其矛盾。</w:t>
      </w:r>
    </w:p>
    <w:p w14:paraId="17BD61F7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二、劳动力的买和卖</w:t>
      </w:r>
    </w:p>
    <w:p w14:paraId="417C111F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剩余价值的生产。</w:t>
      </w:r>
    </w:p>
    <w:p w14:paraId="0A111256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一、劳动过程和价值增殖过程。</w:t>
      </w:r>
    </w:p>
    <w:p w14:paraId="5DEDD800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二、不变资本和可变资本</w:t>
      </w:r>
    </w:p>
    <w:p w14:paraId="4B4C3BF5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三、剩余价值率</w:t>
      </w:r>
    </w:p>
    <w:p w14:paraId="02E8B9FF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剩余价值生产的两种形式</w:t>
      </w:r>
    </w:p>
    <w:p w14:paraId="197F21F4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一、绝对剩余价值生产</w:t>
      </w:r>
    </w:p>
    <w:p w14:paraId="37ED20E7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二、相对剩余价值生产</w:t>
      </w:r>
    </w:p>
    <w:p w14:paraId="7DE676AC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三、剩余价值规律是资本主义的基本经济规律</w:t>
      </w:r>
    </w:p>
    <w:p w14:paraId="0B5255C9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第四节 资本主义工资</w:t>
      </w:r>
    </w:p>
    <w:p w14:paraId="3D8BBB77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一、资本主义工资的本质</w:t>
      </w:r>
    </w:p>
    <w:p w14:paraId="0BAE2C50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二、资本主义工资的基本形式</w:t>
      </w:r>
    </w:p>
    <w:p w14:paraId="1572033B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三、资本主义工资数量的变动趋势</w:t>
      </w:r>
    </w:p>
    <w:p w14:paraId="7DCC915B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四、资本主义工资的国民差异</w:t>
      </w:r>
    </w:p>
    <w:p w14:paraId="79E7942B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第五节 资本主义再生产和资本积累</w:t>
      </w:r>
    </w:p>
    <w:p w14:paraId="462121D1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一、资本主义简单再生产和扩大再生产</w:t>
      </w:r>
    </w:p>
    <w:p w14:paraId="403F9DCB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二、资本积累的一般规律</w:t>
      </w:r>
    </w:p>
    <w:p w14:paraId="53752E06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第六节 资本主义生产的新变化</w:t>
      </w:r>
    </w:p>
    <w:p w14:paraId="45522B06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一、生产社会化的发展</w:t>
      </w:r>
    </w:p>
    <w:p w14:paraId="7E7B74B4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二、劳动对资本从属关系的演变</w:t>
      </w:r>
    </w:p>
    <w:p w14:paraId="486AAA7A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三、劳动和资本关系的变化</w:t>
      </w:r>
    </w:p>
    <w:p w14:paraId="398B741B">
      <w:pPr>
        <w:adjustRightInd w:val="0"/>
        <w:snapToGrid w:val="0"/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第六章 资本主义流通</w:t>
      </w:r>
    </w:p>
    <w:p w14:paraId="2EB8E181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资本的循环</w:t>
      </w:r>
    </w:p>
    <w:p w14:paraId="20B8DDC4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一、产业资本循环的三个阶段和三种职能形态</w:t>
      </w:r>
    </w:p>
    <w:p w14:paraId="14F91C0D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二、产业资本正常循环的条件</w:t>
      </w:r>
    </w:p>
    <w:p w14:paraId="5CE2484B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三、生产时间和流通时间</w:t>
      </w:r>
    </w:p>
    <w:p w14:paraId="0D704AC6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资本的周转</w:t>
      </w:r>
    </w:p>
    <w:p w14:paraId="05604857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一、资本周转和资本周转速度</w:t>
      </w:r>
    </w:p>
    <w:p w14:paraId="7C557BE1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二、固定资本和流动资本</w:t>
      </w:r>
    </w:p>
    <w:p w14:paraId="10717E63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三、预付资本的总周转</w:t>
      </w:r>
    </w:p>
    <w:p w14:paraId="1CC17DAD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四、提高资本周转速度的意义和途径</w:t>
      </w:r>
    </w:p>
    <w:p w14:paraId="0A797324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社会总资本的再生产</w:t>
      </w:r>
    </w:p>
    <w:p w14:paraId="76C2B7D5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一、社会总产品</w:t>
      </w:r>
    </w:p>
    <w:p w14:paraId="2F652B17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二、考察社会资本再生产的理论前提</w:t>
      </w:r>
    </w:p>
    <w:p w14:paraId="1BD5A442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三、社会总产品的实现条件</w:t>
      </w:r>
    </w:p>
    <w:p w14:paraId="7AAFBB0F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第四节 资本主义流通的新变化</w:t>
      </w:r>
    </w:p>
    <w:p w14:paraId="7E0FFA03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一、资本循环的新变化</w:t>
      </w:r>
    </w:p>
    <w:p w14:paraId="38FF205C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二、资本周转的新变化</w:t>
      </w:r>
    </w:p>
    <w:p w14:paraId="71182E0C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三、社会总资本再生产的新变化</w:t>
      </w:r>
    </w:p>
    <w:p w14:paraId="3294691A">
      <w:pPr>
        <w:adjustRightInd w:val="0"/>
        <w:snapToGrid w:val="0"/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第七章 剩余价值的分配</w:t>
      </w:r>
    </w:p>
    <w:p w14:paraId="1AD9A56A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平均利润和生产价格</w:t>
      </w:r>
    </w:p>
    <w:p w14:paraId="257C2F7A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一、生产成本</w:t>
      </w:r>
    </w:p>
    <w:p w14:paraId="4075892C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二、剩余价值转化为利润</w:t>
      </w:r>
    </w:p>
    <w:p w14:paraId="359360D6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三、利润转化为平均利润</w:t>
      </w:r>
    </w:p>
    <w:p w14:paraId="22400483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四、价值转化为生产价格</w:t>
      </w:r>
    </w:p>
    <w:p w14:paraId="4D78FF4E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五、平均利润率下降趋势</w:t>
      </w:r>
    </w:p>
    <w:p w14:paraId="1D18DFD2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商业利润、利息和地租</w:t>
      </w:r>
    </w:p>
    <w:p w14:paraId="00CF7690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一、商业资本和商业利润</w:t>
      </w:r>
    </w:p>
    <w:p w14:paraId="6BE93FE6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二、借贷资本和利息</w:t>
      </w:r>
    </w:p>
    <w:p w14:paraId="5373F16B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三、资本主义地租</w:t>
      </w:r>
    </w:p>
    <w:p w14:paraId="12395190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资本主义分配关系的新变化</w:t>
      </w:r>
    </w:p>
    <w:p w14:paraId="6A17426D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一、国民收入分配关系的变化</w:t>
      </w:r>
    </w:p>
    <w:p w14:paraId="7DA5A035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二、国家的社会福利制度</w:t>
      </w:r>
    </w:p>
    <w:p w14:paraId="3DD1792D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三、发达资本主义国家在全球范围的掠夺和剥削</w:t>
      </w:r>
    </w:p>
    <w:p w14:paraId="78E6EFCB">
      <w:pPr>
        <w:adjustRightInd w:val="0"/>
        <w:snapToGrid w:val="0"/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第八章 资本主义经济危机和历史趋势</w:t>
      </w:r>
    </w:p>
    <w:p w14:paraId="59EAF0BA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资本主义经济危机</w:t>
      </w:r>
    </w:p>
    <w:p w14:paraId="4ED4E35D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一、资本主义经济危机的实质和原因</w:t>
      </w:r>
    </w:p>
    <w:p w14:paraId="51B0E139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二、资本主义经济危机的周期性</w:t>
      </w:r>
    </w:p>
    <w:p w14:paraId="6D903214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三、当代资本主义的金融和经济危机</w:t>
      </w:r>
    </w:p>
    <w:p w14:paraId="439D104B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资本主义的历史地位</w:t>
      </w:r>
    </w:p>
    <w:p w14:paraId="4871D6D4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一、资本主义的历史进步性和局限性</w:t>
      </w:r>
    </w:p>
    <w:p w14:paraId="3D171FDD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二、资本主义生产关系的自我调整</w:t>
      </w:r>
    </w:p>
    <w:p w14:paraId="523443E0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资本主义发展的历史趋势</w:t>
      </w:r>
    </w:p>
    <w:p w14:paraId="629D67AD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一、当代资本主义基本矛盾的运动</w:t>
      </w:r>
    </w:p>
    <w:p w14:paraId="027FC503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二、资本主义基本矛盾的深化</w:t>
      </w:r>
    </w:p>
    <w:p w14:paraId="76AE40E5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三、社会主义代替资本主义的历史趋势</w:t>
      </w:r>
    </w:p>
    <w:p w14:paraId="15C9A719">
      <w:pPr>
        <w:adjustRightInd w:val="0"/>
        <w:snapToGrid w:val="0"/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第九章 社会主义经济制度</w:t>
      </w:r>
    </w:p>
    <w:p w14:paraId="5D54F657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社会主义经济制度的建立和发展</w:t>
      </w:r>
    </w:p>
    <w:p w14:paraId="53392F1D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一、马克思、恩格斯关于未来社会的科学构想</w:t>
      </w:r>
    </w:p>
    <w:p w14:paraId="640E4CE6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二、十月革命和社会主义的最初探索</w:t>
      </w:r>
    </w:p>
    <w:p w14:paraId="608ECE34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三、社会主义经济制度在中国的建立和发展</w:t>
      </w:r>
    </w:p>
    <w:p w14:paraId="1B4CAAFA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四、中国特色社会主义经济建设</w:t>
      </w:r>
    </w:p>
    <w:p w14:paraId="59EDB6DF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新时代中国特色社会主义经济建设</w:t>
      </w:r>
    </w:p>
    <w:p w14:paraId="05853360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一、中国特色社会主义进入新时代</w:t>
      </w:r>
    </w:p>
    <w:p w14:paraId="5CB8AC27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二、决胜全面建成小康社会、决战脱贫攻坚</w:t>
      </w:r>
    </w:p>
    <w:p w14:paraId="54F3412C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三、中国进入新发展阶段</w:t>
      </w:r>
    </w:p>
    <w:p w14:paraId="404D2DC9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坚持以人民为中心的发展</w:t>
      </w:r>
    </w:p>
    <w:p w14:paraId="2AD70D37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一、新时代社会主义经济发展的根本指针</w:t>
      </w:r>
    </w:p>
    <w:p w14:paraId="39B63719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二、坚持以人民为中心的发展的内涵和要求</w:t>
      </w:r>
    </w:p>
    <w:p w14:paraId="3B81DAA9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三、坚持新发展理念</w:t>
      </w:r>
    </w:p>
    <w:p w14:paraId="42A6E0F6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四、社会主义生产目的及对其认识的发展</w:t>
      </w:r>
    </w:p>
    <w:p w14:paraId="08DD3D3F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五、实现全体人民共同富裕</w:t>
      </w:r>
    </w:p>
    <w:p w14:paraId="270A3A09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第四节 坚持和完善社会主义基本经济制度</w:t>
      </w:r>
    </w:p>
    <w:p w14:paraId="4BB05277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一、社会主义基本经济制度的发展</w:t>
      </w:r>
    </w:p>
    <w:p w14:paraId="507F9A2D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二、社会主义基本经济制度的内涵</w:t>
      </w:r>
    </w:p>
    <w:p w14:paraId="589386D8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三、社会主义基本经济制度的优势</w:t>
      </w:r>
    </w:p>
    <w:p w14:paraId="271DF697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四、坚持党对经济工作的集中统一领导</w:t>
      </w:r>
    </w:p>
    <w:p w14:paraId="465EDC08">
      <w:pPr>
        <w:adjustRightInd w:val="0"/>
        <w:snapToGrid w:val="0"/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第十章 中国特色社会主义所有制</w:t>
      </w:r>
    </w:p>
    <w:p w14:paraId="55C77D12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中国特色社会主义所有制的基本内涵</w:t>
      </w:r>
    </w:p>
    <w:p w14:paraId="2B68874A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一、生产资料所有制的核心地位</w:t>
      </w:r>
    </w:p>
    <w:p w14:paraId="7B0B37F6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二、中国特色社会主义所有制的主要规定</w:t>
      </w:r>
    </w:p>
    <w:p w14:paraId="68265070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三、发展混合所有制经济</w:t>
      </w:r>
    </w:p>
    <w:p w14:paraId="559DE8C5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毫不动摇巩固和发展公有制经济</w:t>
      </w:r>
    </w:p>
    <w:p w14:paraId="3757A089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一、公有制经济的主体地位</w:t>
      </w:r>
    </w:p>
    <w:p w14:paraId="20217BA5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二、国有经济的主导作用</w:t>
      </w:r>
    </w:p>
    <w:p w14:paraId="49BB8BB1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三、做强做优做大国有资本和国有企业</w:t>
      </w:r>
    </w:p>
    <w:p w14:paraId="3BB828A6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四、发展壮大集体所有制经济</w:t>
      </w:r>
    </w:p>
    <w:p w14:paraId="11CDD798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毫不动摇鼓励支持引导非公有制经济发展</w:t>
      </w:r>
    </w:p>
    <w:p w14:paraId="54EEE41C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一、非公有制经济是社会主义市场经济的重要组成部分</w:t>
      </w:r>
    </w:p>
    <w:p w14:paraId="113B28DC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二、促进非公有制经济健康发展和非公有制经济人士健康成长</w:t>
      </w:r>
    </w:p>
    <w:p w14:paraId="19081DAE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三、支持民营经济发展壮大</w:t>
      </w:r>
    </w:p>
    <w:p w14:paraId="0236097D">
      <w:pPr>
        <w:adjustRightInd w:val="0"/>
        <w:snapToGrid w:val="0"/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第十一章 中国特色社会主义分配制度</w:t>
      </w:r>
    </w:p>
    <w:p w14:paraId="49565E6C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社会主义分配制度的内涵</w:t>
      </w:r>
    </w:p>
    <w:p w14:paraId="36EF7695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一、收入分配的一般概念</w:t>
      </w:r>
    </w:p>
    <w:p w14:paraId="779C59CB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二、中国特色社会主义分配制度的形成和发展</w:t>
      </w:r>
    </w:p>
    <w:p w14:paraId="3778DDFB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按劳分配为主体、多种分配方式并存</w:t>
      </w:r>
    </w:p>
    <w:p w14:paraId="5D85B4D9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一、按劳分配为主体、多种分配方式并存是我国的一项基本经济制度</w:t>
      </w:r>
    </w:p>
    <w:p w14:paraId="0FF48040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二、按劳分配及其特点</w:t>
      </w:r>
    </w:p>
    <w:p w14:paraId="7E4D9EF2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三、按生产要素分配</w:t>
      </w:r>
    </w:p>
    <w:p w14:paraId="2078A346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保障社会公平，提高人民收入水平</w:t>
      </w:r>
    </w:p>
    <w:p w14:paraId="7844836D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一、促进效率和公平的有机统一</w:t>
      </w:r>
    </w:p>
    <w:p w14:paraId="00C6C163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二、缩小收入差距</w:t>
      </w:r>
    </w:p>
    <w:p w14:paraId="3C94B6B7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三、全体人民共同富裕取得更为明显的实质性进展</w:t>
      </w:r>
    </w:p>
    <w:p w14:paraId="6E0C090A">
      <w:pPr>
        <w:adjustRightInd w:val="0"/>
        <w:snapToGrid w:val="0"/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第十二章 社会主义市场经济体制</w:t>
      </w:r>
    </w:p>
    <w:p w14:paraId="529A7E30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社会主义经济体制改革</w:t>
      </w:r>
    </w:p>
    <w:p w14:paraId="4718D5FD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一、经济体制改革的必要性</w:t>
      </w:r>
    </w:p>
    <w:p w14:paraId="7EDE290B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二、经济体制改革的性质</w:t>
      </w:r>
    </w:p>
    <w:p w14:paraId="6F6D93A3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三、经济体制改革的目标</w:t>
      </w:r>
    </w:p>
    <w:p w14:paraId="5A169DAC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四、经济体制改革的历史成就</w:t>
      </w:r>
    </w:p>
    <w:p w14:paraId="640A459B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五、经济体制改革的基本经验</w:t>
      </w:r>
    </w:p>
    <w:p w14:paraId="4416A517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社会主义市场经济体制的特征与优势</w:t>
      </w:r>
    </w:p>
    <w:p w14:paraId="50EC87CD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一、社会主义市场经济是新型市场经济</w:t>
      </w:r>
    </w:p>
    <w:p w14:paraId="2AB0558D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二、社会主义基本制度与市场经济的结合</w:t>
      </w:r>
    </w:p>
    <w:p w14:paraId="6327C2B4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三、社会主义市场经济的制度优势</w:t>
      </w:r>
    </w:p>
    <w:p w14:paraId="228C23E9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社会主义市场经济体制不断完善</w:t>
      </w:r>
    </w:p>
    <w:p w14:paraId="74683674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一、完善社会主义市场经济体制是一个长期的过程</w:t>
      </w:r>
    </w:p>
    <w:p w14:paraId="4C12E616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二、加快完善社会主义市场经济体制</w:t>
      </w:r>
    </w:p>
    <w:p w14:paraId="69516013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第四节 社会主义市场经济中的政府和市场关系</w:t>
      </w:r>
    </w:p>
    <w:p w14:paraId="000FF072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一、经济体制改革的核心问题是处理好政府和市场关系</w:t>
      </w:r>
    </w:p>
    <w:p w14:paraId="164DCFAF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二、市场在资源配置中的决定性作用</w:t>
      </w:r>
    </w:p>
    <w:p w14:paraId="6C92CEA7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三、更好发挥政府作用</w:t>
      </w:r>
    </w:p>
    <w:p w14:paraId="11AFBFAD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四、推动有效市场和有为政府更好结合</w:t>
      </w:r>
    </w:p>
    <w:p w14:paraId="72324BCB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第五节 社会主义市场经济中的宏观经济治理</w:t>
      </w:r>
    </w:p>
    <w:p w14:paraId="450D8D9A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一、社会供求的矛盾运动和经济波动</w:t>
      </w:r>
    </w:p>
    <w:p w14:paraId="1F46D5C0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二、宏观经济治理的必要性和目标</w:t>
      </w:r>
    </w:p>
    <w:p w14:paraId="5D8741B5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三、宏观经济治理的手段</w:t>
      </w:r>
    </w:p>
    <w:p w14:paraId="2E7A39F3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四、宏观经济治理的基本经验</w:t>
      </w:r>
    </w:p>
    <w:p w14:paraId="03E97619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五、新发展阶段我国宏观经济治理的新特点</w:t>
      </w:r>
    </w:p>
    <w:p w14:paraId="4C5934D4">
      <w:pPr>
        <w:adjustRightInd w:val="0"/>
        <w:snapToGrid w:val="0"/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第十三章 中国特色社会主义经济发展</w:t>
      </w:r>
    </w:p>
    <w:p w14:paraId="5AD4F6A4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对经济发展认识的演进</w:t>
      </w:r>
    </w:p>
    <w:p w14:paraId="7E5566B7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一、经济增长和经济发展</w:t>
      </w:r>
    </w:p>
    <w:p w14:paraId="1220833C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二、国际上对经济发展问题的认识</w:t>
      </w:r>
    </w:p>
    <w:p w14:paraId="1308D661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三、马克思主义经济发展理论</w:t>
      </w:r>
    </w:p>
    <w:p w14:paraId="34A4892A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推动经济高质量发展</w:t>
      </w:r>
    </w:p>
    <w:p w14:paraId="5EB59B78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一、高质量发展是新发展阶段经济发展的主题</w:t>
      </w:r>
    </w:p>
    <w:p w14:paraId="73BF530D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二、高质量发展的内涵和要求</w:t>
      </w:r>
    </w:p>
    <w:p w14:paraId="1B31098F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三、建设现代化经济体系</w:t>
      </w:r>
    </w:p>
    <w:p w14:paraId="1341F603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四、推进供给侧结构性改革</w:t>
      </w:r>
    </w:p>
    <w:p w14:paraId="5FD883BE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五、做实做强做优实体经济</w:t>
      </w:r>
    </w:p>
    <w:p w14:paraId="7C52B1F9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加快构建新发展格局</w:t>
      </w:r>
    </w:p>
    <w:p w14:paraId="5212B1B5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一、加快构建新发展格局是关系发展全局的重大战略任务</w:t>
      </w:r>
    </w:p>
    <w:p w14:paraId="6EC3A533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二、构建新发展格局的战略要点</w:t>
      </w:r>
    </w:p>
    <w:p w14:paraId="7A840F70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三、促进国内国际双循环</w:t>
      </w:r>
    </w:p>
    <w:p w14:paraId="60F0B334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第四节 中国特色经济发展道路</w:t>
      </w:r>
    </w:p>
    <w:p w14:paraId="11AE4CED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一、中国特色新型工业化道路</w:t>
      </w:r>
    </w:p>
    <w:p w14:paraId="338CC7D2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二、中国特色农业现代化道路和乡村振兴战略</w:t>
      </w:r>
    </w:p>
    <w:p w14:paraId="1C7CC5EC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三、中国特色减贫道路</w:t>
      </w:r>
    </w:p>
    <w:p w14:paraId="3CE207FF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四、中国特色自主创新道路</w:t>
      </w:r>
    </w:p>
    <w:p w14:paraId="33AC2C97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五、中国特色城镇化道路</w:t>
      </w:r>
    </w:p>
    <w:p w14:paraId="59A8F4D7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六、中国特色军民融合发展</w:t>
      </w:r>
    </w:p>
    <w:p w14:paraId="64F23E56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第五节 推动形成优势互补高质量发展的区域经济布局</w:t>
      </w:r>
    </w:p>
    <w:p w14:paraId="31D20BC7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一、区域发展战略的演进</w:t>
      </w:r>
    </w:p>
    <w:p w14:paraId="0C955DE4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二、促进区域协调发展的新思路</w:t>
      </w:r>
    </w:p>
    <w:p w14:paraId="688C087A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三、形成区域协调发展的新格局</w:t>
      </w:r>
    </w:p>
    <w:p w14:paraId="2E6B9462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四、促进区域协调发展的新举措</w:t>
      </w:r>
    </w:p>
    <w:p w14:paraId="7A5E4DE3">
      <w:pPr>
        <w:adjustRightInd w:val="0"/>
        <w:snapToGrid w:val="0"/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第十四章 生态文明建设与绿色发展</w:t>
      </w:r>
    </w:p>
    <w:p w14:paraId="1F64012B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生态文明建设的重大意义和基本遵循</w:t>
      </w:r>
    </w:p>
    <w:p w14:paraId="3976BAFE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一、马克思主义关于人与自然关系的思想</w:t>
      </w:r>
    </w:p>
    <w:p w14:paraId="3846A7B4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二、对生态文明认识的发展</w:t>
      </w:r>
    </w:p>
    <w:p w14:paraId="7FB6EC32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三、新时代生态文明建设的根本遵循</w:t>
      </w:r>
    </w:p>
    <w:p w14:paraId="02C51D94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推动绿色发展</w:t>
      </w:r>
    </w:p>
    <w:p w14:paraId="5DD9C206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一、绿色发展的内涵</w:t>
      </w:r>
    </w:p>
    <w:p w14:paraId="1C3859BB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二、新时代坚持绿色发展的重大意义</w:t>
      </w:r>
    </w:p>
    <w:p w14:paraId="2DFCDC27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三、新时代推进绿色发展必须坚持的基本原则</w:t>
      </w:r>
    </w:p>
    <w:p w14:paraId="12CDF01F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推动绿色发展的主要路径</w:t>
      </w:r>
    </w:p>
    <w:p w14:paraId="6C859CCB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一、坚持节约优先、保护优先、自然恢复为主</w:t>
      </w:r>
    </w:p>
    <w:p w14:paraId="64C6E50A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二、构建绿色低碳循环发展的经济体系</w:t>
      </w:r>
    </w:p>
    <w:p w14:paraId="27801B84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三、完善生态文明制度体系，提升生态环境治理效能</w:t>
      </w:r>
    </w:p>
    <w:p w14:paraId="54520503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四、形成绿色生活方式，倡导推广绿色消费</w:t>
      </w:r>
    </w:p>
    <w:p w14:paraId="1EB19E32">
      <w:pPr>
        <w:adjustRightInd w:val="0"/>
        <w:snapToGrid w:val="0"/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第十五章 保障和改善民生</w:t>
      </w:r>
    </w:p>
    <w:p w14:paraId="17F51433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保障和改善民生的内涵和意义</w:t>
      </w:r>
    </w:p>
    <w:p w14:paraId="634B7216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一、保障和改善民生的内涵</w:t>
      </w:r>
    </w:p>
    <w:p w14:paraId="6A2163E1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二、保障和改善民生的意义</w:t>
      </w:r>
    </w:p>
    <w:p w14:paraId="69FA6871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在发展中保障和改善民生</w:t>
      </w:r>
    </w:p>
    <w:p w14:paraId="3DB34215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一、持续保障和改善民生</w:t>
      </w:r>
    </w:p>
    <w:p w14:paraId="6C132435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二、保障和改善民生的重点任务</w:t>
      </w:r>
    </w:p>
    <w:p w14:paraId="3C96C7FC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完善覆盖全民的社会保障体系</w:t>
      </w:r>
    </w:p>
    <w:p w14:paraId="17C49002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一、完善社会保障体系的重大意义</w:t>
      </w:r>
    </w:p>
    <w:p w14:paraId="6A591828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二、社会保障体系的基本框架</w:t>
      </w:r>
    </w:p>
    <w:p w14:paraId="2E2637AF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三、完善社会保障体系</w:t>
      </w:r>
    </w:p>
    <w:p w14:paraId="4D3C9E71">
      <w:pPr>
        <w:adjustRightInd w:val="0"/>
        <w:snapToGrid w:val="0"/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第十六章 中国特色社会主义对外开放</w:t>
      </w:r>
    </w:p>
    <w:p w14:paraId="464D1B04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对外开放是中国的基本国策</w:t>
      </w:r>
    </w:p>
    <w:p w14:paraId="753066D0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一、对外开放政策的形成和发展</w:t>
      </w:r>
    </w:p>
    <w:p w14:paraId="629D0B9C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二、对外开放的必要性</w:t>
      </w:r>
    </w:p>
    <w:p w14:paraId="3124274D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三、对外开放的历程</w:t>
      </w:r>
    </w:p>
    <w:p w14:paraId="48F7FEF7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四、对外开放的主要经验</w:t>
      </w:r>
    </w:p>
    <w:p w14:paraId="326616E4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新时代的对外开放</w:t>
      </w:r>
    </w:p>
    <w:p w14:paraId="05BAA901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一、新时代对外开放的历程</w:t>
      </w:r>
    </w:p>
    <w:p w14:paraId="579C7F39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二、新时代对外开放的新特点</w:t>
      </w:r>
    </w:p>
    <w:p w14:paraId="3A4BB5CA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三、建设更高水平开放型经济新体制</w:t>
      </w:r>
    </w:p>
    <w:p w14:paraId="219B57BD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对外开放的主要内容</w:t>
      </w:r>
    </w:p>
    <w:p w14:paraId="2E9DF438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一、发展对外贸易</w:t>
      </w:r>
    </w:p>
    <w:p w14:paraId="268E607A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二、引进和利用外资</w:t>
      </w:r>
    </w:p>
    <w:p w14:paraId="609971AF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三、实施“走出去”战略</w:t>
      </w:r>
    </w:p>
    <w:p w14:paraId="514D5921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第四节 中国对外经济关系和国家经济安全</w:t>
      </w:r>
    </w:p>
    <w:p w14:paraId="17AE72C5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一、中国对外经济关系的发展</w:t>
      </w:r>
    </w:p>
    <w:p w14:paraId="4F9798B9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二、经济全球化背景下的中国对外经济关系</w:t>
      </w:r>
    </w:p>
    <w:p w14:paraId="09D9C369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三、在对外开放条件下保障国家经济安全</w:t>
      </w:r>
    </w:p>
    <w:p w14:paraId="02E69536">
      <w:pPr>
        <w:adjustRightInd w:val="0"/>
        <w:snapToGrid w:val="0"/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第十七章 经济全球化与全球经济治理</w:t>
      </w:r>
    </w:p>
    <w:p w14:paraId="0E38DB9E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经济全球化的形成与发展</w:t>
      </w:r>
    </w:p>
    <w:p w14:paraId="44E0C4D0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一、经济全球化的含义与表现</w:t>
      </w:r>
    </w:p>
    <w:p w14:paraId="3813D0C9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二、经济全球化的进程</w:t>
      </w:r>
    </w:p>
    <w:p w14:paraId="16F6D769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三、经济全球化的影响</w:t>
      </w:r>
    </w:p>
    <w:p w14:paraId="3AC02787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经济全球化的发展趋势</w:t>
      </w:r>
    </w:p>
    <w:p w14:paraId="7452AB36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一、经济全球化面临的新形势</w:t>
      </w:r>
    </w:p>
    <w:p w14:paraId="1047F34A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二、逆全球化的出现</w:t>
      </w:r>
    </w:p>
    <w:p w14:paraId="3DF741FE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三、引导和推动经济全球化健康发展</w:t>
      </w:r>
    </w:p>
    <w:p w14:paraId="6BE41E69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全球经济治理与国际经济秩序</w:t>
      </w:r>
    </w:p>
    <w:p w14:paraId="64B9709B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一、国际经济关系</w:t>
      </w:r>
    </w:p>
    <w:p w14:paraId="5D339B95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二、全球经济治理</w:t>
      </w:r>
    </w:p>
    <w:p w14:paraId="54AF83AF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三、建立国际经济新秩序</w:t>
      </w:r>
    </w:p>
    <w:p w14:paraId="0E5F11BA">
      <w:pPr>
        <w:adjustRightInd w:val="0"/>
        <w:snapToGrid w:val="0"/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第十八章 共建“一带一路”与推动共建人类命运共同体</w:t>
      </w:r>
    </w:p>
    <w:p w14:paraId="2EE3851F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共建“一带一路”</w:t>
      </w:r>
    </w:p>
    <w:p w14:paraId="08467048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一、“一带一路”建设的缘起与发展</w:t>
      </w:r>
    </w:p>
    <w:p w14:paraId="1B9A08D9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二、共建“一带一路”的意义</w:t>
      </w:r>
    </w:p>
    <w:p w14:paraId="5FDE6847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三、共建“一带一路”的主要内容</w:t>
      </w:r>
    </w:p>
    <w:p w14:paraId="71E1826F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四、共建“一带一路”的进展成效</w:t>
      </w:r>
    </w:p>
    <w:p w14:paraId="6254AB5A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五、推动共建“一带一路”高质量发展</w:t>
      </w:r>
    </w:p>
    <w:p w14:paraId="212AADF8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推动共建人类命运共同体</w:t>
      </w:r>
    </w:p>
    <w:p w14:paraId="1BA86777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一、推动共建人类命运共同体的重大意义</w:t>
      </w:r>
    </w:p>
    <w:p w14:paraId="07173A95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二、推动共建人类命运共同体的内涵</w:t>
      </w:r>
    </w:p>
    <w:p w14:paraId="72C48DEA">
      <w:pPr>
        <w:adjustRightInd w:val="0"/>
        <w:snapToGrid w:val="0"/>
        <w:ind w:firstLine="1260" w:firstLineChars="6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三、为推动共建人类命运共同体贡献中国智慧</w:t>
      </w:r>
    </w:p>
    <w:p w14:paraId="6743E39F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</w:p>
    <w:p w14:paraId="51A90BCC">
      <w:pPr>
        <w:spacing w:line="36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四、参考书目</w:t>
      </w:r>
    </w:p>
    <w:p w14:paraId="0A3FEE38">
      <w:pPr>
        <w:shd w:val="clear" w:color="auto" w:fill="FFFFFF"/>
        <w:spacing w:line="345" w:lineRule="atLeast"/>
        <w:ind w:firstLine="420" w:firstLineChars="200"/>
        <w:rPr>
          <w:rFonts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1、《马克思主义政治经济学概论》，《马克思主义政治经济学概论》编写组，高等教育出版社，2021年4月第2版。</w:t>
      </w:r>
    </w:p>
    <w:p w14:paraId="365AAA24">
      <w:pPr>
        <w:shd w:val="clear" w:color="auto" w:fill="FFFFFF"/>
        <w:spacing w:line="345" w:lineRule="atLeast"/>
        <w:ind w:firstLine="420" w:firstLineChars="200"/>
        <w:rPr>
          <w:rFonts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2、《政治经济学(第六版)》，逄锦聚、洪银兴、林岗、刘伟著，高等教育出版社，2018年8月第六版。</w:t>
      </w:r>
    </w:p>
    <w:sectPr>
      <w:footerReference r:id="rId3" w:type="default"/>
      <w:footerReference r:id="rId4" w:type="even"/>
      <w:pgSz w:w="11906" w:h="16838"/>
      <w:pgMar w:top="1588" w:right="1247" w:bottom="1134" w:left="1474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F344D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lang/>
      </w:rPr>
      <w:t>8</w:t>
    </w:r>
    <w:r>
      <w:rPr>
        <w:rStyle w:val="6"/>
      </w:rPr>
      <w:fldChar w:fldCharType="end"/>
    </w:r>
  </w:p>
  <w:p w14:paraId="7FEE60D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7CED0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76017E2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N2M5ZTU3NTFlODQ3MDM1MTQzYzAzYmI3NjgyOTUifQ=="/>
  </w:docVars>
  <w:rsids>
    <w:rsidRoot w:val="00941F02"/>
    <w:rsid w:val="00040BA9"/>
    <w:rsid w:val="00047123"/>
    <w:rsid w:val="0007374F"/>
    <w:rsid w:val="000B76C9"/>
    <w:rsid w:val="000C2895"/>
    <w:rsid w:val="000D3F9F"/>
    <w:rsid w:val="0010283A"/>
    <w:rsid w:val="00105960"/>
    <w:rsid w:val="00121F27"/>
    <w:rsid w:val="00135C72"/>
    <w:rsid w:val="0016109F"/>
    <w:rsid w:val="00161DE6"/>
    <w:rsid w:val="00165A11"/>
    <w:rsid w:val="00175A81"/>
    <w:rsid w:val="00183625"/>
    <w:rsid w:val="001901E6"/>
    <w:rsid w:val="00190D60"/>
    <w:rsid w:val="001B126B"/>
    <w:rsid w:val="001C56EF"/>
    <w:rsid w:val="001C6B2F"/>
    <w:rsid w:val="001D4D48"/>
    <w:rsid w:val="001D5331"/>
    <w:rsid w:val="001E3595"/>
    <w:rsid w:val="00201493"/>
    <w:rsid w:val="00217A86"/>
    <w:rsid w:val="00224191"/>
    <w:rsid w:val="002532D8"/>
    <w:rsid w:val="00283C96"/>
    <w:rsid w:val="002A7501"/>
    <w:rsid w:val="002C2C27"/>
    <w:rsid w:val="002F1F6A"/>
    <w:rsid w:val="0030566E"/>
    <w:rsid w:val="00322D78"/>
    <w:rsid w:val="00335A4C"/>
    <w:rsid w:val="00341397"/>
    <w:rsid w:val="00345165"/>
    <w:rsid w:val="00354970"/>
    <w:rsid w:val="003A2718"/>
    <w:rsid w:val="003B1ACD"/>
    <w:rsid w:val="003B689F"/>
    <w:rsid w:val="003F14CA"/>
    <w:rsid w:val="0040441A"/>
    <w:rsid w:val="00406692"/>
    <w:rsid w:val="00471068"/>
    <w:rsid w:val="00484AA0"/>
    <w:rsid w:val="00485D5A"/>
    <w:rsid w:val="00496B7B"/>
    <w:rsid w:val="004A31A7"/>
    <w:rsid w:val="004B2C66"/>
    <w:rsid w:val="004B375E"/>
    <w:rsid w:val="004B5F9D"/>
    <w:rsid w:val="004D0AB2"/>
    <w:rsid w:val="004D48A4"/>
    <w:rsid w:val="004D51CD"/>
    <w:rsid w:val="004E13EC"/>
    <w:rsid w:val="004F3508"/>
    <w:rsid w:val="0050507A"/>
    <w:rsid w:val="00513604"/>
    <w:rsid w:val="0052459A"/>
    <w:rsid w:val="00524C9A"/>
    <w:rsid w:val="0054687D"/>
    <w:rsid w:val="00557804"/>
    <w:rsid w:val="00560BDA"/>
    <w:rsid w:val="005D65B6"/>
    <w:rsid w:val="005E26CB"/>
    <w:rsid w:val="006100CF"/>
    <w:rsid w:val="006133B4"/>
    <w:rsid w:val="0062582A"/>
    <w:rsid w:val="00632996"/>
    <w:rsid w:val="00657892"/>
    <w:rsid w:val="00677E53"/>
    <w:rsid w:val="0068272E"/>
    <w:rsid w:val="00687DC3"/>
    <w:rsid w:val="00693D28"/>
    <w:rsid w:val="006954B9"/>
    <w:rsid w:val="006977B8"/>
    <w:rsid w:val="006A17E9"/>
    <w:rsid w:val="006C100B"/>
    <w:rsid w:val="006C7797"/>
    <w:rsid w:val="0070768B"/>
    <w:rsid w:val="007076FD"/>
    <w:rsid w:val="00720E13"/>
    <w:rsid w:val="007333CC"/>
    <w:rsid w:val="00751933"/>
    <w:rsid w:val="00760091"/>
    <w:rsid w:val="007A45D3"/>
    <w:rsid w:val="007B6838"/>
    <w:rsid w:val="007C6A2E"/>
    <w:rsid w:val="007D4FC0"/>
    <w:rsid w:val="008003C7"/>
    <w:rsid w:val="00801713"/>
    <w:rsid w:val="008038A1"/>
    <w:rsid w:val="00822CB7"/>
    <w:rsid w:val="00841414"/>
    <w:rsid w:val="00891AED"/>
    <w:rsid w:val="008B00BF"/>
    <w:rsid w:val="008B5A9F"/>
    <w:rsid w:val="008C530A"/>
    <w:rsid w:val="00926E1E"/>
    <w:rsid w:val="00934929"/>
    <w:rsid w:val="00941F02"/>
    <w:rsid w:val="009475DD"/>
    <w:rsid w:val="00952192"/>
    <w:rsid w:val="009706AB"/>
    <w:rsid w:val="009A6CF7"/>
    <w:rsid w:val="009B4147"/>
    <w:rsid w:val="009B61BF"/>
    <w:rsid w:val="009C6BB8"/>
    <w:rsid w:val="009E370F"/>
    <w:rsid w:val="009E6411"/>
    <w:rsid w:val="009F3E22"/>
    <w:rsid w:val="009F664D"/>
    <w:rsid w:val="00A03278"/>
    <w:rsid w:val="00A0557D"/>
    <w:rsid w:val="00A1598B"/>
    <w:rsid w:val="00A33F1B"/>
    <w:rsid w:val="00A46428"/>
    <w:rsid w:val="00A53027"/>
    <w:rsid w:val="00A54495"/>
    <w:rsid w:val="00A9300F"/>
    <w:rsid w:val="00A956B3"/>
    <w:rsid w:val="00AA65CA"/>
    <w:rsid w:val="00AE1020"/>
    <w:rsid w:val="00AF3957"/>
    <w:rsid w:val="00B002D2"/>
    <w:rsid w:val="00B07DA8"/>
    <w:rsid w:val="00B24324"/>
    <w:rsid w:val="00B32F9E"/>
    <w:rsid w:val="00B608A7"/>
    <w:rsid w:val="00B957DA"/>
    <w:rsid w:val="00BA5C23"/>
    <w:rsid w:val="00BD000E"/>
    <w:rsid w:val="00BF1F58"/>
    <w:rsid w:val="00C03474"/>
    <w:rsid w:val="00C0498E"/>
    <w:rsid w:val="00C17DB0"/>
    <w:rsid w:val="00C4669C"/>
    <w:rsid w:val="00C50E0F"/>
    <w:rsid w:val="00CA53EA"/>
    <w:rsid w:val="00CB3E11"/>
    <w:rsid w:val="00CE36E5"/>
    <w:rsid w:val="00CF2125"/>
    <w:rsid w:val="00D14B5C"/>
    <w:rsid w:val="00D414C1"/>
    <w:rsid w:val="00D42B73"/>
    <w:rsid w:val="00D47BB8"/>
    <w:rsid w:val="00D515E8"/>
    <w:rsid w:val="00D7261E"/>
    <w:rsid w:val="00D8074A"/>
    <w:rsid w:val="00DB09C3"/>
    <w:rsid w:val="00DB7919"/>
    <w:rsid w:val="00DC4A3D"/>
    <w:rsid w:val="00DE7BF1"/>
    <w:rsid w:val="00DF02C5"/>
    <w:rsid w:val="00E14D94"/>
    <w:rsid w:val="00E21208"/>
    <w:rsid w:val="00E22F37"/>
    <w:rsid w:val="00E44078"/>
    <w:rsid w:val="00E53186"/>
    <w:rsid w:val="00E61FAF"/>
    <w:rsid w:val="00EA1EB6"/>
    <w:rsid w:val="00EC3FB3"/>
    <w:rsid w:val="00EE17B2"/>
    <w:rsid w:val="00EE36FE"/>
    <w:rsid w:val="00F1143B"/>
    <w:rsid w:val="00F63BA6"/>
    <w:rsid w:val="00F8620D"/>
    <w:rsid w:val="00FB0C69"/>
    <w:rsid w:val="00FB2AE7"/>
    <w:rsid w:val="00FB6F30"/>
    <w:rsid w:val="00FC3442"/>
    <w:rsid w:val="00FC72BA"/>
    <w:rsid w:val="0D2F5FD8"/>
    <w:rsid w:val="2C58354D"/>
    <w:rsid w:val="49EB1C35"/>
    <w:rsid w:val="77823F4C"/>
    <w:rsid w:val="7BFA60D1"/>
    <w:rsid w:val="7F7604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msobodytextindent"/>
    <w:uiPriority w:val="0"/>
  </w:style>
  <w:style w:type="character" w:customStyle="1" w:styleId="9">
    <w:name w:val="apple-converted-space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2479</Words>
  <Characters>2480</Characters>
  <Lines>190</Lines>
  <Paragraphs>330</Paragraphs>
  <TotalTime>0</TotalTime>
  <ScaleCrop>false</ScaleCrop>
  <LinksUpToDate>false</LinksUpToDate>
  <CharactersWithSpaces>4629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2011-01-03T02:54:00Z</dcterms:created>
  <dc:creator>Family</dc:creator>
  <cp:lastModifiedBy>vertesyuan</cp:lastModifiedBy>
  <cp:lastPrinted>2013-07-15T02:19:00Z</cp:lastPrinted>
  <dcterms:modified xsi:type="dcterms:W3CDTF">2024-10-10T09:08:07Z</dcterms:modified>
  <dc:title>《政治经济学》科目大纲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38199F77F22B46B7A216F889BEF68FF5_13</vt:lpwstr>
  </property>
</Properties>
</file>