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B25F38E">
      <w:pPr>
        <w:jc w:val="center"/>
        <w:rPr>
          <w:rFonts w:ascii="宋体" w:hAnsi="宋体"/>
          <w:color w:val="0000FF"/>
          <w:sz w:val="36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武汉工程大学</w:t>
      </w:r>
      <w:r>
        <w:rPr>
          <w:b/>
          <w:bCs/>
          <w:sz w:val="30"/>
          <w:szCs w:val="30"/>
        </w:rPr>
        <w:t>20</w:t>
      </w:r>
      <w:r>
        <w:rPr>
          <w:rFonts w:hint="eastAsia"/>
          <w:b/>
          <w:bCs/>
          <w:sz w:val="30"/>
          <w:szCs w:val="30"/>
        </w:rPr>
        <w:t>25年</w:t>
      </w:r>
      <w:r>
        <w:rPr>
          <w:rStyle w:val="8"/>
          <w:rFonts w:hint="eastAsia" w:ascii="Arial" w:hAnsi="Arial" w:cs="Arial"/>
          <w:b/>
          <w:sz w:val="30"/>
          <w:szCs w:val="30"/>
          <w:lang w:eastAsia="zh-Hans"/>
        </w:rPr>
        <w:t>硕士研究生</w:t>
      </w:r>
      <w:r>
        <w:rPr>
          <w:rStyle w:val="8"/>
          <w:rFonts w:hint="eastAsia" w:ascii="Arial" w:hAnsi="Arial" w:cs="Arial"/>
          <w:b/>
          <w:sz w:val="30"/>
          <w:szCs w:val="30"/>
        </w:rPr>
        <w:t>招生</w:t>
      </w:r>
      <w:r>
        <w:rPr>
          <w:rStyle w:val="8"/>
          <w:rFonts w:hint="eastAsia" w:ascii="Arial" w:hAnsi="Arial" w:cs="Arial"/>
          <w:b/>
          <w:sz w:val="30"/>
          <w:szCs w:val="30"/>
          <w:lang w:eastAsia="zh-Hans"/>
        </w:rPr>
        <w:t>考试</w:t>
      </w:r>
    </w:p>
    <w:p w14:paraId="44F9176B"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《教育管理学》考试大纲</w:t>
      </w:r>
    </w:p>
    <w:p w14:paraId="2331C35B">
      <w:pPr>
        <w:spacing w:line="400" w:lineRule="exact"/>
        <w:rPr>
          <w:rFonts w:hint="eastAsia"/>
        </w:rPr>
      </w:pPr>
    </w:p>
    <w:p w14:paraId="08FCBD34">
      <w:pPr>
        <w:spacing w:line="400" w:lineRule="exact"/>
        <w:ind w:firstLine="482" w:firstLineChars="200"/>
        <w:jc w:val="left"/>
        <w:rPr>
          <w:rFonts w:hint="eastAsia"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科目</w:t>
      </w:r>
      <w:r>
        <w:rPr>
          <w:rFonts w:hint="eastAsia" w:ascii="宋体" w:hAnsi="宋体"/>
          <w:b/>
          <w:sz w:val="24"/>
        </w:rPr>
        <w:t>名称：</w:t>
      </w:r>
      <w:r>
        <w:rPr>
          <w:rFonts w:hint="eastAsia"/>
          <w:sz w:val="24"/>
        </w:rPr>
        <w:t>教育管理学</w:t>
      </w:r>
    </w:p>
    <w:p w14:paraId="080ABE34">
      <w:pPr>
        <w:spacing w:line="400" w:lineRule="exact"/>
        <w:ind w:firstLine="482" w:firstLineChars="2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科目</w:t>
      </w:r>
      <w:r>
        <w:rPr>
          <w:rFonts w:hint="eastAsia" w:ascii="宋体" w:hAnsi="宋体"/>
          <w:b/>
          <w:sz w:val="24"/>
          <w:lang w:val="en-US" w:eastAsia="zh-CN"/>
        </w:rPr>
        <w:t>代码</w:t>
      </w:r>
      <w:r>
        <w:rPr>
          <w:rFonts w:hint="eastAsia" w:ascii="宋体" w:hAnsi="宋体"/>
          <w:b/>
          <w:sz w:val="24"/>
        </w:rPr>
        <w:t>：855</w:t>
      </w:r>
    </w:p>
    <w:p w14:paraId="7C87F9BB">
      <w:pPr>
        <w:spacing w:line="400" w:lineRule="exact"/>
        <w:ind w:firstLine="482" w:firstLineChars="200"/>
        <w:jc w:val="left"/>
        <w:rPr>
          <w:rFonts w:hint="eastAsia" w:ascii="宋体" w:hAnsi="宋体"/>
          <w:b/>
          <w:sz w:val="24"/>
          <w:lang w:val="zh-CN"/>
        </w:rPr>
      </w:pPr>
      <w:r>
        <w:rPr>
          <w:rFonts w:hint="eastAsia" w:ascii="宋体" w:hAnsi="宋体"/>
          <w:b/>
          <w:sz w:val="24"/>
        </w:rPr>
        <w:t>试题总分</w:t>
      </w:r>
      <w:r>
        <w:rPr>
          <w:rFonts w:hint="eastAsia" w:ascii="宋体" w:hAnsi="宋体"/>
          <w:sz w:val="24"/>
        </w:rPr>
        <w:t>：150分</w:t>
      </w:r>
    </w:p>
    <w:p w14:paraId="0FA7355C">
      <w:pPr>
        <w:spacing w:line="400" w:lineRule="exact"/>
        <w:ind w:firstLine="482" w:firstLineChars="2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考试时间：</w:t>
      </w:r>
      <w:r>
        <w:rPr>
          <w:rFonts w:hint="eastAsia"/>
          <w:sz w:val="24"/>
        </w:rPr>
        <w:t>3小时</w:t>
      </w:r>
    </w:p>
    <w:p w14:paraId="7A0CC3B2">
      <w:pPr>
        <w:spacing w:line="400" w:lineRule="exact"/>
        <w:ind w:firstLine="482" w:firstLineChars="200"/>
        <w:jc w:val="left"/>
        <w:rPr>
          <w:rFonts w:hint="eastAsia"/>
          <w:sz w:val="24"/>
        </w:rPr>
      </w:pPr>
      <w:r>
        <w:rPr>
          <w:rFonts w:hint="eastAsia" w:ascii="宋体" w:hAnsi="宋体"/>
          <w:b/>
          <w:sz w:val="24"/>
        </w:rPr>
        <w:t xml:space="preserve">考试形式: </w:t>
      </w:r>
      <w:r>
        <w:rPr>
          <w:rFonts w:hint="eastAsia"/>
          <w:sz w:val="24"/>
        </w:rPr>
        <w:t>闭卷笔试</w:t>
      </w:r>
    </w:p>
    <w:p w14:paraId="5A63BDC5">
      <w:pPr>
        <w:ind w:firstLine="482" w:firstLineChars="200"/>
        <w:jc w:val="left"/>
        <w:rPr>
          <w:rFonts w:hint="eastAsia"/>
          <w:sz w:val="24"/>
        </w:rPr>
      </w:pPr>
      <w:r>
        <w:rPr>
          <w:rFonts w:hint="eastAsia" w:ascii="宋体" w:hAnsi="宋体"/>
          <w:b/>
          <w:sz w:val="24"/>
        </w:rPr>
        <w:t>参考教材：</w:t>
      </w:r>
      <w:r>
        <w:rPr>
          <w:rFonts w:hint="eastAsia"/>
          <w:sz w:val="24"/>
        </w:rPr>
        <w:t>《教育管理学》（修订版）(第三版) ，陈孝彬、高洪源，北京</w:t>
      </w:r>
      <w:r>
        <w:rPr>
          <w:sz w:val="24"/>
        </w:rPr>
        <w:t>：</w:t>
      </w:r>
      <w:r>
        <w:rPr>
          <w:rFonts w:hint="eastAsia"/>
          <w:sz w:val="24"/>
        </w:rPr>
        <w:t>北京师范大学出版社，2008年版。</w:t>
      </w:r>
    </w:p>
    <w:p w14:paraId="6699909D">
      <w:pPr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</w:p>
    <w:p w14:paraId="4B772694">
      <w:pPr>
        <w:numPr>
          <w:ilvl w:val="0"/>
          <w:numId w:val="1"/>
        </w:numPr>
        <w:spacing w:line="400" w:lineRule="exact"/>
        <w:ind w:firstLine="562" w:firstLineChars="200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题型及分值</w:t>
      </w:r>
    </w:p>
    <w:p w14:paraId="564C531F">
      <w:pPr>
        <w:numPr>
          <w:ilvl w:val="0"/>
          <w:numId w:val="2"/>
        </w:numPr>
        <w:spacing w:line="40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名词解释：20分</w:t>
      </w:r>
    </w:p>
    <w:p w14:paraId="6584EBD2">
      <w:pPr>
        <w:numPr>
          <w:ilvl w:val="0"/>
          <w:numId w:val="2"/>
        </w:numPr>
        <w:spacing w:line="40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简答题：50分</w:t>
      </w:r>
    </w:p>
    <w:p w14:paraId="403872AF">
      <w:pPr>
        <w:numPr>
          <w:ilvl w:val="0"/>
          <w:numId w:val="2"/>
        </w:numPr>
        <w:spacing w:line="40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论述题：40分</w:t>
      </w:r>
    </w:p>
    <w:p w14:paraId="63F96655">
      <w:pPr>
        <w:numPr>
          <w:ilvl w:val="0"/>
          <w:numId w:val="2"/>
        </w:numPr>
        <w:spacing w:line="40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材料分析题：40分</w:t>
      </w:r>
    </w:p>
    <w:p w14:paraId="22371B97">
      <w:pPr>
        <w:jc w:val="center"/>
        <w:rPr>
          <w:rFonts w:hint="eastAsia"/>
          <w:b/>
          <w:bCs/>
          <w:sz w:val="30"/>
          <w:szCs w:val="30"/>
        </w:rPr>
      </w:pPr>
    </w:p>
    <w:p w14:paraId="13CB5A48">
      <w:pPr>
        <w:ind w:firstLine="562" w:firstLineChars="200"/>
        <w:rPr>
          <w:rFonts w:hint="eastAsia" w:eastAsia="黑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二、考试范围及要求</w:t>
      </w:r>
    </w:p>
    <w:p w14:paraId="5906B6E1">
      <w:pPr>
        <w:pStyle w:val="4"/>
        <w:shd w:val="clear" w:color="auto" w:fill="FFFFFF"/>
        <w:spacing w:before="0" w:beforeAutospacing="0" w:after="0" w:afterAutospacing="0" w:line="360" w:lineRule="auto"/>
        <w:ind w:firstLine="482" w:firstLineChars="200"/>
        <w:rPr>
          <w:rFonts w:cs="Helvetica"/>
          <w:b/>
          <w:color w:val="333333"/>
        </w:rPr>
      </w:pPr>
      <w:r>
        <w:rPr>
          <w:rFonts w:hint="eastAsia" w:cs="Helvetica"/>
          <w:b/>
          <w:color w:val="333333"/>
        </w:rPr>
        <w:t>1.</w:t>
      </w:r>
      <w:r>
        <w:rPr>
          <w:rFonts w:cs="Helvetica"/>
          <w:b/>
          <w:color w:val="333333"/>
        </w:rPr>
        <w:t>教育管理学的学科性质</w:t>
      </w:r>
      <w:r>
        <w:rPr>
          <w:rFonts w:hint="eastAsia" w:cs="Helvetica"/>
          <w:b/>
          <w:color w:val="333333"/>
        </w:rPr>
        <w:t>和特点</w:t>
      </w:r>
    </w:p>
    <w:p w14:paraId="78A92A67"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Helvetica"/>
          <w:color w:val="333333"/>
        </w:rPr>
      </w:pPr>
      <w:r>
        <w:rPr>
          <w:rFonts w:cs="Helvetica"/>
          <w:color w:val="333333"/>
        </w:rPr>
        <w:t>教育管理学的特点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现代教育管理学产生的背景和条件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教育管理学的内容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教育管理学的教与学</w:t>
      </w:r>
    </w:p>
    <w:p w14:paraId="1ABE5589">
      <w:pPr>
        <w:pStyle w:val="4"/>
        <w:shd w:val="clear" w:color="auto" w:fill="FFFFFF"/>
        <w:spacing w:before="0" w:beforeAutospacing="0" w:after="0" w:afterAutospacing="0" w:line="360" w:lineRule="auto"/>
        <w:ind w:firstLine="482" w:firstLineChars="200"/>
        <w:rPr>
          <w:rFonts w:cs="Helvetica"/>
          <w:b/>
          <w:color w:val="333333"/>
        </w:rPr>
      </w:pPr>
      <w:r>
        <w:rPr>
          <w:rFonts w:cs="Helvetica"/>
          <w:b/>
          <w:color w:val="333333"/>
        </w:rPr>
        <w:t>2.现代教育管理的基本概念</w:t>
      </w:r>
    </w:p>
    <w:p w14:paraId="007B30B4"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Helvetica"/>
          <w:color w:val="333333"/>
        </w:rPr>
      </w:pPr>
      <w:r>
        <w:rPr>
          <w:rFonts w:cs="Helvetica"/>
          <w:color w:val="333333"/>
        </w:rPr>
        <w:t>管理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教育管理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教育管理现代化</w:t>
      </w:r>
    </w:p>
    <w:p w14:paraId="3A4AF9A9">
      <w:pPr>
        <w:pStyle w:val="4"/>
        <w:shd w:val="clear" w:color="auto" w:fill="FFFFFF"/>
        <w:spacing w:before="0" w:beforeAutospacing="0" w:after="0" w:afterAutospacing="0" w:line="360" w:lineRule="auto"/>
        <w:ind w:firstLine="482" w:firstLineChars="200"/>
        <w:rPr>
          <w:rFonts w:cs="Helvetica"/>
          <w:b/>
          <w:color w:val="333333"/>
        </w:rPr>
      </w:pPr>
      <w:r>
        <w:rPr>
          <w:rFonts w:cs="Helvetica"/>
          <w:b/>
          <w:color w:val="333333"/>
        </w:rPr>
        <w:t>3.现代教育管理的理论基础及其流派</w:t>
      </w:r>
    </w:p>
    <w:p w14:paraId="669CC12B"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Helvetica"/>
          <w:color w:val="333333"/>
        </w:rPr>
      </w:pPr>
      <w:r>
        <w:rPr>
          <w:rFonts w:cs="Helvetica"/>
          <w:color w:val="333333"/>
        </w:rPr>
        <w:t>现代教育管理的基本特点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行政学、法学理论对现代教育管理理论的影响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“科学管理”理论对教育管理的影响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科层管理理论及其对教育管理的影响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行为科学管理理论及其对教育管理的影响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新公共管理理论对教育管理的影响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行政伦理学的发展对教育管理的影响</w:t>
      </w:r>
    </w:p>
    <w:p w14:paraId="2C22C579">
      <w:pPr>
        <w:pStyle w:val="4"/>
        <w:shd w:val="clear" w:color="auto" w:fill="FFFFFF"/>
        <w:spacing w:before="0" w:beforeAutospacing="0" w:after="0" w:afterAutospacing="0" w:line="360" w:lineRule="auto"/>
        <w:ind w:firstLine="482" w:firstLineChars="200"/>
        <w:rPr>
          <w:rFonts w:cs="Helvetica"/>
          <w:b/>
          <w:color w:val="333333"/>
        </w:rPr>
      </w:pPr>
      <w:r>
        <w:rPr>
          <w:rFonts w:cs="Helvetica"/>
          <w:b/>
          <w:color w:val="333333"/>
        </w:rPr>
        <w:t>4.教育行政体制</w:t>
      </w:r>
    </w:p>
    <w:p w14:paraId="30DBAEAB"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Helvetica"/>
          <w:color w:val="333333"/>
        </w:rPr>
      </w:pPr>
      <w:r>
        <w:rPr>
          <w:rFonts w:cs="Helvetica"/>
          <w:color w:val="333333"/>
        </w:rPr>
        <w:t>教育行政体制及其类型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我国的教育行政体制及其改革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20世纪80年代以来外国教育行政体制改革</w:t>
      </w:r>
      <w:r>
        <w:rPr>
          <w:rFonts w:hint="eastAsia" w:cs="Helvetica"/>
          <w:color w:val="333333"/>
        </w:rPr>
        <w:t>；</w:t>
      </w:r>
    </w:p>
    <w:p w14:paraId="04786216">
      <w:pPr>
        <w:pStyle w:val="4"/>
        <w:shd w:val="clear" w:color="auto" w:fill="FFFFFF"/>
        <w:spacing w:before="0" w:beforeAutospacing="0" w:after="0" w:afterAutospacing="0" w:line="360" w:lineRule="auto"/>
        <w:ind w:firstLine="482" w:firstLineChars="200"/>
        <w:rPr>
          <w:rFonts w:cs="Helvetica"/>
          <w:b/>
          <w:color w:val="333333"/>
        </w:rPr>
      </w:pPr>
      <w:r>
        <w:rPr>
          <w:rFonts w:cs="Helvetica"/>
          <w:b/>
          <w:color w:val="333333"/>
        </w:rPr>
        <w:t>5.教育行政组织及教育行政机关工作人员</w:t>
      </w:r>
    </w:p>
    <w:p w14:paraId="21C4595B"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Helvetica"/>
          <w:color w:val="333333"/>
        </w:rPr>
      </w:pPr>
      <w:r>
        <w:rPr>
          <w:rFonts w:cs="Helvetica"/>
          <w:color w:val="333333"/>
        </w:rPr>
        <w:t>教育行政组织及其职能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教育行政机关工作人员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提高教育行政组织的效率和效益</w:t>
      </w:r>
    </w:p>
    <w:p w14:paraId="3CC646A2">
      <w:pPr>
        <w:pStyle w:val="4"/>
        <w:shd w:val="clear" w:color="auto" w:fill="FFFFFF"/>
        <w:spacing w:before="0" w:beforeAutospacing="0" w:after="0" w:afterAutospacing="0" w:line="360" w:lineRule="auto"/>
        <w:ind w:firstLine="482" w:firstLineChars="200"/>
        <w:rPr>
          <w:rFonts w:cs="Helvetica"/>
          <w:b/>
          <w:color w:val="333333"/>
        </w:rPr>
      </w:pPr>
      <w:r>
        <w:rPr>
          <w:rFonts w:cs="Helvetica"/>
          <w:b/>
          <w:color w:val="333333"/>
        </w:rPr>
        <w:t>6.教育政策与法律</w:t>
      </w:r>
    </w:p>
    <w:p w14:paraId="1799AE46"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Helvetica"/>
          <w:color w:val="333333"/>
        </w:rPr>
      </w:pPr>
      <w:r>
        <w:rPr>
          <w:rFonts w:cs="Helvetica"/>
          <w:color w:val="333333"/>
        </w:rPr>
        <w:t>政策概述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教育政策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教育法与教育行政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教育法体系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教育法的制定与实施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教育改革、发展与教育法规建设</w:t>
      </w:r>
    </w:p>
    <w:p w14:paraId="7DD8C159">
      <w:pPr>
        <w:pStyle w:val="4"/>
        <w:shd w:val="clear" w:color="auto" w:fill="FFFFFF"/>
        <w:spacing w:before="0" w:beforeAutospacing="0" w:after="0" w:afterAutospacing="0" w:line="360" w:lineRule="auto"/>
        <w:ind w:firstLine="482" w:firstLineChars="200"/>
        <w:rPr>
          <w:rFonts w:cs="Helvetica"/>
          <w:b/>
          <w:color w:val="333333"/>
        </w:rPr>
      </w:pPr>
      <w:r>
        <w:rPr>
          <w:rFonts w:cs="Helvetica"/>
          <w:b/>
          <w:color w:val="333333"/>
        </w:rPr>
        <w:t>7.教育计划</w:t>
      </w:r>
    </w:p>
    <w:p w14:paraId="7E5A346E"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Helvetica"/>
          <w:color w:val="333333"/>
        </w:rPr>
      </w:pPr>
      <w:r>
        <w:rPr>
          <w:rFonts w:cs="Helvetica"/>
          <w:color w:val="333333"/>
        </w:rPr>
        <w:t>教育计划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教育预测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教育计划的结构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教育计划的编制步骤及方法</w:t>
      </w:r>
    </w:p>
    <w:p w14:paraId="46ED5524">
      <w:pPr>
        <w:pStyle w:val="4"/>
        <w:shd w:val="clear" w:color="auto" w:fill="FFFFFF"/>
        <w:spacing w:before="0" w:beforeAutospacing="0" w:after="0" w:afterAutospacing="0" w:line="360" w:lineRule="auto"/>
        <w:ind w:firstLine="482" w:firstLineChars="200"/>
        <w:rPr>
          <w:rFonts w:cs="Helvetica"/>
          <w:b/>
          <w:color w:val="333333"/>
        </w:rPr>
      </w:pPr>
      <w:r>
        <w:rPr>
          <w:rFonts w:cs="Helvetica"/>
          <w:b/>
          <w:color w:val="333333"/>
        </w:rPr>
        <w:t>8.教育督导</w:t>
      </w:r>
    </w:p>
    <w:p w14:paraId="5B6D5195">
      <w:pPr>
        <w:pStyle w:val="4"/>
        <w:spacing w:before="0" w:beforeAutospacing="0" w:after="0" w:afterAutospacing="0" w:line="360" w:lineRule="auto"/>
        <w:ind w:firstLine="480" w:firstLineChars="200"/>
        <w:rPr>
          <w:rFonts w:cs="Helvetica"/>
          <w:color w:val="333333"/>
        </w:rPr>
      </w:pPr>
      <w:r>
        <w:rPr>
          <w:rFonts w:cs="Helvetica"/>
          <w:color w:val="333333"/>
        </w:rPr>
        <w:t>教育督导的意义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教育督导的基本职能与具体任务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教育督导机构与人员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教育督导评估</w:t>
      </w:r>
    </w:p>
    <w:p w14:paraId="502EE159">
      <w:pPr>
        <w:pStyle w:val="4"/>
        <w:shd w:val="clear" w:color="auto" w:fill="FFFFFF"/>
        <w:spacing w:before="0" w:beforeAutospacing="0" w:after="0" w:afterAutospacing="0" w:line="360" w:lineRule="auto"/>
        <w:ind w:firstLine="482" w:firstLineChars="200"/>
        <w:rPr>
          <w:rFonts w:hint="eastAsia" w:cs="Helvetica"/>
          <w:b/>
          <w:color w:val="333333"/>
        </w:rPr>
      </w:pPr>
      <w:r>
        <w:rPr>
          <w:rFonts w:cs="Helvetica"/>
          <w:b/>
          <w:color w:val="333333"/>
        </w:rPr>
        <w:t xml:space="preserve">9.教育财政 </w:t>
      </w:r>
    </w:p>
    <w:p w14:paraId="0954B88A">
      <w:pPr>
        <w:pStyle w:val="4"/>
        <w:spacing w:before="0" w:beforeAutospacing="0" w:after="0" w:afterAutospacing="0" w:line="360" w:lineRule="auto"/>
        <w:ind w:firstLine="480" w:firstLineChars="200"/>
        <w:rPr>
          <w:rFonts w:cs="Helvetica"/>
          <w:color w:val="333333"/>
        </w:rPr>
      </w:pPr>
      <w:r>
        <w:rPr>
          <w:rFonts w:cs="Helvetica"/>
          <w:color w:val="333333"/>
        </w:rPr>
        <w:t>教育财政概述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教育财政体制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教育筹资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教育支出</w:t>
      </w:r>
    </w:p>
    <w:p w14:paraId="12635126">
      <w:pPr>
        <w:pStyle w:val="4"/>
        <w:shd w:val="clear" w:color="auto" w:fill="FFFFFF"/>
        <w:spacing w:before="0" w:beforeAutospacing="0" w:after="0" w:afterAutospacing="0" w:line="360" w:lineRule="auto"/>
        <w:ind w:firstLine="482" w:firstLineChars="200"/>
        <w:rPr>
          <w:rFonts w:cs="Helvetica"/>
          <w:b/>
          <w:color w:val="333333"/>
        </w:rPr>
      </w:pPr>
      <w:r>
        <w:rPr>
          <w:rFonts w:cs="Helvetica"/>
          <w:b/>
          <w:color w:val="333333"/>
        </w:rPr>
        <w:t>10.教育课程行政</w:t>
      </w:r>
    </w:p>
    <w:p w14:paraId="0CAAD51B">
      <w:pPr>
        <w:pStyle w:val="4"/>
        <w:spacing w:before="0" w:beforeAutospacing="0" w:after="0" w:afterAutospacing="0" w:line="360" w:lineRule="auto"/>
        <w:ind w:firstLine="480" w:firstLineChars="200"/>
        <w:rPr>
          <w:rFonts w:cs="Helvetica"/>
          <w:color w:val="333333"/>
        </w:rPr>
      </w:pPr>
      <w:r>
        <w:rPr>
          <w:rFonts w:cs="Helvetica"/>
          <w:color w:val="333333"/>
        </w:rPr>
        <w:t>教育课程的涵义及编订权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教育课程的内容构成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教育课程实施的指导</w:t>
      </w:r>
    </w:p>
    <w:p w14:paraId="25175B17">
      <w:pPr>
        <w:pStyle w:val="4"/>
        <w:shd w:val="clear" w:color="auto" w:fill="FFFFFF"/>
        <w:spacing w:before="0" w:beforeAutospacing="0" w:after="0" w:afterAutospacing="0" w:line="360" w:lineRule="auto"/>
        <w:ind w:firstLine="482" w:firstLineChars="200"/>
        <w:rPr>
          <w:rFonts w:cs="Helvetica"/>
          <w:b/>
          <w:color w:val="333333"/>
        </w:rPr>
      </w:pPr>
      <w:r>
        <w:rPr>
          <w:rFonts w:cs="Helvetica"/>
          <w:b/>
          <w:color w:val="333333"/>
        </w:rPr>
        <w:t>11.教师人事行政</w:t>
      </w:r>
    </w:p>
    <w:p w14:paraId="17EE7633">
      <w:pPr>
        <w:pStyle w:val="4"/>
        <w:spacing w:before="0" w:beforeAutospacing="0" w:after="0" w:afterAutospacing="0" w:line="360" w:lineRule="auto"/>
        <w:ind w:firstLine="480" w:firstLineChars="200"/>
        <w:rPr>
          <w:rFonts w:hint="eastAsia" w:cs="Helvetica"/>
          <w:color w:val="333333"/>
        </w:rPr>
      </w:pPr>
      <w:r>
        <w:rPr>
          <w:rFonts w:cs="Helvetica"/>
          <w:color w:val="333333"/>
        </w:rPr>
        <w:t>教师人事行政的涵义与意义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教师职业的专业性</w:t>
      </w:r>
    </w:p>
    <w:p w14:paraId="6165BC84">
      <w:pPr>
        <w:pStyle w:val="4"/>
        <w:shd w:val="clear" w:color="auto" w:fill="FFFFFF"/>
        <w:spacing w:before="0" w:beforeAutospacing="0" w:after="0" w:afterAutospacing="0" w:line="360" w:lineRule="auto"/>
        <w:ind w:firstLine="482" w:firstLineChars="200"/>
        <w:rPr>
          <w:rFonts w:cs="Helvetica"/>
          <w:b/>
          <w:color w:val="333333"/>
        </w:rPr>
      </w:pPr>
      <w:r>
        <w:rPr>
          <w:rFonts w:cs="Helvetica"/>
          <w:b/>
          <w:color w:val="333333"/>
        </w:rPr>
        <w:t>12.教育信息的管理与公开</w:t>
      </w:r>
    </w:p>
    <w:p w14:paraId="7E721629">
      <w:pPr>
        <w:pStyle w:val="4"/>
        <w:spacing w:before="0" w:beforeAutospacing="0" w:after="0" w:afterAutospacing="0" w:line="360" w:lineRule="auto"/>
        <w:ind w:firstLine="480" w:firstLineChars="200"/>
        <w:rPr>
          <w:rFonts w:cs="Helvetica"/>
          <w:color w:val="333333"/>
        </w:rPr>
      </w:pPr>
      <w:r>
        <w:rPr>
          <w:rFonts w:cs="Helvetica"/>
          <w:color w:val="333333"/>
        </w:rPr>
        <w:t>教育信息及其分类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教育信息管理职能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教育信息公开</w:t>
      </w:r>
    </w:p>
    <w:p w14:paraId="15855645">
      <w:pPr>
        <w:pStyle w:val="4"/>
        <w:shd w:val="clear" w:color="auto" w:fill="FFFFFF"/>
        <w:spacing w:before="0" w:beforeAutospacing="0" w:after="0" w:afterAutospacing="0" w:line="360" w:lineRule="auto"/>
        <w:ind w:firstLine="482" w:firstLineChars="200"/>
        <w:rPr>
          <w:rFonts w:cs="Helvetica"/>
          <w:b/>
          <w:color w:val="333333"/>
        </w:rPr>
      </w:pPr>
      <w:r>
        <w:rPr>
          <w:rFonts w:cs="Helvetica"/>
          <w:b/>
          <w:color w:val="333333"/>
        </w:rPr>
        <w:t>13.学校效能与学校改进</w:t>
      </w:r>
    </w:p>
    <w:p w14:paraId="6C4A3676">
      <w:pPr>
        <w:pStyle w:val="4"/>
        <w:spacing w:before="0" w:beforeAutospacing="0" w:after="0" w:afterAutospacing="0" w:line="360" w:lineRule="auto"/>
        <w:ind w:firstLine="480" w:firstLineChars="200"/>
        <w:rPr>
          <w:rFonts w:cs="Helvetica"/>
          <w:color w:val="333333"/>
        </w:rPr>
      </w:pPr>
      <w:r>
        <w:rPr>
          <w:rFonts w:cs="Helvetica"/>
          <w:color w:val="333333"/>
        </w:rPr>
        <w:t>学校效能概述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学校效能的测量</w:t>
      </w:r>
    </w:p>
    <w:p w14:paraId="5C0D6533">
      <w:pPr>
        <w:pStyle w:val="4"/>
        <w:shd w:val="clear" w:color="auto" w:fill="FFFFFF"/>
        <w:spacing w:before="0" w:beforeAutospacing="0" w:after="0" w:afterAutospacing="0" w:line="360" w:lineRule="auto"/>
        <w:ind w:firstLine="482" w:firstLineChars="200"/>
        <w:rPr>
          <w:rFonts w:cs="Helvetica"/>
          <w:b/>
          <w:color w:val="333333"/>
        </w:rPr>
      </w:pPr>
      <w:r>
        <w:rPr>
          <w:rFonts w:cs="Helvetica"/>
          <w:b/>
          <w:color w:val="333333"/>
        </w:rPr>
        <w:t>14.学校管理过程</w:t>
      </w:r>
    </w:p>
    <w:p w14:paraId="5DD451DA">
      <w:pPr>
        <w:pStyle w:val="4"/>
        <w:spacing w:before="0" w:beforeAutospacing="0" w:after="0" w:afterAutospacing="0" w:line="360" w:lineRule="auto"/>
        <w:ind w:firstLine="480" w:firstLineChars="200"/>
        <w:rPr>
          <w:rFonts w:cs="Helvetica"/>
          <w:color w:val="333333"/>
        </w:rPr>
      </w:pPr>
      <w:r>
        <w:rPr>
          <w:rFonts w:cs="Helvetica"/>
          <w:color w:val="333333"/>
        </w:rPr>
        <w:t>管理过程概述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学校工作决策与计划的制订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学校发展战略规划</w:t>
      </w:r>
    </w:p>
    <w:p w14:paraId="769351CC">
      <w:pPr>
        <w:pStyle w:val="4"/>
        <w:spacing w:before="0" w:beforeAutospacing="0" w:after="0" w:afterAutospacing="0" w:line="360" w:lineRule="auto"/>
        <w:ind w:firstLine="480" w:firstLineChars="200"/>
        <w:rPr>
          <w:rFonts w:cs="Helvetica"/>
          <w:color w:val="333333"/>
        </w:rPr>
      </w:pPr>
      <w:r>
        <w:rPr>
          <w:rFonts w:cs="Helvetica"/>
          <w:color w:val="333333"/>
        </w:rPr>
        <w:t>学校计划执行阶段的管理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学校的目标管理</w:t>
      </w:r>
    </w:p>
    <w:p w14:paraId="0057466A">
      <w:pPr>
        <w:pStyle w:val="4"/>
        <w:shd w:val="clear" w:color="auto" w:fill="FFFFFF"/>
        <w:spacing w:before="0" w:beforeAutospacing="0" w:after="0" w:afterAutospacing="0" w:line="360" w:lineRule="auto"/>
        <w:ind w:firstLine="482" w:firstLineChars="200"/>
        <w:rPr>
          <w:rFonts w:cs="Helvetica"/>
          <w:b/>
          <w:color w:val="333333"/>
        </w:rPr>
      </w:pPr>
      <w:r>
        <w:rPr>
          <w:rFonts w:cs="Helvetica"/>
          <w:b/>
          <w:color w:val="333333"/>
        </w:rPr>
        <w:t>15.学校组织管理</w:t>
      </w:r>
    </w:p>
    <w:p w14:paraId="7B55A6F8">
      <w:pPr>
        <w:pStyle w:val="4"/>
        <w:spacing w:before="0" w:beforeAutospacing="0" w:after="0" w:afterAutospacing="0" w:line="360" w:lineRule="auto"/>
        <w:ind w:firstLine="480" w:firstLineChars="200"/>
        <w:rPr>
          <w:rFonts w:cs="Helvetica"/>
          <w:color w:val="333333"/>
        </w:rPr>
      </w:pPr>
      <w:r>
        <w:rPr>
          <w:rFonts w:cs="Helvetica"/>
          <w:color w:val="333333"/>
        </w:rPr>
        <w:t>组织概述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组织理论的发展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组织结构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学校组织建设</w:t>
      </w:r>
    </w:p>
    <w:p w14:paraId="12A9588D">
      <w:pPr>
        <w:pStyle w:val="4"/>
        <w:shd w:val="clear" w:color="auto" w:fill="FFFFFF"/>
        <w:spacing w:before="0" w:beforeAutospacing="0" w:after="0" w:afterAutospacing="0" w:line="360" w:lineRule="auto"/>
        <w:ind w:firstLine="482" w:firstLineChars="200"/>
        <w:rPr>
          <w:rFonts w:cs="Helvetica"/>
          <w:b/>
          <w:color w:val="333333"/>
        </w:rPr>
      </w:pPr>
      <w:r>
        <w:rPr>
          <w:rFonts w:cs="Helvetica"/>
          <w:b/>
          <w:color w:val="333333"/>
        </w:rPr>
        <w:t>16.学校质量管理</w:t>
      </w:r>
    </w:p>
    <w:p w14:paraId="66663718">
      <w:pPr>
        <w:pStyle w:val="4"/>
        <w:spacing w:before="0" w:beforeAutospacing="0" w:after="0" w:afterAutospacing="0" w:line="360" w:lineRule="auto"/>
        <w:ind w:firstLine="480" w:firstLineChars="200"/>
        <w:rPr>
          <w:rFonts w:cs="Helvetica"/>
          <w:color w:val="333333"/>
        </w:rPr>
      </w:pPr>
      <w:r>
        <w:rPr>
          <w:rFonts w:cs="Helvetica"/>
          <w:color w:val="333333"/>
        </w:rPr>
        <w:t>学校工作质量管理概述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学校的全面质量管理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学校工作的质量评价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学校工作的质量控制</w:t>
      </w:r>
    </w:p>
    <w:p w14:paraId="213C5417">
      <w:pPr>
        <w:pStyle w:val="4"/>
        <w:shd w:val="clear" w:color="auto" w:fill="FFFFFF"/>
        <w:spacing w:before="0" w:beforeAutospacing="0" w:after="0" w:afterAutospacing="0" w:line="360" w:lineRule="auto"/>
        <w:ind w:firstLine="482" w:firstLineChars="200"/>
        <w:rPr>
          <w:rFonts w:cs="Helvetica"/>
          <w:b/>
          <w:color w:val="333333"/>
        </w:rPr>
      </w:pPr>
      <w:r>
        <w:rPr>
          <w:rFonts w:cs="Helvetica"/>
          <w:b/>
          <w:color w:val="333333"/>
        </w:rPr>
        <w:t>1</w:t>
      </w:r>
      <w:r>
        <w:rPr>
          <w:rFonts w:hint="eastAsia" w:cs="Helvetica"/>
          <w:b/>
          <w:color w:val="333333"/>
        </w:rPr>
        <w:t>7</w:t>
      </w:r>
      <w:r>
        <w:rPr>
          <w:rFonts w:cs="Helvetica"/>
          <w:b/>
          <w:color w:val="333333"/>
        </w:rPr>
        <w:t>.学校公共关系管理</w:t>
      </w:r>
    </w:p>
    <w:p w14:paraId="339EAFB8"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cs="Helvetica"/>
          <w:color w:val="333333"/>
        </w:rPr>
      </w:pPr>
      <w:r>
        <w:rPr>
          <w:rFonts w:cs="Helvetica"/>
          <w:color w:val="333333"/>
        </w:rPr>
        <w:t>学校公共关系及其管理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学校公共关系管理过程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学校公共关系管理对象</w:t>
      </w:r>
    </w:p>
    <w:p w14:paraId="67AB2551">
      <w:pPr>
        <w:autoSpaceDN w:val="0"/>
        <w:spacing w:line="360" w:lineRule="auto"/>
        <w:ind w:firstLine="482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18.</w:t>
      </w:r>
      <w:r>
        <w:rPr>
          <w:rFonts w:ascii="宋体" w:hAnsi="宋体"/>
          <w:b/>
          <w:sz w:val="24"/>
          <w:szCs w:val="24"/>
        </w:rPr>
        <w:t>学校评价</w:t>
      </w:r>
    </w:p>
    <w:p w14:paraId="5D491CE2">
      <w:pPr>
        <w:autoSpaceDN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学校评价的意义、目的、作用</w:t>
      </w:r>
      <w:r>
        <w:rPr>
          <w:rFonts w:hint="eastAsia" w:ascii="宋体" w:hAnsi="宋体"/>
          <w:sz w:val="24"/>
          <w:szCs w:val="24"/>
        </w:rPr>
        <w:t>；</w:t>
      </w:r>
      <w:r>
        <w:rPr>
          <w:rFonts w:ascii="宋体" w:hAnsi="宋体"/>
          <w:sz w:val="24"/>
          <w:szCs w:val="24"/>
        </w:rPr>
        <w:t>学校评价的基本原则</w:t>
      </w:r>
      <w:r>
        <w:rPr>
          <w:rFonts w:hint="eastAsia" w:ascii="宋体" w:hAnsi="宋体"/>
          <w:sz w:val="24"/>
          <w:szCs w:val="24"/>
        </w:rPr>
        <w:t>；</w:t>
      </w:r>
      <w:r>
        <w:rPr>
          <w:rFonts w:ascii="宋体" w:hAnsi="宋体"/>
          <w:sz w:val="24"/>
          <w:szCs w:val="24"/>
        </w:rPr>
        <w:t>学校评价标准和评价范围</w:t>
      </w:r>
      <w:r>
        <w:rPr>
          <w:rFonts w:hint="eastAsia" w:ascii="宋体" w:hAnsi="宋体"/>
          <w:sz w:val="24"/>
          <w:szCs w:val="24"/>
        </w:rPr>
        <w:t>；</w:t>
      </w:r>
      <w:r>
        <w:rPr>
          <w:rFonts w:ascii="宋体" w:hAnsi="宋体"/>
          <w:sz w:val="24"/>
          <w:szCs w:val="24"/>
        </w:rPr>
        <w:t>学校评价程序和评价方法</w:t>
      </w:r>
    </w:p>
    <w:p w14:paraId="314B4F07">
      <w:pPr>
        <w:pStyle w:val="4"/>
        <w:shd w:val="clear" w:color="auto" w:fill="FFFFFF"/>
        <w:spacing w:before="0" w:beforeAutospacing="0" w:after="0" w:afterAutospacing="0" w:line="360" w:lineRule="auto"/>
        <w:ind w:firstLine="482" w:firstLineChars="200"/>
        <w:rPr>
          <w:rFonts w:cs="Helvetica"/>
          <w:b/>
          <w:color w:val="333333"/>
        </w:rPr>
      </w:pPr>
      <w:r>
        <w:rPr>
          <w:rFonts w:cs="Helvetica"/>
          <w:b/>
          <w:color w:val="333333"/>
        </w:rPr>
        <w:t>19.学校领导</w:t>
      </w:r>
    </w:p>
    <w:p w14:paraId="47E314CB"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Helvetica"/>
          <w:color w:val="333333"/>
        </w:rPr>
      </w:pPr>
      <w:r>
        <w:rPr>
          <w:rFonts w:cs="Helvetica"/>
          <w:color w:val="333333"/>
        </w:rPr>
        <w:t>领导概述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学校领导者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领导方式与领导的有效性</w:t>
      </w:r>
      <w:r>
        <w:rPr>
          <w:rFonts w:hint="eastAsia" w:cs="Helvetica"/>
          <w:color w:val="333333"/>
        </w:rPr>
        <w:t>；</w:t>
      </w:r>
      <w:r>
        <w:rPr>
          <w:rFonts w:cs="Helvetica"/>
          <w:color w:val="333333"/>
        </w:rPr>
        <w:t>学校领导班子的基本素质</w:t>
      </w:r>
    </w:p>
    <w:p w14:paraId="251D677F">
      <w:pPr>
        <w:rPr>
          <w:rFonts w:hint="eastAsia"/>
          <w:sz w:val="28"/>
          <w:szCs w:val="28"/>
        </w:rPr>
      </w:pPr>
    </w:p>
    <w:p w14:paraId="2A7966CE">
      <w:pPr>
        <w:rPr>
          <w:rFonts w:hint="eastAsia"/>
          <w:sz w:val="28"/>
          <w:szCs w:val="28"/>
        </w:rPr>
      </w:pPr>
    </w:p>
    <w:p w14:paraId="3F5C02D5">
      <w:pPr>
        <w:rPr>
          <w:rFonts w:hint="eastAsia"/>
          <w:sz w:val="28"/>
          <w:szCs w:val="28"/>
        </w:rPr>
      </w:pPr>
    </w:p>
    <w:p w14:paraId="2CDA1DD1">
      <w:pPr>
        <w:rPr>
          <w:sz w:val="28"/>
          <w:szCs w:val="28"/>
        </w:rPr>
      </w:pPr>
    </w:p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16F38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7ED0F6"/>
    <w:multiLevelType w:val="singleLevel"/>
    <w:tmpl w:val="557ED0F6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57ED135"/>
    <w:multiLevelType w:val="singleLevel"/>
    <w:tmpl w:val="557ED13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ZGQ4N2ZjYzA2NzNmN2I0MjVlNDAwOGZjNDc4NDAifQ=="/>
  </w:docVars>
  <w:rsids>
    <w:rsidRoot w:val="00172A27"/>
    <w:rsid w:val="00073F6F"/>
    <w:rsid w:val="000B2EE4"/>
    <w:rsid w:val="00111D59"/>
    <w:rsid w:val="003B35A7"/>
    <w:rsid w:val="004A3E4A"/>
    <w:rsid w:val="005277C5"/>
    <w:rsid w:val="00541CAB"/>
    <w:rsid w:val="00567548"/>
    <w:rsid w:val="005A6750"/>
    <w:rsid w:val="005D26BE"/>
    <w:rsid w:val="00670EE4"/>
    <w:rsid w:val="006D5FB6"/>
    <w:rsid w:val="006F4307"/>
    <w:rsid w:val="00716E25"/>
    <w:rsid w:val="00802E44"/>
    <w:rsid w:val="00A20F88"/>
    <w:rsid w:val="00A55088"/>
    <w:rsid w:val="00AA7E5C"/>
    <w:rsid w:val="00AF1FF8"/>
    <w:rsid w:val="00CA4F63"/>
    <w:rsid w:val="00CD1FC8"/>
    <w:rsid w:val="00D53840"/>
    <w:rsid w:val="00E51486"/>
    <w:rsid w:val="00EF0EFD"/>
    <w:rsid w:val="00FB1CA1"/>
    <w:rsid w:val="26953515"/>
    <w:rsid w:val="2F450435"/>
    <w:rsid w:val="301C782E"/>
    <w:rsid w:val="4A45370A"/>
    <w:rsid w:val="69AB68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0"/>
    <w:rPr>
      <w:b/>
    </w:rPr>
  </w:style>
  <w:style w:type="character" w:customStyle="1" w:styleId="8">
    <w:name w:val="tcnt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Kingsoft\WPSOFF~1\1210~1.182\office6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3</Pages>
  <Words>1081</Words>
  <Characters>1150</Characters>
  <Lines>8</Lines>
  <Paragraphs>2</Paragraphs>
  <TotalTime>0</TotalTime>
  <ScaleCrop>false</ScaleCrop>
  <LinksUpToDate>false</LinksUpToDate>
  <CharactersWithSpaces>1158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2011-09-13T01:45:00Z</dcterms:created>
  <dc:creator>1</dc:creator>
  <cp:lastModifiedBy>vertesyuan</cp:lastModifiedBy>
  <dcterms:modified xsi:type="dcterms:W3CDTF">2024-10-10T05:13:19Z</dcterms:modified>
  <dc:title>教育管理学考试大纲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5BF4F030B51F49D2B51E6D72B14B6CDD_13</vt:lpwstr>
  </property>
</Properties>
</file>