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30D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1FF3C866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lang w:val="en-US" w:eastAsia="zh-CN"/>
              </w:rPr>
              <w:t>金融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lang w:val="en-US" w:eastAsia="zh-CN"/>
              </w:rPr>
              <w:t>学综合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 w14:paraId="1D822DE5">
            <w:pPr>
              <w:rPr>
                <w:rFonts w:hint="default" w:ascii="汉仪雅酷黑简" w:hAnsi="汉仪雅酷黑简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汉仪雅酷黑简" w:hAnsi="汉仪雅酷黑简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汉仪雅酷黑简" w:hAnsi="汉仪雅酷黑简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汉仪雅酷黑简" w:hAnsi="汉仪雅酷黑简" w:cs="宋体"/>
                <w:b/>
                <w:color w:val="333333"/>
                <w:sz w:val="21"/>
                <w:szCs w:val="21"/>
                <w:lang w:val="en-US" w:eastAsia="zh-CN"/>
              </w:rPr>
              <w:t>金融硕士</w:t>
            </w:r>
          </w:p>
        </w:tc>
      </w:tr>
      <w:tr w14:paraId="3314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69CAF75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2A6747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29443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809" w:type="dxa"/>
            <w:noWrap w:val="0"/>
            <w:vAlign w:val="top"/>
          </w:tcPr>
          <w:p w14:paraId="64481C1C">
            <w:pPr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31金融学综合</w:t>
            </w:r>
          </w:p>
        </w:tc>
        <w:tc>
          <w:tcPr>
            <w:tcW w:w="12365" w:type="dxa"/>
            <w:noWrap w:val="0"/>
            <w:vAlign w:val="top"/>
          </w:tcPr>
          <w:p w14:paraId="3F8463C5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E0096EB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金融学综合》是金融硕士（MF）专业学位研究生入学统一考试的科目之一。《金融学综合》考试力求反映金融硕士专业学位的特点，科学、公平、准确、规范地测评考生的基本素质和综合能力，选拔具有发展潜力的优秀人才，为国家的经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发展</w:t>
            </w:r>
            <w:r>
              <w:rPr>
                <w:rFonts w:hint="eastAsia"/>
                <w:sz w:val="18"/>
                <w:szCs w:val="18"/>
              </w:rPr>
              <w:t>培养具有良好职业道德、具有较强分析与解决实际问题能力的高层次、应用型、复合型的金融专业人才。考试主要测试考生对于货币金融学和公司金融相关概念、基础理论的掌握和运用能力。</w:t>
            </w:r>
          </w:p>
          <w:p w14:paraId="4F7AF207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货币金融学：测试考生对货币与金融体系、利率及其决定、商业银行与金融监管、货币供给与货币政策、外汇与国际金融体系五方面内容的理解掌握程度和知识运用能力。要求考生准确记忆基本概念，理解基本理论，并能妥善运用到综合题目的分析中。</w:t>
            </w:r>
          </w:p>
          <w:p w14:paraId="51989554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2、公</w:t>
            </w:r>
            <w:r>
              <w:rPr>
                <w:rFonts w:hint="eastAsia"/>
                <w:sz w:val="18"/>
                <w:szCs w:val="18"/>
              </w:rPr>
              <w:t>司金融：测试考生对现值与净现值决策法则、风险与资本成本的度量、资本预算与项目分析、资本结构与融资估值四方面内容的理解掌握程度和知识运用能力。要求考生准确记忆基本概念，理解基本理论，有一定的计算分析能力。</w:t>
            </w:r>
          </w:p>
          <w:p w14:paraId="47B34DA6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7D45F2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60" w:firstLineChars="2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内容比例： </w:t>
            </w:r>
          </w:p>
          <w:p w14:paraId="0AE346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1、货币金融学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 w14:paraId="2B7A94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货币与金融体系                 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  <w:p w14:paraId="04268C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利率及其决定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约2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 w14:paraId="2AA4DC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商业银行与金融监管             约20分</w:t>
            </w:r>
          </w:p>
          <w:p w14:paraId="05C7F5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货币供给与货币政策             约2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 w14:paraId="4818CC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外汇与国际金融体系             约10分</w:t>
            </w:r>
          </w:p>
          <w:p w14:paraId="5AA716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2、公司金融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 w14:paraId="2D1AEC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现值与净现值决策法则           约10分</w:t>
            </w:r>
          </w:p>
          <w:p w14:paraId="43FAF1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风险与资本成本的度量           约10分</w:t>
            </w:r>
          </w:p>
          <w:p w14:paraId="0DF9FD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资本预算与项目分析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约20分</w:t>
            </w:r>
          </w:p>
          <w:p w14:paraId="4B00EB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资本结构与融资估值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约20分　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　</w:t>
            </w:r>
          </w:p>
          <w:p w14:paraId="2CBB98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</w:p>
          <w:p w14:paraId="4120C8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题型比例：</w:t>
            </w:r>
          </w:p>
          <w:p w14:paraId="386156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360" w:firstLineChars="2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4867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4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1．简答题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约40分</w:t>
            </w:r>
          </w:p>
          <w:p w14:paraId="1005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400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2．计算题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约40分</w:t>
            </w:r>
          </w:p>
          <w:p w14:paraId="3E7000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80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</w:rPr>
              <w:t xml:space="preserve">主观题  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</w:rPr>
              <w:t xml:space="preserve"> 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</w:rPr>
              <w:t>分</w:t>
            </w:r>
          </w:p>
          <w:p w14:paraId="1BD61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72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FFFFFF"/>
              </w:rPr>
              <w:t>约70分</w:t>
            </w:r>
          </w:p>
          <w:p w14:paraId="792DD5E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rPr>
                <w:rFonts w:hint="eastAsia" w:ascii="Calibri" w:hAnsi="Calibri" w:eastAsia="宋体" w:cs="Times New Roman"/>
                <w:sz w:val="18"/>
                <w:szCs w:val="18"/>
              </w:rPr>
            </w:pPr>
          </w:p>
          <w:p w14:paraId="6AA3BB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  <w:t>三、考试内容与要求</w:t>
            </w:r>
          </w:p>
          <w:p w14:paraId="04737B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  <w:t>第一部分  货币金融学</w:t>
            </w:r>
          </w:p>
          <w:p w14:paraId="149573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2"/>
                <w:sz w:val="18"/>
                <w:szCs w:val="18"/>
                <w:lang w:val="en-US" w:eastAsia="zh-CN"/>
              </w:rPr>
              <w:t>（一）货币与金融体系</w:t>
            </w:r>
          </w:p>
          <w:p w14:paraId="026086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14:paraId="52E183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　货币的含义、功能与计量；金融体系的结构与功能；金融市场工具；金融中介机构。</w:t>
            </w:r>
          </w:p>
          <w:p w14:paraId="295C8B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044FE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      1. 理解货币的基本职能。</w:t>
            </w:r>
          </w:p>
          <w:p w14:paraId="3229FE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  2. 理解支付体系的演进路径，金融创新与货币层次划分。</w:t>
            </w:r>
          </w:p>
          <w:p w14:paraId="3DCA9F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　 3. 掌握金融体系的结构与功能。</w:t>
            </w:r>
          </w:p>
          <w:p w14:paraId="3D9AE0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　 4. 了解金融市场的主要工具。</w:t>
            </w:r>
          </w:p>
          <w:p w14:paraId="095515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　 5. 了解金融中介机构的类型。</w:t>
            </w:r>
          </w:p>
          <w:p w14:paraId="43811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</w:pPr>
          </w:p>
          <w:p w14:paraId="2045C0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shd w:val="clear" w:color="auto" w:fill="FFFFFF"/>
              </w:rPr>
              <w:t>（二）利率及其决定</w:t>
            </w:r>
          </w:p>
          <w:p w14:paraId="66AC70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考试内容</w:t>
            </w:r>
          </w:p>
          <w:p w14:paraId="44AC32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　  利率的计量；资产需求理论；均衡利率的变动。</w:t>
            </w:r>
          </w:p>
          <w:p w14:paraId="4F4B87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考试要求</w:t>
            </w:r>
          </w:p>
          <w:p w14:paraId="780765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　   1. 掌握到期收益率的计算。</w:t>
            </w:r>
          </w:p>
          <w:p w14:paraId="0C5E80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　   2. 理解资产需求的决定因素和资产需求理论</w:t>
            </w:r>
          </w:p>
          <w:p w14:paraId="53244B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　   3. 掌握利率决定的债券供求分析及均衡利率变动</w:t>
            </w:r>
          </w:p>
          <w:p w14:paraId="582015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 4. 掌握利率决定的货币供求分析及均衡利率变动</w:t>
            </w:r>
          </w:p>
          <w:p w14:paraId="2D587A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　 5. 掌握利率的风险结构与期限结构。</w:t>
            </w:r>
          </w:p>
          <w:p w14:paraId="07EAB9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 w:eastAsia="宋体"/>
                <w:kern w:val="2"/>
                <w:sz w:val="18"/>
                <w:szCs w:val="18"/>
                <w:lang w:val="en-US" w:eastAsia="zh-CN"/>
              </w:rPr>
            </w:pPr>
          </w:p>
          <w:p w14:paraId="1F6BC5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shd w:val="clear" w:color="auto" w:fill="FFFFFF"/>
              </w:rPr>
              <w:t>（三）商业银行与金融监管</w:t>
            </w:r>
          </w:p>
          <w:p w14:paraId="562CE7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14:paraId="15DB40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　银行业务与原则；银行风险管理；信息不对称与金融危机；金融监管。</w:t>
            </w:r>
          </w:p>
          <w:p w14:paraId="4BE1E6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256714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　     1. 掌握银行基本业务和商业银行资产负债表。  </w:t>
            </w:r>
          </w:p>
          <w:p w14:paraId="3F302D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   2. 掌握银行管理的基本原则。</w:t>
            </w:r>
          </w:p>
          <w:p w14:paraId="5456A2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 　3. 掌握商业银行信用风险管理和利率风险管理。</w:t>
            </w:r>
          </w:p>
          <w:p w14:paraId="20E9CD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       4. 理解信息不对称与金融监管的关系。</w:t>
            </w:r>
          </w:p>
          <w:p w14:paraId="698B17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   5. 理解金融危机的发展过程与金融监管措施。</w:t>
            </w:r>
          </w:p>
          <w:p w14:paraId="080A0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1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  <w:p w14:paraId="63D3A2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（四）货币供给与货币政策</w:t>
            </w:r>
          </w:p>
          <w:p w14:paraId="42F1FD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14:paraId="079F6C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   货币供给过程；货币政策的目标和工具；货币政策传导机制。</w:t>
            </w:r>
          </w:p>
          <w:p w14:paraId="0E53E8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40" w:firstLineChars="3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7DC901D5"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理解货币供给过程的参与者及央行资产负债表。</w:t>
            </w:r>
          </w:p>
          <w:p w14:paraId="02A82831"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理解央行对基础货币的控制与多倍存款创造模型。</w:t>
            </w:r>
          </w:p>
          <w:p w14:paraId="05A7A404"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掌握货币供给的决定因素及货币乘数。</w:t>
            </w:r>
          </w:p>
          <w:p w14:paraId="0FD6EF83"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理解货币政策目标、工具和传导机制。</w:t>
            </w:r>
          </w:p>
          <w:p w14:paraId="24026DBF"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900" w:firstLineChars="5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综合运用以上内容进行合理地分析和论述。</w:t>
            </w:r>
          </w:p>
          <w:p w14:paraId="2F57EE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3D0C9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（五）外汇与国际金融体系</w:t>
            </w:r>
          </w:p>
          <w:p w14:paraId="23BA37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考试内容</w:t>
            </w:r>
          </w:p>
          <w:p w14:paraId="195AB1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　  长期和短期汇率；外汇市场干预；国际金融体系。</w:t>
            </w:r>
          </w:p>
          <w:p w14:paraId="507145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考试要求</w:t>
            </w:r>
          </w:p>
          <w:p w14:paraId="40B27F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　 　  1. 理解外汇市场、长期汇率与短期汇率的决定。</w:t>
            </w:r>
          </w:p>
          <w:p w14:paraId="4D1581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       2. 掌握汇率变动的分析。</w:t>
            </w:r>
          </w:p>
          <w:p w14:paraId="0662CE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 xml:space="preserve">       3. 了解国际金融体系的汇率制度</w:t>
            </w:r>
          </w:p>
          <w:p w14:paraId="566A0C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default" w:hAnsi="宋体"/>
                <w:kern w:val="2"/>
                <w:sz w:val="18"/>
                <w:szCs w:val="18"/>
                <w:lang w:val="en-US" w:eastAsia="zh-CN"/>
              </w:rPr>
            </w:pPr>
          </w:p>
          <w:p w14:paraId="344EB350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 w:eastAsia="宋体" w:cs="宋体"/>
                <w:b/>
                <w:sz w:val="18"/>
                <w:szCs w:val="18"/>
                <w:lang w:val="en-US" w:eastAsia="zh-CN"/>
              </w:rPr>
              <w:t>第二部分  公司金融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　</w:t>
            </w:r>
          </w:p>
          <w:p w14:paraId="04FDE927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（一）现值与净现值决策法则</w:t>
            </w:r>
          </w:p>
          <w:p w14:paraId="33440A74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1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考试内容</w:t>
            </w:r>
          </w:p>
          <w:p w14:paraId="05CC9FC7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　  现值；净现值和其他投资法则；债券和股票估值。</w:t>
            </w:r>
          </w:p>
          <w:p w14:paraId="17B7AFA0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1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考试要求</w:t>
            </w:r>
          </w:p>
          <w:p w14:paraId="6BB2ADEF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　   1.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理解现值的概念和计算。</w:t>
            </w:r>
          </w:p>
          <w:p w14:paraId="3191E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　   2.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理解净现值和其他投资法则的区别和适用范围。</w:t>
            </w:r>
          </w:p>
          <w:p w14:paraId="436EBCB8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   　3.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掌握债券和股票估值。</w:t>
            </w:r>
          </w:p>
          <w:p w14:paraId="0C1935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C05D5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（二）风险与资本成本的度量</w:t>
            </w:r>
          </w:p>
          <w:p w14:paraId="360E56E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40" w:firstLineChars="3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考试内容</w:t>
            </w:r>
          </w:p>
          <w:p w14:paraId="36F4C2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 风险和收益的度量；资产组合理论；资本资产定价模型；资本成本。</w:t>
            </w:r>
          </w:p>
          <w:p w14:paraId="307F96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40" w:firstLineChars="3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考试要求</w:t>
            </w:r>
          </w:p>
          <w:p w14:paraId="5D1741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 xml:space="preserve">　　 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 xml:space="preserve"> 1.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理解风险的概念和度量标准。</w:t>
            </w:r>
          </w:p>
          <w:p w14:paraId="18024A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 xml:space="preserve">   2.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理解资产组合理论和资本资产定价模型。</w:t>
            </w:r>
          </w:p>
          <w:p w14:paraId="0F06EB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  3.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掌握资本成本的计算。</w:t>
            </w:r>
          </w:p>
          <w:p w14:paraId="3ED1A7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  <w:p w14:paraId="330ADD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（三）资本预算与项目分析</w:t>
            </w:r>
          </w:p>
          <w:p w14:paraId="3E168C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40" w:firstLineChars="3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考试内容</w:t>
            </w:r>
          </w:p>
          <w:p w14:paraId="673351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资本预算；项目分析。</w:t>
            </w:r>
          </w:p>
          <w:p w14:paraId="6C8E9D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40" w:firstLineChars="300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考试要求</w:t>
            </w:r>
          </w:p>
          <w:p w14:paraId="461BB6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 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掌握NPV法则进行投资决策的计算。</w:t>
            </w:r>
          </w:p>
          <w:p w14:paraId="498015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 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掌握敏感性分析和盈亏平衡分析。</w:t>
            </w:r>
          </w:p>
          <w:p w14:paraId="223413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    3.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掌握实物期权和决策树分析。</w:t>
            </w:r>
          </w:p>
          <w:p w14:paraId="25DE94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 w14:paraId="5FFC2B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（四）资本结构与融资估值</w:t>
            </w:r>
          </w:p>
          <w:p w14:paraId="4FAE58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考试内容</w:t>
            </w:r>
          </w:p>
          <w:p w14:paraId="4C27BA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　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财务杠杆效应；资本结构相关理论；融资估值。</w:t>
            </w:r>
          </w:p>
          <w:p w14:paraId="236AEA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考试要求</w:t>
            </w:r>
          </w:p>
          <w:p w14:paraId="3A9C7E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1.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掌握财务杠杆效应与MM定理。</w:t>
            </w:r>
          </w:p>
          <w:p w14:paraId="0C474D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　2.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理解资本结构权衡理论和啄序理论。</w:t>
            </w:r>
          </w:p>
          <w:p w14:paraId="593822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rPr>
                <w:rFonts w:hint="default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    3. 掌握利息税盾的WACC和APV估值。</w:t>
            </w:r>
          </w:p>
          <w:p w14:paraId="460E52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91FF7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参考书目：</w:t>
            </w:r>
          </w:p>
          <w:p w14:paraId="2638EA8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360" w:firstLineChars="200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米什金《货币金融学》（第12版），中国人民大学出版社，2021.6</w:t>
            </w:r>
          </w:p>
          <w:p w14:paraId="6BF1066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360" w:firstLineChars="200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布雷利《公司金融》（原书第12版）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基础篇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，机械工业出版社，2017.7</w:t>
            </w:r>
          </w:p>
        </w:tc>
      </w:tr>
    </w:tbl>
    <w:p w14:paraId="4B52CE59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946DEB-EAD2-4F2A-AF55-AB55AA3B29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2B5EA5-B6F6-413A-941A-9B35960974D3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3" w:fontKey="{B8B8F6E9-8B3F-468F-90B7-EF0AA1CDC03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D4F3C"/>
    <w:multiLevelType w:val="singleLevel"/>
    <w:tmpl w:val="A71D4F3C"/>
    <w:lvl w:ilvl="0" w:tentative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B06EDF7A"/>
    <w:multiLevelType w:val="singleLevel"/>
    <w:tmpl w:val="B06EDF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8F82F7"/>
    <w:multiLevelType w:val="singleLevel"/>
    <w:tmpl w:val="008F82F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k4ZGUxZDY2OGIwN2Q4MDk0YTYyYjIzN2ZkY2UifQ=="/>
  </w:docVars>
  <w:rsids>
    <w:rsidRoot w:val="00172A27"/>
    <w:rsid w:val="0414729A"/>
    <w:rsid w:val="04AB4D5E"/>
    <w:rsid w:val="05080FE1"/>
    <w:rsid w:val="060774EA"/>
    <w:rsid w:val="060F2843"/>
    <w:rsid w:val="07FD6DF7"/>
    <w:rsid w:val="08545896"/>
    <w:rsid w:val="08B70326"/>
    <w:rsid w:val="0E704E6C"/>
    <w:rsid w:val="0E903FA3"/>
    <w:rsid w:val="15EE2D31"/>
    <w:rsid w:val="15F64E85"/>
    <w:rsid w:val="1A293CB1"/>
    <w:rsid w:val="1BD2498B"/>
    <w:rsid w:val="1DF86769"/>
    <w:rsid w:val="1E305EAF"/>
    <w:rsid w:val="21A47E8B"/>
    <w:rsid w:val="295B1778"/>
    <w:rsid w:val="2A2B578F"/>
    <w:rsid w:val="2F511653"/>
    <w:rsid w:val="2F723377"/>
    <w:rsid w:val="31B639EF"/>
    <w:rsid w:val="31FC33CC"/>
    <w:rsid w:val="33686F6B"/>
    <w:rsid w:val="34EC3BCC"/>
    <w:rsid w:val="35027DF3"/>
    <w:rsid w:val="35F32AEE"/>
    <w:rsid w:val="3687595A"/>
    <w:rsid w:val="38A61D2C"/>
    <w:rsid w:val="3C3A521C"/>
    <w:rsid w:val="3E6842C3"/>
    <w:rsid w:val="3FD662F8"/>
    <w:rsid w:val="414C1C7A"/>
    <w:rsid w:val="41693578"/>
    <w:rsid w:val="430F2F5F"/>
    <w:rsid w:val="46C2478C"/>
    <w:rsid w:val="47836AB9"/>
    <w:rsid w:val="47BB708B"/>
    <w:rsid w:val="51062CAA"/>
    <w:rsid w:val="525210BA"/>
    <w:rsid w:val="5254757C"/>
    <w:rsid w:val="53E75832"/>
    <w:rsid w:val="546D5D37"/>
    <w:rsid w:val="55AE4859"/>
    <w:rsid w:val="5630534C"/>
    <w:rsid w:val="57AA21D4"/>
    <w:rsid w:val="57DD3D6E"/>
    <w:rsid w:val="5B0F150D"/>
    <w:rsid w:val="5F4E2C09"/>
    <w:rsid w:val="648669A1"/>
    <w:rsid w:val="65051FBC"/>
    <w:rsid w:val="65AD68DC"/>
    <w:rsid w:val="672C3830"/>
    <w:rsid w:val="688B4586"/>
    <w:rsid w:val="6B044316"/>
    <w:rsid w:val="6D757DF9"/>
    <w:rsid w:val="6F082DD5"/>
    <w:rsid w:val="6FA06B69"/>
    <w:rsid w:val="704F59C8"/>
    <w:rsid w:val="72001B41"/>
    <w:rsid w:val="73DF4381"/>
    <w:rsid w:val="75866801"/>
    <w:rsid w:val="76AE286E"/>
    <w:rsid w:val="76CF6FD7"/>
    <w:rsid w:val="76EF40BB"/>
    <w:rsid w:val="7BEE56AC"/>
    <w:rsid w:val="7D1D78B2"/>
    <w:rsid w:val="7EA32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1700</Words>
  <Characters>1771</Characters>
  <Lines>13</Lines>
  <Paragraphs>3</Paragraphs>
  <TotalTime>35</TotalTime>
  <ScaleCrop>false</ScaleCrop>
  <LinksUpToDate>false</LinksUpToDate>
  <CharactersWithSpaces>2309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2024-10-11T14:27:21Z</dcterms:modified>
  <dc:title>《高等代数》考试大纲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AD8FCBB7629B44E4AAD8CC1CB080A4CF_13</vt:lpwstr>
  </property>
</Properties>
</file>