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0DA6FDB" w14:textId="77777777" w:rsidR="00B426BA" w:rsidRDefault="00000000">
      <w:pPr>
        <w:spacing w:line="360" w:lineRule="auto"/>
        <w:rPr>
          <w:rFonts w:ascii="宋体" w:hAnsi="宋体" w:hint="eastAsia"/>
          <w:b/>
          <w:bCs/>
          <w:sz w:val="24"/>
        </w:rPr>
      </w:pPr>
      <w:r>
        <w:rPr>
          <w:rFonts w:ascii="宋体" w:hAnsi="宋体" w:hint="eastAsia"/>
          <w:b/>
          <w:bCs/>
          <w:sz w:val="24"/>
        </w:rPr>
        <w:t>题号：842</w:t>
      </w:r>
    </w:p>
    <w:p w14:paraId="1701EF1D" w14:textId="77777777" w:rsidR="00B426BA" w:rsidRDefault="00000000">
      <w:pPr>
        <w:spacing w:line="360" w:lineRule="auto"/>
        <w:ind w:left="420"/>
        <w:jc w:val="center"/>
        <w:rPr>
          <w:rFonts w:ascii="宋体" w:hAnsi="宋体" w:hint="eastAsia"/>
          <w:b/>
          <w:bCs/>
          <w:sz w:val="28"/>
        </w:rPr>
      </w:pPr>
      <w:r>
        <w:rPr>
          <w:rFonts w:ascii="宋体" w:hAnsi="宋体" w:hint="eastAsia"/>
          <w:b/>
          <w:bCs/>
          <w:sz w:val="28"/>
        </w:rPr>
        <w:t>《飞行力学与结构力学》</w:t>
      </w:r>
    </w:p>
    <w:p w14:paraId="403EFB1C" w14:textId="77777777" w:rsidR="00B426BA" w:rsidRDefault="00000000">
      <w:pPr>
        <w:spacing w:line="360" w:lineRule="auto"/>
        <w:ind w:left="420"/>
        <w:jc w:val="center"/>
        <w:rPr>
          <w:rFonts w:ascii="宋体" w:hAnsi="宋体" w:hint="eastAsia"/>
          <w:b/>
          <w:bCs/>
          <w:sz w:val="28"/>
        </w:rPr>
      </w:pPr>
      <w:r>
        <w:rPr>
          <w:rFonts w:ascii="宋体" w:hAnsi="宋体" w:hint="eastAsia"/>
          <w:b/>
          <w:bCs/>
          <w:sz w:val="28"/>
        </w:rPr>
        <w:t>考试大纲</w:t>
      </w:r>
    </w:p>
    <w:p w14:paraId="4B343744" w14:textId="77777777" w:rsidR="00B426BA" w:rsidRDefault="00000000">
      <w:pPr>
        <w:spacing w:line="360" w:lineRule="auto"/>
        <w:rPr>
          <w:rFonts w:ascii="宋体" w:hAnsi="宋体" w:hint="eastAsia"/>
          <w:sz w:val="24"/>
        </w:rPr>
      </w:pPr>
      <w:r>
        <w:rPr>
          <w:rFonts w:ascii="宋体" w:hAnsi="宋体" w:hint="eastAsia"/>
          <w:sz w:val="24"/>
        </w:rPr>
        <w:t xml:space="preserve">    根据我校教学及该试题涵盖专业的特点，对考试范围作以下要求（其中：</w:t>
      </w:r>
      <w:r w:rsidR="00E121BE">
        <w:rPr>
          <w:rFonts w:ascii="宋体" w:hAnsi="宋体"/>
          <w:sz w:val="24"/>
        </w:rPr>
        <w:t>8</w:t>
      </w:r>
      <w:r>
        <w:rPr>
          <w:rFonts w:ascii="宋体" w:hAnsi="宋体" w:hint="eastAsia"/>
          <w:sz w:val="24"/>
        </w:rPr>
        <w:t>0分为飞行力学；</w:t>
      </w:r>
      <w:r w:rsidR="00E121BE">
        <w:rPr>
          <w:rFonts w:ascii="宋体" w:hAnsi="宋体"/>
          <w:sz w:val="24"/>
        </w:rPr>
        <w:t>7</w:t>
      </w:r>
      <w:r>
        <w:rPr>
          <w:rFonts w:ascii="宋体" w:hAnsi="宋体" w:hint="eastAsia"/>
          <w:sz w:val="24"/>
        </w:rPr>
        <w:t>0分</w:t>
      </w:r>
      <w:r w:rsidR="009423C8">
        <w:rPr>
          <w:rFonts w:ascii="宋体" w:hAnsi="宋体" w:hint="eastAsia"/>
          <w:sz w:val="24"/>
        </w:rPr>
        <w:t>为</w:t>
      </w:r>
      <w:r>
        <w:rPr>
          <w:rFonts w:ascii="宋体" w:hAnsi="宋体" w:hint="eastAsia"/>
          <w:sz w:val="24"/>
        </w:rPr>
        <w:t>结构力学）：</w:t>
      </w:r>
    </w:p>
    <w:p w14:paraId="2D38FA3B" w14:textId="77777777" w:rsidR="00B426BA" w:rsidRDefault="00000000">
      <w:pPr>
        <w:spacing w:line="360" w:lineRule="auto"/>
        <w:rPr>
          <w:rFonts w:ascii="宋体" w:hAnsi="宋体" w:hint="eastAsia"/>
          <w:sz w:val="24"/>
        </w:rPr>
      </w:pPr>
      <w:r>
        <w:rPr>
          <w:rFonts w:ascii="宋体" w:hAnsi="宋体" w:hint="eastAsia"/>
          <w:sz w:val="24"/>
        </w:rPr>
        <w:t xml:space="preserve">    </w:t>
      </w:r>
      <w:r>
        <w:rPr>
          <w:rFonts w:ascii="宋体" w:hAnsi="宋体" w:hint="eastAsia"/>
          <w:b/>
          <w:sz w:val="24"/>
        </w:rPr>
        <w:t>1</w:t>
      </w:r>
      <w:r>
        <w:rPr>
          <w:rFonts w:ascii="宋体" w:hAnsi="宋体" w:hint="eastAsia"/>
          <w:sz w:val="24"/>
        </w:rPr>
        <w:t>、基本概念：固化原理；地面坐标系；弹道坐标系；速度坐标系；弹体坐标系；攻角；侧滑角；弹道倾角；弹道偏角；俯仰角；偏航角；滚转角；速度滚转角；压力中心；焦点；定常飞行；静稳定性；失速；下洗（延迟）；瞬时平衡假设；纵向运动；侧向运动；攻击禁区；相对弹道；绝对弹道；理想弹道；理论弹道；过载；需用过载；可用过载；极限过载；方案弹道；方案飞行；飞行方案；导引弹道；遥控制导、自主制导、自动瞄准；追踪法；平行接近法；比例导引法；三点法；前置量法；基准运动；扰动运动；附加运动；强迫扰动运动；自由扰动运动；动态稳定性；操纵性；超调量；稳态误差；过渡过程时间；最大过载；稳定域；小扰动假设；系数“冻结”法；扰动运动的传递函数；动力系数；扰动运动的频率特性；特征方程及特征根。</w:t>
      </w:r>
    </w:p>
    <w:p w14:paraId="7DE46AB1" w14:textId="77777777" w:rsidR="00B426BA" w:rsidRDefault="00000000">
      <w:pPr>
        <w:spacing w:line="360" w:lineRule="auto"/>
        <w:rPr>
          <w:rFonts w:ascii="宋体" w:hAnsi="宋体" w:hint="eastAsia"/>
          <w:sz w:val="24"/>
        </w:rPr>
      </w:pPr>
      <w:r>
        <w:rPr>
          <w:rFonts w:ascii="宋体" w:hAnsi="宋体" w:hint="eastAsia"/>
          <w:sz w:val="24"/>
        </w:rPr>
        <w:t xml:space="preserve">    </w:t>
      </w:r>
      <w:r>
        <w:rPr>
          <w:rFonts w:ascii="宋体" w:hAnsi="宋体" w:hint="eastAsia"/>
          <w:b/>
          <w:sz w:val="24"/>
        </w:rPr>
        <w:t>2</w:t>
      </w:r>
      <w:r>
        <w:rPr>
          <w:rFonts w:ascii="宋体" w:hAnsi="宋体" w:hint="eastAsia"/>
          <w:sz w:val="24"/>
        </w:rPr>
        <w:t>、坐标系及其转换：地面坐标系；弹道坐标系；速度坐标系；弹体坐标系；坐标转换方法及转换矩阵；攻角、侧滑角、弹道倾角、弹道偏角、俯仰角、偏航角、滚转角、速度滚转角。</w:t>
      </w:r>
    </w:p>
    <w:p w14:paraId="3EDE1085" w14:textId="77777777" w:rsidR="00B426BA" w:rsidRDefault="00000000">
      <w:pPr>
        <w:spacing w:line="360" w:lineRule="auto"/>
        <w:ind w:firstLine="480"/>
        <w:rPr>
          <w:rFonts w:ascii="宋体" w:hAnsi="宋体" w:hint="eastAsia"/>
          <w:sz w:val="24"/>
        </w:rPr>
      </w:pPr>
      <w:r>
        <w:rPr>
          <w:rFonts w:ascii="宋体" w:hAnsi="宋体" w:hint="eastAsia"/>
          <w:b/>
          <w:sz w:val="24"/>
        </w:rPr>
        <w:t>3、</w:t>
      </w:r>
      <w:r>
        <w:rPr>
          <w:rFonts w:ascii="宋体" w:hAnsi="宋体" w:hint="eastAsia"/>
          <w:sz w:val="24"/>
        </w:rPr>
        <w:t>导弹运动方程的建立：作用在导弹上的力及其在相应坐标系中的分量表达；作用在导弹上的力矩的表达式及各项的物理意义和物理成因；基于理论力学中的刚体运动基本理论建立导弹作为六自由度刚体的运动方程；在不同坐标系下导弹质心运动方程的推导；导弹姿态动力学方程和运动学方程的推导；导弹作为可操纵质点的运动方程的建立方法；瞬时平衡假设的内容和实质；纵向运动、侧向运动的概念、条件，纵向运动方程、侧向运动方程的建立方法；导弹运动可以简化为纵向运动和侧向运动的条件；平面运动方程方法的建立方法；轴对称和面对称导弹的操纵方法；理想操纵关系式。</w:t>
      </w:r>
    </w:p>
    <w:p w14:paraId="682CA0D8" w14:textId="77777777" w:rsidR="00B426BA" w:rsidRDefault="00000000">
      <w:pPr>
        <w:spacing w:line="360" w:lineRule="auto"/>
        <w:ind w:firstLine="480"/>
        <w:rPr>
          <w:rFonts w:ascii="宋体" w:hAnsi="宋体" w:hint="eastAsia"/>
          <w:sz w:val="24"/>
        </w:rPr>
      </w:pPr>
      <w:r>
        <w:rPr>
          <w:rFonts w:ascii="宋体" w:hAnsi="宋体" w:hint="eastAsia"/>
          <w:b/>
          <w:sz w:val="24"/>
        </w:rPr>
        <w:t>4</w:t>
      </w:r>
      <w:r>
        <w:rPr>
          <w:rFonts w:ascii="宋体" w:hAnsi="宋体" w:hint="eastAsia"/>
          <w:sz w:val="24"/>
        </w:rPr>
        <w:t>、过载：过载的概念及其特点；过载的投影；用过载投影表示的质心移动动力学方程；过载与运动参数之间的关系；过载与机动性的关系；过载与导弹结构强度设计之间的关系；过载与弹道形状的关系；平衡状态下的过载与攻角侧滑</w:t>
      </w:r>
      <w:r>
        <w:rPr>
          <w:rFonts w:ascii="宋体" w:hAnsi="宋体" w:hint="eastAsia"/>
          <w:sz w:val="24"/>
        </w:rPr>
        <w:lastRenderedPageBreak/>
        <w:t>角以及舵偏角的关系；需用过载；可用过载；极限过载；最大过载；过载与曲率半径的关系。</w:t>
      </w:r>
    </w:p>
    <w:p w14:paraId="13237934" w14:textId="77777777" w:rsidR="00B426BA" w:rsidRDefault="00000000">
      <w:pPr>
        <w:spacing w:line="360" w:lineRule="auto"/>
        <w:ind w:firstLine="480"/>
        <w:rPr>
          <w:rFonts w:ascii="宋体" w:hAnsi="宋体" w:hint="eastAsia"/>
          <w:sz w:val="24"/>
        </w:rPr>
      </w:pPr>
      <w:r>
        <w:rPr>
          <w:rFonts w:ascii="宋体" w:hAnsi="宋体" w:hint="eastAsia"/>
          <w:b/>
          <w:sz w:val="24"/>
        </w:rPr>
        <w:t>5</w:t>
      </w:r>
      <w:r>
        <w:rPr>
          <w:rFonts w:ascii="宋体" w:hAnsi="宋体" w:hint="eastAsia"/>
          <w:sz w:val="24"/>
        </w:rPr>
        <w:t>、导引弹道的概念；遥控制导、自主制导、自动瞄准的基本原理及概念；导引弹道的研究方法、特点；相对运动方程的建立；追踪法、平行接近法、比例导引法、三点法、前置量法的定义、导引关系式、弹道方程的建立、导引弹道的图解法求解、特殊条件下的导引弹道的解析解及其弹道特性、击中目标的条件、直线弹道特性及其条件、优缺点等；复合制导的概念、特点及弹道交接班条件。</w:t>
      </w:r>
    </w:p>
    <w:p w14:paraId="52ED8799" w14:textId="77777777" w:rsidR="00B426BA" w:rsidRDefault="00000000">
      <w:pPr>
        <w:spacing w:line="360" w:lineRule="auto"/>
        <w:ind w:firstLine="480"/>
        <w:rPr>
          <w:rFonts w:ascii="宋体" w:hAnsi="宋体" w:hint="eastAsia"/>
          <w:sz w:val="24"/>
        </w:rPr>
      </w:pPr>
      <w:r>
        <w:rPr>
          <w:rFonts w:ascii="宋体" w:hAnsi="宋体" w:hint="eastAsia"/>
          <w:b/>
          <w:sz w:val="24"/>
        </w:rPr>
        <w:t>6</w:t>
      </w:r>
      <w:r>
        <w:rPr>
          <w:rFonts w:ascii="宋体" w:hAnsi="宋体" w:hint="eastAsia"/>
          <w:sz w:val="24"/>
        </w:rPr>
        <w:t>、方案制导：方案弹道、方案飞行、飞行方案的概念；方案弹道设计的基础和假设条件；按要求给出方案弹道的具体方案；方案飞行的弹道方程的建立方法；铅垂面内等高飞行的实现；水平面内不同机动方式（无倾斜机动飞行、无侧滑机动飞行）下飞行的攻角。</w:t>
      </w:r>
    </w:p>
    <w:p w14:paraId="7D77CBE6" w14:textId="77777777" w:rsidR="00B426BA" w:rsidRDefault="00B40478">
      <w:pPr>
        <w:spacing w:line="360" w:lineRule="auto"/>
        <w:ind w:firstLine="480"/>
        <w:rPr>
          <w:rFonts w:ascii="宋体" w:hAnsi="宋体" w:hint="eastAsia"/>
          <w:sz w:val="24"/>
        </w:rPr>
      </w:pPr>
      <w:r>
        <w:rPr>
          <w:rFonts w:ascii="宋体" w:hAnsi="宋体" w:hint="eastAsia"/>
          <w:sz w:val="24"/>
        </w:rPr>
        <w:t>7、扰动运动方程：干扰力和干扰力矩产生的物理成因；扰动运动方程的建立；扰动运动方程与扰动源性质的关系；“系数”冻结法；扰动运动方程的拉氏解析求解方法；扰动运动方程特征根与扰动运动形态和稳定性的关系。</w:t>
      </w:r>
    </w:p>
    <w:p w14:paraId="77D63628" w14:textId="77777777" w:rsidR="00B426BA" w:rsidRDefault="00B40478">
      <w:pPr>
        <w:spacing w:line="360" w:lineRule="auto"/>
        <w:ind w:firstLine="480"/>
        <w:rPr>
          <w:rFonts w:ascii="宋体" w:hAnsi="宋体" w:hint="eastAsia"/>
          <w:sz w:val="24"/>
        </w:rPr>
      </w:pPr>
      <w:r>
        <w:rPr>
          <w:rFonts w:ascii="宋体" w:hAnsi="宋体"/>
          <w:b/>
          <w:sz w:val="24"/>
        </w:rPr>
        <w:t>8</w:t>
      </w:r>
      <w:r>
        <w:rPr>
          <w:rFonts w:ascii="宋体" w:hAnsi="宋体" w:hint="eastAsia"/>
          <w:sz w:val="24"/>
        </w:rPr>
        <w:t>、纵向扰动运动：纵向扰动运动动态特性的分析方法；纵向短周期扰动运动的分析；纵向短周期扰动运动的动态稳定条件的推导；纵向短周期扰动运动的动稳定性与静稳定性的关系；纵向短周期扰动运动的传递函数；舵面阶跃偏转时导弹的纵向操纵性分析。</w:t>
      </w:r>
    </w:p>
    <w:p w14:paraId="6FE88341" w14:textId="2BBC6D5F" w:rsidR="00B426BA" w:rsidRDefault="00B40478">
      <w:pPr>
        <w:spacing w:line="360" w:lineRule="auto"/>
        <w:ind w:firstLine="480"/>
        <w:rPr>
          <w:rFonts w:ascii="宋体" w:hAnsi="宋体" w:hint="eastAsia"/>
          <w:sz w:val="24"/>
        </w:rPr>
      </w:pPr>
      <w:r>
        <w:rPr>
          <w:rFonts w:ascii="宋体" w:hAnsi="宋体"/>
          <w:b/>
          <w:sz w:val="24"/>
        </w:rPr>
        <w:t>9</w:t>
      </w:r>
      <w:r>
        <w:rPr>
          <w:rFonts w:ascii="宋体" w:hAnsi="宋体" w:hint="eastAsia"/>
          <w:b/>
          <w:sz w:val="24"/>
        </w:rPr>
        <w:t>、</w:t>
      </w:r>
      <w:r>
        <w:rPr>
          <w:rFonts w:ascii="宋体" w:hAnsi="宋体" w:hint="eastAsia"/>
          <w:sz w:val="24"/>
        </w:rPr>
        <w:t>纵向扰动运动的自动稳定与控制：纵向自动驾驶仪的组成、功用；飞行高度的自动稳定与控制。</w:t>
      </w:r>
    </w:p>
    <w:p w14:paraId="46005604" w14:textId="77777777" w:rsidR="00B426BA" w:rsidRPr="006C148D" w:rsidRDefault="00000000">
      <w:pPr>
        <w:spacing w:line="360" w:lineRule="auto"/>
        <w:ind w:firstLineChars="200" w:firstLine="480"/>
        <w:rPr>
          <w:rFonts w:ascii="宋体" w:hAnsi="宋体" w:hint="eastAsia"/>
          <w:color w:val="000000"/>
          <w:sz w:val="24"/>
        </w:rPr>
      </w:pPr>
      <w:r w:rsidRPr="006C148D">
        <w:rPr>
          <w:rFonts w:ascii="宋体" w:hAnsi="宋体" w:hint="eastAsia"/>
          <w:color w:val="000000"/>
          <w:sz w:val="24"/>
        </w:rPr>
        <w:t>1</w:t>
      </w:r>
      <w:r w:rsidR="00B40478">
        <w:rPr>
          <w:rFonts w:ascii="宋体" w:hAnsi="宋体"/>
          <w:color w:val="000000"/>
          <w:sz w:val="24"/>
        </w:rPr>
        <w:t>0</w:t>
      </w:r>
      <w:r w:rsidRPr="006C148D">
        <w:rPr>
          <w:rFonts w:ascii="宋体" w:hAnsi="宋体" w:hint="eastAsia"/>
          <w:color w:val="000000"/>
          <w:sz w:val="24"/>
        </w:rPr>
        <w:t>、强度、刚度、稳定性概念；应力、应变的概念；正应力、正应变、剪应力、剪应变的定义；截面法步骤；杆件基本变形形式。</w:t>
      </w:r>
    </w:p>
    <w:p w14:paraId="15F0A59B" w14:textId="77777777" w:rsidR="00B426BA" w:rsidRPr="006C148D" w:rsidRDefault="00000000">
      <w:pPr>
        <w:spacing w:line="360" w:lineRule="auto"/>
        <w:ind w:firstLineChars="200" w:firstLine="480"/>
        <w:rPr>
          <w:rFonts w:ascii="宋体" w:hAnsi="宋体" w:hint="eastAsia"/>
          <w:color w:val="000000"/>
          <w:sz w:val="24"/>
        </w:rPr>
      </w:pPr>
      <w:r w:rsidRPr="006C148D">
        <w:rPr>
          <w:rFonts w:ascii="宋体" w:hAnsi="宋体" w:hint="eastAsia"/>
          <w:color w:val="000000"/>
          <w:sz w:val="24"/>
        </w:rPr>
        <w:t>1</w:t>
      </w:r>
      <w:r w:rsidR="00B40478">
        <w:rPr>
          <w:rFonts w:ascii="宋体" w:hAnsi="宋体"/>
          <w:color w:val="000000"/>
          <w:sz w:val="24"/>
        </w:rPr>
        <w:t>1</w:t>
      </w:r>
      <w:r w:rsidRPr="006C148D">
        <w:rPr>
          <w:rFonts w:ascii="宋体" w:hAnsi="宋体" w:hint="eastAsia"/>
          <w:color w:val="000000"/>
          <w:sz w:val="24"/>
        </w:rPr>
        <w:t>、拉伸胡克定律；塑性材料和脆性材料的应力应变曲线特点；泊松比的概念；许用应力、安全系数的概念。</w:t>
      </w:r>
    </w:p>
    <w:p w14:paraId="4C0DF018" w14:textId="77777777" w:rsidR="00B426BA" w:rsidRPr="006C148D" w:rsidRDefault="00000000">
      <w:pPr>
        <w:spacing w:line="360" w:lineRule="auto"/>
        <w:ind w:firstLineChars="200" w:firstLine="480"/>
        <w:rPr>
          <w:rFonts w:ascii="宋体" w:hAnsi="宋体" w:hint="eastAsia"/>
          <w:color w:val="000000"/>
          <w:sz w:val="24"/>
        </w:rPr>
      </w:pPr>
      <w:r w:rsidRPr="006C148D">
        <w:rPr>
          <w:rFonts w:ascii="宋体" w:hAnsi="宋体" w:hint="eastAsia"/>
          <w:color w:val="000000"/>
          <w:sz w:val="24"/>
        </w:rPr>
        <w:t>1</w:t>
      </w:r>
      <w:r w:rsidR="00B40478">
        <w:rPr>
          <w:rFonts w:ascii="宋体" w:hAnsi="宋体"/>
          <w:color w:val="000000"/>
          <w:sz w:val="24"/>
        </w:rPr>
        <w:t>2</w:t>
      </w:r>
      <w:r w:rsidRPr="006C148D">
        <w:rPr>
          <w:rFonts w:ascii="宋体" w:hAnsi="宋体" w:hint="eastAsia"/>
          <w:color w:val="000000"/>
          <w:sz w:val="24"/>
        </w:rPr>
        <w:t>、梁的弯曲内力计算、弯曲应力求解以及强度校核。</w:t>
      </w:r>
    </w:p>
    <w:p w14:paraId="4DC098D1" w14:textId="77777777" w:rsidR="00B426BA" w:rsidRPr="006C148D" w:rsidRDefault="00000000">
      <w:pPr>
        <w:spacing w:line="360" w:lineRule="auto"/>
        <w:ind w:firstLineChars="200" w:firstLine="480"/>
        <w:rPr>
          <w:rFonts w:ascii="宋体" w:hAnsi="宋体" w:hint="eastAsia"/>
          <w:sz w:val="24"/>
        </w:rPr>
      </w:pPr>
      <w:r w:rsidRPr="006C148D">
        <w:rPr>
          <w:rFonts w:ascii="宋体" w:hAnsi="宋体" w:hint="eastAsia"/>
          <w:sz w:val="24"/>
        </w:rPr>
        <w:t>1</w:t>
      </w:r>
      <w:r w:rsidR="00B40478">
        <w:rPr>
          <w:rFonts w:ascii="宋体" w:hAnsi="宋体"/>
          <w:sz w:val="24"/>
        </w:rPr>
        <w:t>3</w:t>
      </w:r>
      <w:r w:rsidRPr="006C148D">
        <w:rPr>
          <w:rFonts w:ascii="宋体" w:hAnsi="宋体" w:hint="eastAsia"/>
          <w:sz w:val="24"/>
        </w:rPr>
        <w:t>、几何不变性的定义；几何不变系统、几何可变系统、瞬变系统的含义；自由度、约束的概念；桁架结构的几何不变性判断。</w:t>
      </w:r>
    </w:p>
    <w:p w14:paraId="70B36A6E" w14:textId="77777777" w:rsidR="00B426BA" w:rsidRPr="006C148D" w:rsidRDefault="00000000">
      <w:pPr>
        <w:spacing w:line="360" w:lineRule="auto"/>
        <w:ind w:firstLineChars="200" w:firstLine="480"/>
        <w:rPr>
          <w:rFonts w:ascii="宋体" w:hAnsi="宋体" w:hint="eastAsia"/>
          <w:sz w:val="24"/>
        </w:rPr>
      </w:pPr>
      <w:r w:rsidRPr="006C148D">
        <w:rPr>
          <w:rFonts w:ascii="宋体" w:hAnsi="宋体" w:hint="eastAsia"/>
          <w:sz w:val="24"/>
        </w:rPr>
        <w:t>1</w:t>
      </w:r>
      <w:r w:rsidR="00B40478">
        <w:rPr>
          <w:rFonts w:ascii="宋体" w:hAnsi="宋体"/>
          <w:sz w:val="24"/>
        </w:rPr>
        <w:t>4</w:t>
      </w:r>
      <w:r w:rsidRPr="006C148D">
        <w:rPr>
          <w:rFonts w:ascii="宋体" w:hAnsi="宋体" w:hint="eastAsia"/>
          <w:sz w:val="24"/>
        </w:rPr>
        <w:t>、平面桁架结构的零力杆判断；平面桁架结构静不定度数的判断；静定桁架结构的内力和弹性位移求解。</w:t>
      </w:r>
    </w:p>
    <w:p w14:paraId="2E06FC5E" w14:textId="77777777" w:rsidR="00B426BA" w:rsidRDefault="00B426BA">
      <w:pPr>
        <w:spacing w:line="360" w:lineRule="auto"/>
        <w:ind w:firstLineChars="200" w:firstLine="480"/>
        <w:rPr>
          <w:rFonts w:ascii="宋体" w:hAnsi="宋体" w:hint="eastAsia"/>
          <w:sz w:val="24"/>
        </w:rPr>
      </w:pPr>
    </w:p>
    <w:p w14:paraId="5D0C661B" w14:textId="77777777" w:rsidR="00B426BA" w:rsidRDefault="00000000">
      <w:pPr>
        <w:spacing w:line="360" w:lineRule="auto"/>
        <w:rPr>
          <w:rFonts w:ascii="宋体" w:hAnsi="宋体" w:hint="eastAsia"/>
          <w:sz w:val="24"/>
        </w:rPr>
      </w:pPr>
      <w:r>
        <w:rPr>
          <w:rFonts w:ascii="宋体" w:hAnsi="宋体" w:hint="eastAsia"/>
          <w:sz w:val="24"/>
        </w:rPr>
        <w:t>参考书：</w:t>
      </w:r>
    </w:p>
    <w:p w14:paraId="3FB61058" w14:textId="77777777" w:rsidR="009423C8" w:rsidRDefault="009423C8">
      <w:pPr>
        <w:numPr>
          <w:ilvl w:val="0"/>
          <w:numId w:val="1"/>
        </w:numPr>
        <w:spacing w:line="360" w:lineRule="auto"/>
        <w:ind w:firstLineChars="200" w:firstLine="480"/>
        <w:rPr>
          <w:rFonts w:ascii="宋体" w:hAnsi="宋体" w:hint="eastAsia"/>
          <w:sz w:val="24"/>
        </w:rPr>
      </w:pPr>
      <w:r>
        <w:rPr>
          <w:rFonts w:ascii="宋体" w:hAnsi="宋体" w:hint="eastAsia"/>
          <w:sz w:val="24"/>
        </w:rPr>
        <w:t>《航天飞行动力学》，方群、李新国、朱战霞等编著，西北工业大学出版社，</w:t>
      </w:r>
      <w:r w:rsidR="00366233">
        <w:rPr>
          <w:rFonts w:ascii="宋体" w:hAnsi="宋体" w:hint="eastAsia"/>
          <w:sz w:val="24"/>
        </w:rPr>
        <w:t>2</w:t>
      </w:r>
      <w:r w:rsidR="00366233">
        <w:rPr>
          <w:rFonts w:ascii="宋体" w:hAnsi="宋体"/>
          <w:sz w:val="24"/>
        </w:rPr>
        <w:t>015.5</w:t>
      </w:r>
      <w:r w:rsidR="00366233">
        <w:rPr>
          <w:rFonts w:ascii="宋体" w:hAnsi="宋体" w:hint="eastAsia"/>
          <w:sz w:val="24"/>
        </w:rPr>
        <w:t>，（第2、3章）</w:t>
      </w:r>
      <w:r w:rsidR="0097285D">
        <w:rPr>
          <w:rFonts w:ascii="宋体" w:hAnsi="宋体" w:hint="eastAsia"/>
          <w:sz w:val="24"/>
        </w:rPr>
        <w:t>.</w:t>
      </w:r>
    </w:p>
    <w:p w14:paraId="469DE772" w14:textId="77777777" w:rsidR="00B426BA" w:rsidRDefault="00000000">
      <w:pPr>
        <w:numPr>
          <w:ilvl w:val="0"/>
          <w:numId w:val="1"/>
        </w:numPr>
        <w:spacing w:line="360" w:lineRule="auto"/>
        <w:ind w:firstLineChars="200" w:firstLine="480"/>
        <w:rPr>
          <w:rFonts w:ascii="宋体" w:hAnsi="宋体" w:hint="eastAsia"/>
          <w:sz w:val="24"/>
        </w:rPr>
      </w:pPr>
      <w:r>
        <w:rPr>
          <w:rFonts w:ascii="宋体" w:hAnsi="宋体" w:hint="eastAsia"/>
          <w:sz w:val="24"/>
        </w:rPr>
        <w:t>《飞行器飞行动力学与制导》第2版，方群、朱战霞、孙冲编著，西北工业大学出版社，2021.08 ,（第2、3、4、5、6、7、8、9、10章）.</w:t>
      </w:r>
    </w:p>
    <w:p w14:paraId="32C4D456" w14:textId="77777777" w:rsidR="00B426BA" w:rsidRPr="006C148D" w:rsidRDefault="00000000">
      <w:pPr>
        <w:numPr>
          <w:ilvl w:val="0"/>
          <w:numId w:val="1"/>
        </w:numPr>
        <w:spacing w:line="360" w:lineRule="auto"/>
        <w:ind w:firstLineChars="200" w:firstLine="480"/>
        <w:rPr>
          <w:rFonts w:ascii="宋体" w:hAnsi="宋体" w:hint="eastAsia"/>
          <w:sz w:val="24"/>
        </w:rPr>
      </w:pPr>
      <w:r w:rsidRPr="006C148D">
        <w:rPr>
          <w:rFonts w:ascii="宋体" w:hAnsi="宋体" w:hint="eastAsia"/>
          <w:sz w:val="24"/>
        </w:rPr>
        <w:t>《材料力学（</w:t>
      </w:r>
      <w:r w:rsidRPr="006C148D">
        <w:rPr>
          <w:rFonts w:ascii="宋体" w:hAnsi="宋体"/>
          <w:sz w:val="24"/>
        </w:rPr>
        <w:t>Ⅰ</w:t>
      </w:r>
      <w:r w:rsidRPr="006C148D">
        <w:rPr>
          <w:rFonts w:ascii="宋体" w:hAnsi="宋体" w:hint="eastAsia"/>
          <w:sz w:val="24"/>
        </w:rPr>
        <w:t>）》（第三版</w:t>
      </w:r>
      <w:r w:rsidRPr="006C148D">
        <w:rPr>
          <w:rFonts w:ascii="宋体" w:hAnsi="宋体"/>
          <w:sz w:val="24"/>
        </w:rPr>
        <w:t>）</w:t>
      </w:r>
      <w:r w:rsidRPr="006C148D">
        <w:rPr>
          <w:rFonts w:ascii="宋体" w:hAnsi="宋体" w:hint="eastAsia"/>
          <w:sz w:val="24"/>
        </w:rPr>
        <w:t>，苟文选（主编），科学出版社，2</w:t>
      </w:r>
      <w:r w:rsidRPr="006C148D">
        <w:rPr>
          <w:rFonts w:ascii="宋体" w:hAnsi="宋体"/>
          <w:sz w:val="24"/>
        </w:rPr>
        <w:t>018</w:t>
      </w:r>
      <w:r w:rsidRPr="006C148D">
        <w:rPr>
          <w:rFonts w:ascii="宋体" w:hAnsi="宋体" w:hint="eastAsia"/>
          <w:sz w:val="24"/>
        </w:rPr>
        <w:t>，（第1、2、5、6章）.</w:t>
      </w:r>
    </w:p>
    <w:p w14:paraId="4412AB80" w14:textId="77777777" w:rsidR="00B426BA" w:rsidRPr="006C148D" w:rsidRDefault="00000000">
      <w:pPr>
        <w:numPr>
          <w:ilvl w:val="0"/>
          <w:numId w:val="1"/>
        </w:numPr>
        <w:spacing w:line="360" w:lineRule="auto"/>
        <w:ind w:firstLineChars="200" w:firstLine="480"/>
        <w:rPr>
          <w:rFonts w:ascii="宋体" w:hAnsi="宋体" w:hint="eastAsia"/>
          <w:sz w:val="24"/>
        </w:rPr>
      </w:pPr>
      <w:r w:rsidRPr="006C148D">
        <w:rPr>
          <w:rFonts w:ascii="宋体" w:hAnsi="宋体" w:hint="eastAsia"/>
          <w:sz w:val="24"/>
        </w:rPr>
        <w:t>《飞行器结构力学》，文立华（主编），西北工业大学出版社，2</w:t>
      </w:r>
      <w:r w:rsidRPr="006C148D">
        <w:rPr>
          <w:rFonts w:ascii="宋体" w:hAnsi="宋体"/>
          <w:sz w:val="24"/>
        </w:rPr>
        <w:t>015</w:t>
      </w:r>
      <w:r w:rsidRPr="006C148D">
        <w:rPr>
          <w:rFonts w:ascii="宋体" w:hAnsi="宋体" w:hint="eastAsia"/>
          <w:sz w:val="24"/>
        </w:rPr>
        <w:t>，（第3、4章）.</w:t>
      </w:r>
    </w:p>
    <w:p w14:paraId="1B4A398D" w14:textId="77777777" w:rsidR="00B426BA" w:rsidRDefault="00B426BA">
      <w:pPr>
        <w:spacing w:line="360" w:lineRule="auto"/>
        <w:rPr>
          <w:rFonts w:ascii="宋体" w:hAnsi="宋体" w:hint="eastAsia"/>
          <w:sz w:val="24"/>
        </w:rPr>
      </w:pPr>
    </w:p>
    <w:p w14:paraId="098E86DB" w14:textId="77777777" w:rsidR="00B426BA" w:rsidRDefault="00B426BA"/>
    <w:sectPr w:rsidR="00B426B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540C0" w14:textId="77777777" w:rsidR="004E517A" w:rsidRDefault="004E517A" w:rsidP="00012FE7">
      <w:r>
        <w:separator/>
      </w:r>
    </w:p>
  </w:endnote>
  <w:endnote w:type="continuationSeparator" w:id="0">
    <w:p w14:paraId="77A79098" w14:textId="77777777" w:rsidR="004E517A" w:rsidRDefault="004E517A" w:rsidP="0001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71858" w14:textId="77777777" w:rsidR="004E517A" w:rsidRDefault="004E517A" w:rsidP="00012FE7">
      <w:r>
        <w:separator/>
      </w:r>
    </w:p>
  </w:footnote>
  <w:footnote w:type="continuationSeparator" w:id="0">
    <w:p w14:paraId="1293B2A3" w14:textId="77777777" w:rsidR="004E517A" w:rsidRDefault="004E517A" w:rsidP="00012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B0A197"/>
    <w:multiLevelType w:val="singleLevel"/>
    <w:tmpl w:val="F8B0A197"/>
    <w:lvl w:ilvl="0">
      <w:start w:val="1"/>
      <w:numFmt w:val="decimal"/>
      <w:suff w:val="nothing"/>
      <w:lvlText w:val="%1、"/>
      <w:lvlJc w:val="left"/>
    </w:lvl>
  </w:abstractNum>
  <w:num w:numId="1" w16cid:durableId="1523006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4MzZiNDdkY2E2NjYwODMwNWQ1MGMyZWEyMDMzZTMifQ=="/>
  </w:docVars>
  <w:rsids>
    <w:rsidRoot w:val="00172A27"/>
    <w:rsid w:val="00012FE7"/>
    <w:rsid w:val="000C168D"/>
    <w:rsid w:val="00172A27"/>
    <w:rsid w:val="00197C0F"/>
    <w:rsid w:val="00366233"/>
    <w:rsid w:val="004E517A"/>
    <w:rsid w:val="00521505"/>
    <w:rsid w:val="006C148D"/>
    <w:rsid w:val="00900E5D"/>
    <w:rsid w:val="009423C8"/>
    <w:rsid w:val="0097285D"/>
    <w:rsid w:val="00994114"/>
    <w:rsid w:val="009A75E5"/>
    <w:rsid w:val="00B36A81"/>
    <w:rsid w:val="00B40478"/>
    <w:rsid w:val="00B426BA"/>
    <w:rsid w:val="00BA57B0"/>
    <w:rsid w:val="00E121BE"/>
    <w:rsid w:val="00EE3539"/>
    <w:rsid w:val="00FA5F5B"/>
    <w:rsid w:val="02285F17"/>
    <w:rsid w:val="378D77CC"/>
    <w:rsid w:val="37BC6D86"/>
    <w:rsid w:val="4B9E5A3A"/>
    <w:rsid w:val="54165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B2F99"/>
  <w15:docId w15:val="{5E86A744-5BFC-4BD7-8EF6-94F212C67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2F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2FE7"/>
    <w:rPr>
      <w:kern w:val="2"/>
      <w:sz w:val="18"/>
      <w:szCs w:val="18"/>
    </w:rPr>
  </w:style>
  <w:style w:type="paragraph" w:styleId="a5">
    <w:name w:val="footer"/>
    <w:basedOn w:val="a"/>
    <w:link w:val="a6"/>
    <w:unhideWhenUsed/>
    <w:rsid w:val="00012FE7"/>
    <w:pPr>
      <w:tabs>
        <w:tab w:val="center" w:pos="4153"/>
        <w:tab w:val="right" w:pos="8306"/>
      </w:tabs>
      <w:snapToGrid w:val="0"/>
      <w:jc w:val="left"/>
    </w:pPr>
    <w:rPr>
      <w:sz w:val="18"/>
      <w:szCs w:val="18"/>
    </w:rPr>
  </w:style>
  <w:style w:type="character" w:customStyle="1" w:styleId="a6">
    <w:name w:val="页脚 字符"/>
    <w:basedOn w:val="a0"/>
    <w:link w:val="a5"/>
    <w:rsid w:val="00012FE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286</Words>
  <Characters>1635</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题号：842</dc:title>
  <dc:creator>mwy</dc:creator>
  <cp:lastModifiedBy>GH Ma</cp:lastModifiedBy>
  <cp:revision>10</cp:revision>
  <dcterms:created xsi:type="dcterms:W3CDTF">2023-05-04T02:34:00Z</dcterms:created>
  <dcterms:modified xsi:type="dcterms:W3CDTF">2024-09-23T05:15:00Z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D7BA80374D8C40D6BD6C12DB139D7C4D_13</vt:lpwstr>
  </property>
</Properties>
</file>