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D9E8CA">
      <w:pPr>
        <w:jc w:val="center"/>
        <w:rPr>
          <w:sz w:val="24"/>
          <w:szCs w:val="24"/>
        </w:rPr>
      </w:pPr>
      <w:bookmarkStart w:id="0" w:name="_GoBack"/>
      <w:bookmarkEnd w:id="0"/>
    </w:p>
    <w:p w14:paraId="65D843A4">
      <w:pPr>
        <w:jc w:val="center"/>
        <w:rPr>
          <w:sz w:val="24"/>
          <w:szCs w:val="24"/>
        </w:rPr>
      </w:pPr>
    </w:p>
    <w:p w14:paraId="44A1796D">
      <w:pPr>
        <w:jc w:val="center"/>
        <w:rPr>
          <w:sz w:val="24"/>
          <w:szCs w:val="24"/>
        </w:rPr>
      </w:pPr>
    </w:p>
    <w:p w14:paraId="67EFF12B">
      <w:pPr>
        <w:jc w:val="center"/>
        <w:rPr>
          <w:sz w:val="24"/>
          <w:szCs w:val="24"/>
        </w:rPr>
      </w:pPr>
    </w:p>
    <w:p w14:paraId="74D80350">
      <w:pPr>
        <w:jc w:val="center"/>
        <w:rPr>
          <w:rFonts w:hint="eastAsia"/>
        </w:rPr>
      </w:pPr>
      <w:r>
        <w:drawing>
          <wp:inline distT="0" distB="0" distL="114300" distR="114300">
            <wp:extent cx="3655060" cy="593725"/>
            <wp:effectExtent l="0" t="0" r="2540" b="15875"/>
            <wp:docPr id="1" name="图片 4" descr="西北师范大学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西北师范大学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50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722BC">
      <w:pPr>
        <w:jc w:val="center"/>
        <w:rPr>
          <w:rFonts w:hint="eastAsia"/>
          <w:b/>
          <w:sz w:val="52"/>
          <w:szCs w:val="52"/>
        </w:rPr>
      </w:pPr>
    </w:p>
    <w:p w14:paraId="074F9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auto"/>
        <w:jc w:val="center"/>
        <w:textAlignment w:val="auto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硕士研究生招生考试</w:t>
      </w:r>
    </w:p>
    <w:p w14:paraId="4D997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auto"/>
        <w:jc w:val="center"/>
        <w:textAlignment w:val="auto"/>
        <w:rPr>
          <w:rFonts w:hint="eastAsia"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</w:rPr>
        <w:t>《化学</w:t>
      </w:r>
      <w:r>
        <w:rPr>
          <w:rFonts w:hint="eastAsia" w:ascii="黑体" w:eastAsia="黑体"/>
          <w:b/>
          <w:sz w:val="52"/>
          <w:szCs w:val="52"/>
        </w:rPr>
        <w:t>综合</w:t>
      </w:r>
      <w:r>
        <w:rPr>
          <w:rFonts w:hint="eastAsia" w:ascii="黑体" w:eastAsia="黑体"/>
          <w:b/>
          <w:sz w:val="52"/>
          <w:szCs w:val="52"/>
        </w:rPr>
        <w:t>》科目大纲</w:t>
      </w:r>
    </w:p>
    <w:p w14:paraId="08356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auto"/>
        <w:jc w:val="center"/>
        <w:textAlignment w:val="auto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（科目代码：947）</w:t>
      </w:r>
    </w:p>
    <w:p w14:paraId="26CBF8C8">
      <w:pPr>
        <w:jc w:val="center"/>
        <w:rPr>
          <w:rFonts w:hint="eastAsia"/>
        </w:rPr>
      </w:pPr>
    </w:p>
    <w:p w14:paraId="3224F50F">
      <w:pPr>
        <w:jc w:val="center"/>
        <w:rPr>
          <w:rFonts w:hint="eastAsia"/>
        </w:rPr>
      </w:pPr>
    </w:p>
    <w:p w14:paraId="5E25D640">
      <w:pPr>
        <w:jc w:val="center"/>
        <w:rPr>
          <w:rFonts w:hint="eastAsia"/>
        </w:rPr>
      </w:pPr>
    </w:p>
    <w:p w14:paraId="4D9B3876">
      <w:pPr>
        <w:jc w:val="both"/>
        <w:rPr>
          <w:rFonts w:hint="eastAsia"/>
        </w:rPr>
      </w:pPr>
    </w:p>
    <w:p w14:paraId="44D0A836">
      <w:pPr>
        <w:jc w:val="center"/>
        <w:rPr>
          <w:rFonts w:hint="eastAsia"/>
        </w:rPr>
      </w:pPr>
    </w:p>
    <w:p w14:paraId="1A133EF7">
      <w:pPr>
        <w:jc w:val="both"/>
        <w:rPr>
          <w:rFonts w:hint="eastAsia"/>
        </w:rPr>
      </w:pPr>
    </w:p>
    <w:p w14:paraId="4E09F945">
      <w:pPr>
        <w:jc w:val="both"/>
        <w:rPr>
          <w:rFonts w:hint="eastAsia"/>
        </w:rPr>
      </w:pPr>
    </w:p>
    <w:p w14:paraId="31C1D726">
      <w:pPr>
        <w:jc w:val="both"/>
        <w:rPr>
          <w:rFonts w:hint="eastAsia"/>
        </w:rPr>
      </w:pPr>
    </w:p>
    <w:p w14:paraId="1DD64750">
      <w:pPr>
        <w:jc w:val="center"/>
        <w:rPr>
          <w:rFonts w:hint="eastAsia"/>
        </w:rPr>
      </w:pPr>
    </w:p>
    <w:p w14:paraId="475A2D48">
      <w:pPr>
        <w:jc w:val="center"/>
        <w:rPr>
          <w:rFonts w:hint="eastAsia"/>
        </w:rPr>
      </w:pPr>
    </w:p>
    <w:p w14:paraId="47D81B11">
      <w:pPr>
        <w:jc w:val="center"/>
        <w:rPr>
          <w:rFonts w:hint="eastAsia"/>
        </w:rPr>
      </w:pPr>
    </w:p>
    <w:p w14:paraId="2576B4E5">
      <w:pPr>
        <w:jc w:val="both"/>
        <w:rPr>
          <w:rFonts w:hint="eastAsia"/>
        </w:rPr>
      </w:pPr>
    </w:p>
    <w:p w14:paraId="1239F774">
      <w:pPr>
        <w:jc w:val="center"/>
        <w:rPr>
          <w:rFonts w:hint="eastAsia"/>
        </w:rPr>
      </w:pPr>
    </w:p>
    <w:p w14:paraId="3540FED7">
      <w:pPr>
        <w:spacing w:line="600" w:lineRule="auto"/>
        <w:ind w:left="0" w:leftChars="0" w:firstLine="1059" w:firstLineChars="331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学院名称（盖章）：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>化学化工学院</w:t>
      </w:r>
      <w:r>
        <w:rPr>
          <w:sz w:val="32"/>
          <w:szCs w:val="32"/>
          <w:u w:val="single"/>
        </w:rPr>
        <w:t xml:space="preserve">      </w:t>
      </w:r>
    </w:p>
    <w:p w14:paraId="5378BFF1">
      <w:pPr>
        <w:spacing w:line="600" w:lineRule="auto"/>
        <w:ind w:left="0" w:leftChars="0" w:firstLine="1059" w:firstLineChars="331"/>
        <w:rPr>
          <w:sz w:val="32"/>
          <w:szCs w:val="32"/>
        </w:rPr>
      </w:pPr>
      <w:r>
        <w:rPr>
          <w:rFonts w:hint="eastAsia"/>
          <w:sz w:val="32"/>
          <w:szCs w:val="32"/>
        </w:rPr>
        <w:t>学院负责人（签字）：</w:t>
      </w:r>
      <w:r>
        <w:rPr>
          <w:sz w:val="32"/>
          <w:szCs w:val="32"/>
          <w:u w:val="single"/>
        </w:rPr>
        <w:t xml:space="preserve">                        </w:t>
      </w:r>
      <w:r>
        <w:rPr>
          <w:sz w:val="32"/>
          <w:szCs w:val="32"/>
        </w:rPr>
        <w:t xml:space="preserve"> </w:t>
      </w:r>
    </w:p>
    <w:p w14:paraId="582D6F36">
      <w:pPr>
        <w:spacing w:line="600" w:lineRule="auto"/>
        <w:ind w:left="0" w:leftChars="0" w:firstLine="1059" w:firstLineChars="331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编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制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时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间：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</w:t>
      </w:r>
      <w:r>
        <w:rPr>
          <w:sz w:val="32"/>
          <w:szCs w:val="32"/>
          <w:u w:val="single"/>
        </w:rPr>
        <w:t>202</w:t>
      </w:r>
      <w:r>
        <w:rPr>
          <w:rFonts w:hint="eastAsia"/>
          <w:sz w:val="32"/>
          <w:szCs w:val="32"/>
          <w:u w:val="single"/>
          <w:lang w:val="en-US" w:eastAsia="zh-CN"/>
        </w:rPr>
        <w:t>4</w:t>
      </w:r>
      <w:r>
        <w:rPr>
          <w:rFonts w:hint="eastAsia"/>
          <w:sz w:val="32"/>
          <w:szCs w:val="32"/>
          <w:u w:val="single"/>
        </w:rPr>
        <w:t>年</w:t>
      </w:r>
      <w:r>
        <w:rPr>
          <w:sz w:val="32"/>
          <w:szCs w:val="32"/>
          <w:u w:val="single"/>
        </w:rPr>
        <w:t>6</w:t>
      </w:r>
      <w:r>
        <w:rPr>
          <w:rFonts w:hint="eastAsia"/>
          <w:sz w:val="32"/>
          <w:szCs w:val="32"/>
          <w:u w:val="single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>17</w:t>
      </w:r>
      <w:r>
        <w:rPr>
          <w:rFonts w:hint="eastAsia"/>
          <w:sz w:val="32"/>
          <w:szCs w:val="32"/>
          <w:u w:val="single"/>
        </w:rPr>
        <w:t>日</w:t>
      </w:r>
      <w:r>
        <w:rPr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 xml:space="preserve">   </w:t>
      </w:r>
    </w:p>
    <w:p w14:paraId="0F1CFAEF">
      <w:pPr>
        <w:jc w:val="center"/>
        <w:rPr>
          <w:rFonts w:hint="eastAsia" w:ascii="黑体" w:hAnsi="宋体" w:eastAsia="黑体"/>
          <w:b/>
          <w:color w:val="000000"/>
          <w:sz w:val="32"/>
          <w:szCs w:val="32"/>
        </w:rPr>
      </w:pPr>
      <w:r>
        <w:rPr>
          <w:color w:val="000000"/>
        </w:rPr>
        <w:br w:type="page"/>
      </w:r>
      <w:r>
        <w:rPr>
          <w:rFonts w:hint="eastAsia" w:ascii="黑体" w:hAnsi="宋体" w:eastAsia="黑体"/>
          <w:b/>
          <w:color w:val="000000"/>
          <w:sz w:val="32"/>
          <w:szCs w:val="32"/>
        </w:rPr>
        <w:t>《综合化学》科目大纲</w:t>
      </w:r>
    </w:p>
    <w:p w14:paraId="69D0BFB6">
      <w:pPr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（科目代码：947）</w:t>
      </w:r>
    </w:p>
    <w:p w14:paraId="6D7E5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65"/>
        <w:jc w:val="center"/>
        <w:textAlignment w:val="auto"/>
        <w:rPr>
          <w:rFonts w:hint="eastAsia" w:ascii="宋体" w:hAnsi="宋体"/>
          <w:color w:val="000000"/>
          <w:szCs w:val="21"/>
        </w:rPr>
      </w:pPr>
    </w:p>
    <w:p w14:paraId="371A6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一、考核要求</w:t>
      </w:r>
    </w:p>
    <w:p w14:paraId="128CF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综合化学课程内容</w:t>
      </w:r>
      <w:r>
        <w:rPr>
          <w:rFonts w:hint="eastAsia" w:ascii="宋体" w:hAnsi="宋体"/>
          <w:color w:val="auto"/>
          <w:szCs w:val="21"/>
          <w:lang w:val="en-US" w:eastAsia="zh-CN"/>
        </w:rPr>
        <w:t>涵盖</w:t>
      </w:r>
      <w:r>
        <w:rPr>
          <w:rFonts w:hint="eastAsia" w:ascii="宋体" w:hAnsi="宋体"/>
          <w:color w:val="auto"/>
          <w:szCs w:val="21"/>
        </w:rPr>
        <w:t>无机化学、分析化学与仪器分析基础。</w:t>
      </w:r>
      <w:r>
        <w:rPr>
          <w:rFonts w:hint="eastAsia"/>
          <w:color w:val="auto"/>
        </w:rPr>
        <w:t>要求考生熟练掌握相关课程的基本概念、基本原理及计算方法，并具备综合运用所学知识分析和解决实际问题的能力。</w:t>
      </w:r>
    </w:p>
    <w:p w14:paraId="1F930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eastAsia="仿宋_GB2312"/>
          <w:b/>
          <w:color w:val="auto"/>
          <w:sz w:val="24"/>
        </w:rPr>
      </w:pPr>
    </w:p>
    <w:p w14:paraId="63A9B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eastAsia="仿宋_GB2312"/>
          <w:b/>
          <w:color w:val="auto"/>
          <w:sz w:val="28"/>
          <w:szCs w:val="28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二、考核</w:t>
      </w:r>
      <w:r>
        <w:rPr>
          <w:rFonts w:hint="eastAsia" w:ascii="仿宋_GB2312" w:eastAsia="仿宋_GB2312"/>
          <w:b/>
          <w:color w:val="auto"/>
          <w:sz w:val="28"/>
          <w:szCs w:val="28"/>
          <w:lang w:val="en-US" w:eastAsia="zh-CN"/>
        </w:rPr>
        <w:t>评价</w:t>
      </w:r>
      <w:r>
        <w:rPr>
          <w:rFonts w:hint="eastAsia" w:ascii="仿宋_GB2312" w:eastAsia="仿宋_GB2312"/>
          <w:b/>
          <w:color w:val="auto"/>
          <w:sz w:val="28"/>
          <w:szCs w:val="28"/>
        </w:rPr>
        <w:t>目标</w:t>
      </w:r>
    </w:p>
    <w:p w14:paraId="03AF3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</w:rPr>
      </w:pPr>
      <w:r>
        <w:rPr>
          <w:rFonts w:hint="eastAsia"/>
          <w:color w:val="auto"/>
        </w:rPr>
        <w:t>综合化学考试在考查</w:t>
      </w:r>
      <w:r>
        <w:rPr>
          <w:rFonts w:hint="eastAsia"/>
          <w:color w:val="auto"/>
          <w:lang w:val="en-US" w:eastAsia="zh-CN"/>
        </w:rPr>
        <w:t>无机及分析化学相关基础</w:t>
      </w:r>
      <w:r>
        <w:rPr>
          <w:rFonts w:hint="eastAsia"/>
          <w:color w:val="auto"/>
        </w:rPr>
        <w:t>知识、基本理论的基础上，注重考查考生灵活运用这些基础知识</w:t>
      </w:r>
      <w:r>
        <w:rPr>
          <w:rFonts w:hint="eastAsia"/>
          <w:color w:val="auto"/>
          <w:lang w:val="en-US" w:eastAsia="zh-CN"/>
        </w:rPr>
        <w:t>分析</w:t>
      </w:r>
      <w:r>
        <w:rPr>
          <w:rFonts w:hint="eastAsia"/>
          <w:color w:val="auto"/>
        </w:rPr>
        <w:t>和解决实际问题的能力。</w:t>
      </w:r>
      <w:r>
        <w:rPr>
          <w:rFonts w:hint="eastAsia"/>
          <w:color w:val="auto"/>
          <w:lang w:val="en-US" w:eastAsia="zh-CN"/>
        </w:rPr>
        <w:t>考试</w:t>
      </w:r>
      <w:r>
        <w:rPr>
          <w:rFonts w:hint="eastAsia"/>
          <w:color w:val="auto"/>
        </w:rPr>
        <w:t>评价标准是高等学校</w:t>
      </w:r>
      <w:r>
        <w:rPr>
          <w:rFonts w:hint="eastAsia"/>
          <w:color w:val="auto"/>
          <w:lang w:val="en-US" w:eastAsia="zh-CN"/>
        </w:rPr>
        <w:t>本科</w:t>
      </w:r>
      <w:r>
        <w:rPr>
          <w:rFonts w:hint="eastAsia"/>
          <w:color w:val="auto"/>
        </w:rPr>
        <w:t>优秀毕业生能达到及格或及格以上水平，以保证</w:t>
      </w:r>
      <w:r>
        <w:rPr>
          <w:rFonts w:hint="eastAsia"/>
          <w:color w:val="auto"/>
          <w:lang w:val="en-US" w:eastAsia="zh-CN"/>
        </w:rPr>
        <w:t>拟</w:t>
      </w:r>
      <w:r>
        <w:rPr>
          <w:rFonts w:hint="eastAsia"/>
          <w:color w:val="auto"/>
        </w:rPr>
        <w:t>被录取者具有较扎实的</w:t>
      </w:r>
      <w:r>
        <w:rPr>
          <w:rFonts w:hint="eastAsia"/>
          <w:color w:val="auto"/>
          <w:lang w:val="en-US" w:eastAsia="zh-CN"/>
        </w:rPr>
        <w:t>学科</w:t>
      </w:r>
      <w:r>
        <w:rPr>
          <w:rFonts w:hint="eastAsia"/>
          <w:color w:val="auto"/>
        </w:rPr>
        <w:t>基础知识</w:t>
      </w:r>
      <w:r>
        <w:rPr>
          <w:rFonts w:hint="eastAsia"/>
          <w:color w:val="auto"/>
          <w:lang w:val="en-US" w:eastAsia="zh-CN"/>
        </w:rPr>
        <w:t>和专业核心素养</w:t>
      </w:r>
      <w:r>
        <w:rPr>
          <w:rFonts w:hint="eastAsia"/>
          <w:color w:val="auto"/>
        </w:rPr>
        <w:t>。</w:t>
      </w:r>
    </w:p>
    <w:p w14:paraId="7AA3D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color w:val="auto"/>
        </w:rPr>
      </w:pPr>
    </w:p>
    <w:p w14:paraId="3E6DC2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eastAsia="仿宋_GB2312"/>
          <w:b/>
          <w:color w:val="auto"/>
          <w:sz w:val="28"/>
          <w:szCs w:val="28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三、考核内容</w:t>
      </w:r>
    </w:p>
    <w:p w14:paraId="773B02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第1章  化学基础知识</w:t>
      </w:r>
    </w:p>
    <w:p w14:paraId="31000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理想气体的状态方程，道尔顿分压定律；</w:t>
      </w:r>
      <w:r>
        <w:rPr>
          <w:rFonts w:hint="eastAsia" w:ascii="宋体" w:hAnsi="宋体"/>
          <w:color w:val="auto"/>
          <w:szCs w:val="21"/>
        </w:rPr>
        <w:t>稀溶液的</w:t>
      </w:r>
      <w:r>
        <w:rPr>
          <w:rFonts w:hint="eastAsia" w:ascii="宋体" w:hAnsi="宋体"/>
          <w:color w:val="auto"/>
          <w:szCs w:val="21"/>
          <w:lang w:val="en-US" w:eastAsia="zh-CN"/>
        </w:rPr>
        <w:t>依数性；分散系</w:t>
      </w:r>
      <w:r>
        <w:rPr>
          <w:rFonts w:hint="eastAsia" w:ascii="宋体" w:hAnsi="宋体"/>
          <w:color w:val="auto"/>
          <w:szCs w:val="21"/>
          <w:lang w:eastAsia="zh-CN"/>
        </w:rPr>
        <w:t>。</w:t>
      </w:r>
    </w:p>
    <w:p w14:paraId="606A1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3" w:firstLineChars="196"/>
        <w:textAlignment w:val="auto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第</w:t>
      </w:r>
      <w:r>
        <w:rPr>
          <w:rFonts w:hint="eastAsia" w:ascii="宋体" w:hAnsi="宋体"/>
          <w:b/>
          <w:color w:val="auto"/>
          <w:szCs w:val="21"/>
          <w:lang w:val="en-US" w:eastAsia="zh-CN"/>
        </w:rPr>
        <w:t xml:space="preserve">2章  </w:t>
      </w:r>
      <w:r>
        <w:rPr>
          <w:rFonts w:hint="eastAsia" w:ascii="宋体" w:hAnsi="宋体"/>
          <w:b/>
          <w:color w:val="auto"/>
          <w:szCs w:val="21"/>
        </w:rPr>
        <w:t>化学热力学基础</w:t>
      </w:r>
    </w:p>
    <w:p w14:paraId="31063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状态函数；热力学三大定律；</w:t>
      </w:r>
      <w:r>
        <w:rPr>
          <w:rFonts w:hint="eastAsia" w:ascii="宋体" w:hAnsi="宋体"/>
          <w:color w:val="auto"/>
          <w:szCs w:val="21"/>
        </w:rPr>
        <w:t>化学热力学函数在化学反应中的应用</w:t>
      </w:r>
      <w:r>
        <w:rPr>
          <w:rFonts w:hint="eastAsia" w:ascii="宋体" w:hAnsi="宋体"/>
          <w:color w:val="auto"/>
          <w:szCs w:val="21"/>
          <w:lang w:eastAsia="zh-CN"/>
        </w:rPr>
        <w:t>。</w:t>
      </w:r>
    </w:p>
    <w:p w14:paraId="3DF8D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3" w:firstLineChars="196"/>
        <w:textAlignment w:val="auto"/>
        <w:rPr>
          <w:rFonts w:hint="default" w:ascii="宋体" w:hAnsi="宋体" w:eastAsia="宋体"/>
          <w:b/>
          <w:color w:val="auto"/>
          <w:szCs w:val="21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</w:rPr>
        <w:t>第</w:t>
      </w:r>
      <w:r>
        <w:rPr>
          <w:rFonts w:hint="eastAsia" w:ascii="宋体" w:hAnsi="宋体"/>
          <w:b/>
          <w:color w:val="auto"/>
          <w:szCs w:val="21"/>
          <w:lang w:val="en-US" w:eastAsia="zh-CN"/>
        </w:rPr>
        <w:t>3</w:t>
      </w:r>
      <w:r>
        <w:rPr>
          <w:rFonts w:hint="eastAsia" w:ascii="宋体" w:hAnsi="宋体"/>
          <w:b/>
          <w:color w:val="auto"/>
          <w:szCs w:val="21"/>
        </w:rPr>
        <w:t>章</w:t>
      </w:r>
      <w:r>
        <w:rPr>
          <w:rFonts w:hint="eastAsia" w:ascii="宋体" w:hAnsi="宋体"/>
          <w:b/>
          <w:color w:val="auto"/>
          <w:szCs w:val="21"/>
          <w:lang w:val="en-US" w:eastAsia="zh-CN"/>
        </w:rPr>
        <w:t xml:space="preserve">  </w:t>
      </w:r>
      <w:r>
        <w:rPr>
          <w:rFonts w:hint="eastAsia" w:ascii="宋体" w:hAnsi="宋体"/>
          <w:b/>
          <w:color w:val="auto"/>
          <w:szCs w:val="21"/>
        </w:rPr>
        <w:t>化学</w:t>
      </w:r>
      <w:r>
        <w:rPr>
          <w:rFonts w:hint="eastAsia" w:ascii="宋体" w:hAnsi="宋体"/>
          <w:b/>
          <w:color w:val="auto"/>
          <w:szCs w:val="21"/>
          <w:lang w:val="en-US" w:eastAsia="zh-CN"/>
        </w:rPr>
        <w:t>反应速率</w:t>
      </w:r>
    </w:p>
    <w:p w14:paraId="425BA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</w:rPr>
        <w:t>化学反应速率</w:t>
      </w:r>
      <w:r>
        <w:rPr>
          <w:rFonts w:hint="eastAsia" w:ascii="宋体" w:hAnsi="宋体"/>
          <w:color w:val="auto"/>
          <w:szCs w:val="21"/>
          <w:lang w:val="en-US" w:eastAsia="zh-CN"/>
        </w:rPr>
        <w:t>方程，化学反应级数</w:t>
      </w:r>
      <w:r>
        <w:rPr>
          <w:rFonts w:hint="eastAsia" w:ascii="宋体" w:hAnsi="宋体"/>
          <w:color w:val="auto"/>
          <w:szCs w:val="21"/>
          <w:lang w:eastAsia="zh-CN"/>
        </w:rPr>
        <w:t>；</w:t>
      </w:r>
      <w:r>
        <w:rPr>
          <w:rFonts w:hint="eastAsia" w:ascii="宋体" w:hAnsi="宋体"/>
          <w:color w:val="auto"/>
          <w:szCs w:val="21"/>
          <w:lang w:val="en-US" w:eastAsia="zh-CN"/>
        </w:rPr>
        <w:t>基元反应；</w:t>
      </w:r>
      <w:r>
        <w:rPr>
          <w:rFonts w:hint="eastAsia" w:ascii="宋体" w:hAnsi="宋体"/>
          <w:color w:val="auto"/>
          <w:szCs w:val="21"/>
        </w:rPr>
        <w:t>温度、浓度、催化剂对化学反应速率的影响</w:t>
      </w:r>
      <w:r>
        <w:rPr>
          <w:rFonts w:hint="eastAsia" w:ascii="宋体" w:hAnsi="宋体"/>
          <w:color w:val="auto"/>
          <w:szCs w:val="21"/>
          <w:lang w:eastAsia="zh-CN"/>
        </w:rPr>
        <w:t>。</w:t>
      </w:r>
    </w:p>
    <w:p w14:paraId="263C0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3" w:firstLineChars="196"/>
        <w:textAlignment w:val="auto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第</w:t>
      </w:r>
      <w:r>
        <w:rPr>
          <w:rFonts w:hint="eastAsia" w:ascii="宋体" w:hAnsi="宋体"/>
          <w:b/>
          <w:color w:val="auto"/>
          <w:szCs w:val="21"/>
          <w:lang w:val="en-US" w:eastAsia="zh-CN"/>
        </w:rPr>
        <w:t>4</w:t>
      </w:r>
      <w:r>
        <w:rPr>
          <w:rFonts w:hint="eastAsia" w:ascii="宋体" w:hAnsi="宋体"/>
          <w:b/>
          <w:color w:val="auto"/>
          <w:szCs w:val="21"/>
        </w:rPr>
        <w:t>章</w:t>
      </w:r>
      <w:r>
        <w:rPr>
          <w:rFonts w:hint="eastAsia" w:ascii="宋体" w:hAnsi="宋体"/>
          <w:b/>
          <w:color w:val="auto"/>
          <w:szCs w:val="21"/>
          <w:lang w:val="en-US" w:eastAsia="zh-CN"/>
        </w:rPr>
        <w:t xml:space="preserve">  </w:t>
      </w:r>
      <w:r>
        <w:rPr>
          <w:rFonts w:hint="eastAsia" w:ascii="宋体" w:hAnsi="宋体"/>
          <w:b/>
          <w:color w:val="auto"/>
          <w:szCs w:val="21"/>
        </w:rPr>
        <w:t>化学平衡</w:t>
      </w:r>
    </w:p>
    <w:p w14:paraId="509A4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化学平衡的概念</w:t>
      </w:r>
      <w:r>
        <w:rPr>
          <w:rFonts w:hint="eastAsia" w:ascii="宋体" w:hAnsi="宋体"/>
          <w:color w:val="auto"/>
          <w:szCs w:val="21"/>
          <w:lang w:eastAsia="zh-CN"/>
        </w:rPr>
        <w:t>；</w:t>
      </w:r>
      <w:r>
        <w:rPr>
          <w:rFonts w:hint="eastAsia" w:ascii="宋体" w:hAnsi="宋体"/>
          <w:color w:val="auto"/>
          <w:szCs w:val="21"/>
          <w:lang w:val="en-US" w:eastAsia="zh-CN"/>
        </w:rPr>
        <w:t>平衡常数及其计算；</w:t>
      </w:r>
      <w:r>
        <w:rPr>
          <w:rFonts w:hint="eastAsia" w:ascii="宋体" w:hAnsi="宋体"/>
          <w:color w:val="auto"/>
          <w:szCs w:val="21"/>
        </w:rPr>
        <w:t>化学平衡的移动</w:t>
      </w:r>
      <w:r>
        <w:rPr>
          <w:rFonts w:hint="eastAsia" w:ascii="宋体" w:hAnsi="宋体"/>
          <w:color w:val="auto"/>
          <w:szCs w:val="21"/>
          <w:lang w:eastAsia="zh-CN"/>
        </w:rPr>
        <w:t>。</w:t>
      </w:r>
    </w:p>
    <w:p w14:paraId="7CF037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3" w:firstLineChars="196"/>
        <w:textAlignment w:val="auto"/>
        <w:rPr>
          <w:rFonts w:hint="eastAsia" w:ascii="宋体" w:hAnsi="宋体" w:eastAsia="宋体"/>
          <w:b/>
          <w:color w:val="auto"/>
          <w:szCs w:val="21"/>
          <w:lang w:val="en-US" w:eastAsia="zh-CN"/>
        </w:rPr>
      </w:pPr>
      <w:r>
        <w:rPr>
          <w:rFonts w:hint="eastAsia"/>
          <w:b/>
          <w:color w:val="auto"/>
        </w:rPr>
        <w:t>第</w:t>
      </w:r>
      <w:r>
        <w:rPr>
          <w:rFonts w:hint="eastAsia"/>
          <w:b/>
          <w:color w:val="auto"/>
          <w:lang w:val="en-US" w:eastAsia="zh-CN"/>
        </w:rPr>
        <w:t>5</w:t>
      </w:r>
      <w:r>
        <w:rPr>
          <w:rFonts w:hint="eastAsia"/>
          <w:b/>
          <w:color w:val="auto"/>
        </w:rPr>
        <w:t>章</w:t>
      </w:r>
      <w:r>
        <w:rPr>
          <w:rFonts w:hint="eastAsia"/>
          <w:b/>
          <w:color w:val="auto"/>
          <w:lang w:val="en-US" w:eastAsia="zh-CN"/>
        </w:rPr>
        <w:t xml:space="preserve">  </w:t>
      </w:r>
      <w:r>
        <w:rPr>
          <w:rFonts w:hint="eastAsia" w:ascii="宋体" w:hAnsi="宋体"/>
          <w:b/>
          <w:color w:val="auto"/>
          <w:szCs w:val="21"/>
        </w:rPr>
        <w:t>原子结构</w:t>
      </w:r>
      <w:r>
        <w:rPr>
          <w:rFonts w:hint="eastAsia" w:ascii="宋体" w:hAnsi="宋体"/>
          <w:b/>
          <w:color w:val="auto"/>
          <w:szCs w:val="21"/>
          <w:lang w:val="en-US" w:eastAsia="zh-CN"/>
        </w:rPr>
        <w:t>和</w:t>
      </w:r>
      <w:r>
        <w:rPr>
          <w:rFonts w:hint="eastAsia" w:ascii="宋体" w:hAnsi="宋体"/>
          <w:b/>
          <w:color w:val="auto"/>
          <w:szCs w:val="21"/>
        </w:rPr>
        <w:t>元素周期</w:t>
      </w:r>
      <w:r>
        <w:rPr>
          <w:rFonts w:hint="eastAsia" w:ascii="宋体" w:hAnsi="宋体"/>
          <w:b/>
          <w:color w:val="auto"/>
          <w:szCs w:val="21"/>
          <w:lang w:val="en-US" w:eastAsia="zh-CN"/>
        </w:rPr>
        <w:t>律</w:t>
      </w:r>
    </w:p>
    <w:p w14:paraId="2926C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1" w:firstLineChars="196"/>
        <w:textAlignment w:val="auto"/>
        <w:rPr>
          <w:rFonts w:hint="eastAsia" w:ascii="宋体" w:hAnsi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</w:rPr>
        <w:t>四个量子数</w:t>
      </w:r>
      <w:r>
        <w:rPr>
          <w:rFonts w:hint="eastAsia" w:ascii="宋体" w:hAnsi="宋体"/>
          <w:color w:val="auto"/>
          <w:szCs w:val="21"/>
          <w:lang w:eastAsia="zh-CN"/>
        </w:rPr>
        <w:t>；</w:t>
      </w:r>
      <w:r>
        <w:rPr>
          <w:rFonts w:hint="eastAsia" w:ascii="宋体" w:hAnsi="宋体"/>
          <w:color w:val="auto"/>
          <w:szCs w:val="21"/>
        </w:rPr>
        <w:t>原子核外电子的排布</w:t>
      </w:r>
      <w:r>
        <w:rPr>
          <w:rFonts w:hint="eastAsia" w:ascii="宋体" w:hAnsi="宋体"/>
          <w:color w:val="auto"/>
          <w:szCs w:val="21"/>
          <w:lang w:eastAsia="zh-CN"/>
        </w:rPr>
        <w:t>；</w:t>
      </w:r>
      <w:r>
        <w:rPr>
          <w:rFonts w:hint="eastAsia" w:ascii="宋体" w:hAnsi="宋体"/>
          <w:color w:val="auto"/>
          <w:szCs w:val="21"/>
        </w:rPr>
        <w:t>元素周期</w:t>
      </w:r>
      <w:r>
        <w:rPr>
          <w:rFonts w:hint="eastAsia" w:ascii="宋体" w:hAnsi="宋体"/>
          <w:color w:val="auto"/>
          <w:szCs w:val="21"/>
          <w:lang w:val="en-US" w:eastAsia="zh-CN"/>
        </w:rPr>
        <w:t>表和元素周期律</w:t>
      </w:r>
      <w:r>
        <w:rPr>
          <w:rFonts w:hint="eastAsia" w:ascii="宋体" w:hAnsi="宋体"/>
          <w:color w:val="auto"/>
          <w:szCs w:val="21"/>
          <w:lang w:eastAsia="zh-CN"/>
        </w:rPr>
        <w:t>。</w:t>
      </w:r>
    </w:p>
    <w:p w14:paraId="3C352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3" w:firstLineChars="196"/>
        <w:textAlignment w:val="auto"/>
        <w:rPr>
          <w:rFonts w:hint="default" w:ascii="宋体" w:hAnsi="宋体" w:eastAsia="宋体"/>
          <w:b/>
          <w:color w:val="auto"/>
          <w:szCs w:val="21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</w:rPr>
        <w:t>第</w:t>
      </w:r>
      <w:r>
        <w:rPr>
          <w:rFonts w:hint="eastAsia" w:ascii="宋体" w:hAnsi="宋体"/>
          <w:b/>
          <w:color w:val="auto"/>
          <w:szCs w:val="21"/>
          <w:lang w:val="en-US" w:eastAsia="zh-CN"/>
        </w:rPr>
        <w:t>6</w:t>
      </w:r>
      <w:r>
        <w:rPr>
          <w:rFonts w:hint="eastAsia" w:ascii="宋体" w:hAnsi="宋体"/>
          <w:b/>
          <w:color w:val="auto"/>
          <w:szCs w:val="21"/>
        </w:rPr>
        <w:t>章</w:t>
      </w:r>
      <w:r>
        <w:rPr>
          <w:rFonts w:hint="eastAsia" w:ascii="宋体" w:hAnsi="宋体"/>
          <w:b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color w:val="auto"/>
          <w:szCs w:val="21"/>
        </w:rPr>
        <w:t>分子结构</w:t>
      </w:r>
      <w:r>
        <w:rPr>
          <w:rFonts w:hint="eastAsia" w:ascii="宋体" w:hAnsi="宋体"/>
          <w:b/>
          <w:color w:val="auto"/>
          <w:szCs w:val="21"/>
          <w:lang w:val="en-US" w:eastAsia="zh-CN"/>
        </w:rPr>
        <w:t>和共价键理论</w:t>
      </w:r>
    </w:p>
    <w:p w14:paraId="39870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价层电子对互斥理论</w:t>
      </w:r>
      <w:r>
        <w:rPr>
          <w:rFonts w:hint="eastAsia" w:ascii="宋体" w:hAnsi="宋体"/>
          <w:color w:val="auto"/>
          <w:szCs w:val="21"/>
          <w:lang w:eastAsia="zh-CN"/>
        </w:rPr>
        <w:t>；</w:t>
      </w:r>
      <w:r>
        <w:rPr>
          <w:rFonts w:hint="eastAsia" w:ascii="宋体" w:hAnsi="宋体"/>
          <w:color w:val="auto"/>
          <w:szCs w:val="21"/>
        </w:rPr>
        <w:t>杂化</w:t>
      </w:r>
      <w:r>
        <w:rPr>
          <w:rFonts w:hint="eastAsia" w:ascii="宋体" w:hAnsi="宋体"/>
          <w:color w:val="auto"/>
          <w:szCs w:val="21"/>
          <w:lang w:val="en-US" w:eastAsia="zh-CN"/>
        </w:rPr>
        <w:t>轨道</w:t>
      </w:r>
      <w:r>
        <w:rPr>
          <w:rFonts w:hint="eastAsia" w:ascii="宋体" w:hAnsi="宋体"/>
          <w:color w:val="auto"/>
          <w:szCs w:val="21"/>
        </w:rPr>
        <w:t>理论</w:t>
      </w:r>
      <w:r>
        <w:rPr>
          <w:rFonts w:hint="eastAsia" w:ascii="宋体" w:hAnsi="宋体"/>
          <w:color w:val="auto"/>
          <w:szCs w:val="21"/>
          <w:lang w:eastAsia="zh-CN"/>
        </w:rPr>
        <w:t>；</w:t>
      </w:r>
      <w:r>
        <w:rPr>
          <w:rFonts w:hint="eastAsia" w:ascii="宋体" w:hAnsi="宋体"/>
          <w:color w:val="auto"/>
          <w:szCs w:val="21"/>
        </w:rPr>
        <w:t>分子轨道理论</w:t>
      </w:r>
      <w:r>
        <w:rPr>
          <w:rFonts w:hint="eastAsia" w:ascii="宋体" w:hAnsi="宋体"/>
          <w:color w:val="auto"/>
          <w:szCs w:val="21"/>
          <w:lang w:eastAsia="zh-CN"/>
        </w:rPr>
        <w:t>；</w:t>
      </w:r>
      <w:r>
        <w:rPr>
          <w:rFonts w:hint="eastAsia" w:ascii="宋体" w:hAnsi="宋体"/>
          <w:color w:val="auto"/>
          <w:szCs w:val="21"/>
          <w:lang w:val="en-US" w:eastAsia="zh-CN"/>
        </w:rPr>
        <w:t>分子轨道中的电子排布。</w:t>
      </w:r>
    </w:p>
    <w:p w14:paraId="08172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3" w:firstLineChars="196"/>
        <w:textAlignment w:val="auto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第</w:t>
      </w:r>
      <w:r>
        <w:rPr>
          <w:rFonts w:hint="eastAsia" w:ascii="宋体" w:hAnsi="宋体"/>
          <w:b/>
          <w:color w:val="auto"/>
          <w:szCs w:val="21"/>
          <w:lang w:val="en-US" w:eastAsia="zh-CN"/>
        </w:rPr>
        <w:t>7</w:t>
      </w:r>
      <w:r>
        <w:rPr>
          <w:rFonts w:hint="eastAsia" w:ascii="宋体" w:hAnsi="宋体"/>
          <w:b/>
          <w:color w:val="auto"/>
          <w:szCs w:val="21"/>
        </w:rPr>
        <w:t>章</w:t>
      </w:r>
      <w:r>
        <w:rPr>
          <w:rFonts w:hint="eastAsia" w:ascii="宋体" w:hAnsi="宋体"/>
          <w:b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color w:val="auto"/>
          <w:szCs w:val="21"/>
        </w:rPr>
        <w:t>晶体结构</w:t>
      </w:r>
    </w:p>
    <w:p w14:paraId="71A7E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晶体类型与化学键；</w:t>
      </w:r>
      <w:r>
        <w:rPr>
          <w:rFonts w:hint="eastAsia" w:ascii="宋体" w:hAnsi="宋体"/>
          <w:color w:val="auto"/>
          <w:szCs w:val="21"/>
        </w:rPr>
        <w:t>分子间</w:t>
      </w:r>
      <w:r>
        <w:rPr>
          <w:rFonts w:hint="eastAsia" w:ascii="宋体" w:hAnsi="宋体"/>
          <w:color w:val="auto"/>
          <w:szCs w:val="21"/>
          <w:lang w:val="en-US" w:eastAsia="zh-CN"/>
        </w:rPr>
        <w:t>作用</w:t>
      </w:r>
      <w:r>
        <w:rPr>
          <w:rFonts w:hint="eastAsia" w:ascii="宋体" w:hAnsi="宋体"/>
          <w:color w:val="auto"/>
          <w:szCs w:val="21"/>
        </w:rPr>
        <w:t>力</w:t>
      </w:r>
      <w:r>
        <w:rPr>
          <w:rFonts w:hint="eastAsia" w:ascii="宋体" w:hAnsi="宋体"/>
          <w:color w:val="auto"/>
          <w:szCs w:val="21"/>
          <w:lang w:val="en-US" w:eastAsia="zh-CN"/>
        </w:rPr>
        <w:t>和氢键；离子极化对化合物结构和性质的影响。</w:t>
      </w:r>
    </w:p>
    <w:p w14:paraId="341AF5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3" w:firstLineChars="196"/>
        <w:textAlignment w:val="auto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第</w:t>
      </w:r>
      <w:r>
        <w:rPr>
          <w:rFonts w:hint="eastAsia" w:ascii="宋体" w:hAnsi="宋体"/>
          <w:b/>
          <w:color w:val="auto"/>
          <w:szCs w:val="21"/>
          <w:lang w:val="en-US" w:eastAsia="zh-CN"/>
        </w:rPr>
        <w:t>8</w:t>
      </w:r>
      <w:r>
        <w:rPr>
          <w:rFonts w:hint="eastAsia" w:ascii="宋体" w:hAnsi="宋体"/>
          <w:b/>
          <w:color w:val="auto"/>
          <w:szCs w:val="21"/>
        </w:rPr>
        <w:t>章</w:t>
      </w:r>
      <w:r>
        <w:rPr>
          <w:rFonts w:hint="eastAsia" w:ascii="宋体" w:hAnsi="宋体"/>
          <w:b/>
          <w:color w:val="auto"/>
          <w:szCs w:val="21"/>
          <w:lang w:val="en-US" w:eastAsia="zh-CN"/>
        </w:rPr>
        <w:t xml:space="preserve">  </w:t>
      </w:r>
      <w:r>
        <w:rPr>
          <w:rFonts w:hint="eastAsia" w:ascii="宋体" w:hAnsi="宋体"/>
          <w:b/>
          <w:color w:val="auto"/>
          <w:szCs w:val="21"/>
        </w:rPr>
        <w:t>酸碱</w:t>
      </w:r>
      <w:r>
        <w:rPr>
          <w:rFonts w:hint="eastAsia" w:ascii="宋体" w:hAnsi="宋体"/>
          <w:b/>
          <w:color w:val="auto"/>
          <w:szCs w:val="21"/>
          <w:lang w:val="en-US" w:eastAsia="zh-CN"/>
        </w:rPr>
        <w:t>解离</w:t>
      </w:r>
      <w:r>
        <w:rPr>
          <w:rFonts w:hint="eastAsia" w:ascii="宋体" w:hAnsi="宋体"/>
          <w:b/>
          <w:color w:val="auto"/>
          <w:szCs w:val="21"/>
        </w:rPr>
        <w:t xml:space="preserve">平衡 </w:t>
      </w:r>
    </w:p>
    <w:p w14:paraId="3E811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弱酸、弱碱的解离平衡；</w:t>
      </w:r>
      <w:r>
        <w:rPr>
          <w:rFonts w:hint="eastAsia" w:ascii="宋体" w:hAnsi="宋体"/>
          <w:color w:val="auto"/>
          <w:szCs w:val="21"/>
        </w:rPr>
        <w:t>酸碱质子</w:t>
      </w:r>
      <w:r>
        <w:rPr>
          <w:rFonts w:hint="eastAsia" w:ascii="宋体" w:hAnsi="宋体"/>
          <w:color w:val="auto"/>
          <w:szCs w:val="21"/>
          <w:lang w:val="en-US" w:eastAsia="zh-CN"/>
        </w:rPr>
        <w:t>理论</w:t>
      </w:r>
      <w:r>
        <w:rPr>
          <w:rFonts w:hint="eastAsia" w:ascii="宋体" w:hAnsi="宋体"/>
          <w:color w:val="auto"/>
          <w:szCs w:val="21"/>
          <w:lang w:eastAsia="zh-CN"/>
        </w:rPr>
        <w:t>；</w:t>
      </w:r>
      <w:r>
        <w:rPr>
          <w:rFonts w:hint="eastAsia" w:ascii="宋体" w:hAnsi="宋体"/>
          <w:color w:val="auto"/>
          <w:szCs w:val="21"/>
          <w:lang w:val="en-US" w:eastAsia="zh-CN"/>
        </w:rPr>
        <w:t>路易斯酸碱理论</w:t>
      </w:r>
      <w:r>
        <w:rPr>
          <w:rFonts w:hint="eastAsia" w:ascii="宋体" w:hAnsi="宋体"/>
          <w:color w:val="auto"/>
          <w:szCs w:val="21"/>
          <w:lang w:eastAsia="zh-CN"/>
        </w:rPr>
        <w:t>；</w:t>
      </w:r>
      <w:r>
        <w:rPr>
          <w:rFonts w:hint="eastAsia" w:ascii="宋体" w:hAnsi="宋体"/>
          <w:color w:val="auto"/>
          <w:szCs w:val="21"/>
          <w:lang w:val="en-US" w:eastAsia="zh-CN"/>
        </w:rPr>
        <w:t>同离子效应和盐效应。</w:t>
      </w:r>
    </w:p>
    <w:p w14:paraId="1B188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3" w:firstLineChars="196"/>
        <w:textAlignment w:val="auto"/>
        <w:rPr>
          <w:rFonts w:hint="eastAsia" w:ascii="宋体" w:hAnsi="宋体" w:eastAsia="宋体"/>
          <w:b/>
          <w:color w:val="auto"/>
          <w:szCs w:val="21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</w:rPr>
        <w:t>第</w:t>
      </w:r>
      <w:r>
        <w:rPr>
          <w:rFonts w:hint="eastAsia" w:ascii="宋体" w:hAnsi="宋体"/>
          <w:b/>
          <w:color w:val="auto"/>
          <w:szCs w:val="21"/>
          <w:lang w:val="en-US" w:eastAsia="zh-CN"/>
        </w:rPr>
        <w:t>9</w:t>
      </w:r>
      <w:r>
        <w:rPr>
          <w:rFonts w:hint="eastAsia" w:ascii="宋体" w:hAnsi="宋体"/>
          <w:b/>
          <w:color w:val="auto"/>
          <w:szCs w:val="21"/>
        </w:rPr>
        <w:t>章</w:t>
      </w:r>
      <w:r>
        <w:rPr>
          <w:rFonts w:hint="eastAsia" w:ascii="宋体" w:hAnsi="宋体"/>
          <w:b/>
          <w:color w:val="auto"/>
          <w:szCs w:val="21"/>
          <w:lang w:val="en-US" w:eastAsia="zh-CN"/>
        </w:rPr>
        <w:t xml:space="preserve">  </w:t>
      </w:r>
      <w:r>
        <w:rPr>
          <w:rFonts w:hint="eastAsia" w:ascii="宋体" w:hAnsi="宋体"/>
          <w:b/>
          <w:color w:val="auto"/>
          <w:szCs w:val="21"/>
        </w:rPr>
        <w:t>沉淀溶解</w:t>
      </w:r>
      <w:r>
        <w:rPr>
          <w:rFonts w:hint="eastAsia" w:ascii="宋体" w:hAnsi="宋体"/>
          <w:b/>
          <w:color w:val="auto"/>
          <w:szCs w:val="21"/>
          <w:lang w:val="en-US" w:eastAsia="zh-CN"/>
        </w:rPr>
        <w:t>平衡</w:t>
      </w:r>
    </w:p>
    <w:p w14:paraId="678D0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溶度积规则；溶度积常数和溶解度的关系；</w:t>
      </w:r>
      <w:r>
        <w:rPr>
          <w:rFonts w:hint="eastAsia" w:ascii="宋体" w:hAnsi="宋体"/>
          <w:color w:val="auto"/>
          <w:szCs w:val="21"/>
        </w:rPr>
        <w:t>沉淀的生成与转化</w:t>
      </w:r>
      <w:r>
        <w:rPr>
          <w:rFonts w:hint="eastAsia" w:ascii="宋体" w:hAnsi="宋体"/>
          <w:color w:val="auto"/>
          <w:szCs w:val="21"/>
          <w:lang w:eastAsia="zh-CN"/>
        </w:rPr>
        <w:t>；</w:t>
      </w:r>
      <w:r>
        <w:rPr>
          <w:rFonts w:hint="eastAsia" w:ascii="宋体" w:hAnsi="宋体"/>
          <w:color w:val="auto"/>
          <w:szCs w:val="21"/>
          <w:lang w:val="en-US" w:eastAsia="zh-CN"/>
        </w:rPr>
        <w:t>分步沉淀。</w:t>
      </w:r>
    </w:p>
    <w:p w14:paraId="478EB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/>
          <w:b/>
          <w:color w:val="auto"/>
          <w:szCs w:val="21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  <w:lang w:val="en-US" w:eastAsia="zh-CN"/>
        </w:rPr>
        <w:t>第10章  氧化还原反应</w:t>
      </w:r>
    </w:p>
    <w:p w14:paraId="51404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/>
          <w:b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  <w:lang w:val="en-US" w:eastAsia="zh-CN"/>
        </w:rPr>
        <w:t>氧化数；氧化还原方程式的配平；</w:t>
      </w:r>
      <w:r>
        <w:rPr>
          <w:rFonts w:hint="eastAsia" w:ascii="宋体" w:hAnsi="宋体"/>
          <w:color w:val="auto"/>
          <w:szCs w:val="21"/>
        </w:rPr>
        <w:t>原电池</w:t>
      </w:r>
      <w:r>
        <w:rPr>
          <w:rFonts w:hint="eastAsia" w:ascii="宋体" w:hAnsi="宋体"/>
          <w:color w:val="auto"/>
          <w:szCs w:val="21"/>
          <w:lang w:eastAsia="zh-CN"/>
        </w:rPr>
        <w:t>；</w:t>
      </w:r>
      <w:r>
        <w:rPr>
          <w:rFonts w:hint="eastAsia" w:ascii="宋体" w:hAnsi="宋体"/>
          <w:color w:val="auto"/>
          <w:szCs w:val="21"/>
          <w:lang w:val="en-US" w:eastAsia="zh-CN"/>
        </w:rPr>
        <w:t>条件</w:t>
      </w:r>
      <w:r>
        <w:rPr>
          <w:rFonts w:hint="eastAsia" w:ascii="宋体" w:hAnsi="宋体"/>
          <w:color w:val="auto"/>
          <w:szCs w:val="21"/>
        </w:rPr>
        <w:t>电极电势</w:t>
      </w:r>
      <w:r>
        <w:rPr>
          <w:rFonts w:hint="eastAsia" w:ascii="宋体" w:hAnsi="宋体"/>
          <w:color w:val="auto"/>
          <w:szCs w:val="21"/>
          <w:lang w:eastAsia="zh-CN"/>
        </w:rPr>
        <w:t>；</w:t>
      </w:r>
      <w:r>
        <w:rPr>
          <w:rFonts w:hint="eastAsia" w:ascii="宋体" w:hAnsi="宋体"/>
          <w:color w:val="auto"/>
          <w:szCs w:val="21"/>
        </w:rPr>
        <w:t>能斯特方程</w:t>
      </w:r>
      <w:r>
        <w:rPr>
          <w:rFonts w:hint="eastAsia" w:ascii="宋体" w:hAnsi="宋体"/>
          <w:color w:val="auto"/>
          <w:szCs w:val="21"/>
          <w:lang w:eastAsia="zh-CN"/>
        </w:rPr>
        <w:t>；</w:t>
      </w:r>
      <w:r>
        <w:rPr>
          <w:rFonts w:hint="eastAsia" w:ascii="宋体" w:hAnsi="宋体"/>
          <w:color w:val="auto"/>
          <w:szCs w:val="21"/>
        </w:rPr>
        <w:t>电极电势的</w:t>
      </w:r>
      <w:r>
        <w:rPr>
          <w:rFonts w:hint="eastAsia" w:ascii="宋体" w:hAnsi="宋体"/>
          <w:color w:val="auto"/>
          <w:szCs w:val="21"/>
          <w:lang w:val="en-US" w:eastAsia="zh-CN"/>
        </w:rPr>
        <w:t>应用；</w:t>
      </w:r>
      <w:r>
        <w:rPr>
          <w:rFonts w:hint="eastAsia" w:ascii="宋体" w:hAnsi="宋体"/>
          <w:color w:val="auto"/>
          <w:szCs w:val="21"/>
          <w:highlight w:val="none"/>
        </w:rPr>
        <w:t>元素电势图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及其应用</w:t>
      </w:r>
      <w:r>
        <w:rPr>
          <w:rFonts w:hint="eastAsia" w:ascii="宋体" w:hAnsi="宋体"/>
          <w:color w:val="auto"/>
          <w:szCs w:val="21"/>
          <w:lang w:val="en-US" w:eastAsia="zh-CN"/>
        </w:rPr>
        <w:t>。</w:t>
      </w:r>
    </w:p>
    <w:p w14:paraId="36B7E6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3" w:firstLineChars="196"/>
        <w:textAlignment w:val="auto"/>
        <w:rPr>
          <w:rFonts w:hint="eastAsia"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第</w:t>
      </w:r>
      <w:r>
        <w:rPr>
          <w:rFonts w:hint="eastAsia" w:ascii="宋体" w:hAnsi="宋体"/>
          <w:b/>
          <w:color w:val="auto"/>
          <w:szCs w:val="21"/>
          <w:lang w:val="en-US" w:eastAsia="zh-CN"/>
        </w:rPr>
        <w:t>1</w:t>
      </w:r>
      <w:r>
        <w:rPr>
          <w:rFonts w:hint="eastAsia" w:ascii="宋体" w:hAnsi="宋体"/>
          <w:b/>
          <w:color w:val="auto"/>
          <w:szCs w:val="21"/>
          <w:lang w:val="en-US" w:eastAsia="zh-CN"/>
        </w:rPr>
        <w:t>1</w:t>
      </w:r>
      <w:r>
        <w:rPr>
          <w:rFonts w:hint="eastAsia" w:ascii="宋体" w:hAnsi="宋体"/>
          <w:b/>
          <w:color w:val="auto"/>
          <w:szCs w:val="21"/>
        </w:rPr>
        <w:t>章</w:t>
      </w:r>
      <w:r>
        <w:rPr>
          <w:rFonts w:hint="eastAsia" w:ascii="宋体" w:hAnsi="宋体"/>
          <w:b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color w:val="auto"/>
          <w:szCs w:val="21"/>
          <w:lang w:val="en-US" w:eastAsia="zh-CN"/>
        </w:rPr>
        <w:t xml:space="preserve"> 配位化学基础</w:t>
      </w:r>
    </w:p>
    <w:p w14:paraId="262F6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</w:rPr>
        <w:t>配合物</w:t>
      </w:r>
      <w:r>
        <w:rPr>
          <w:rFonts w:hint="eastAsia" w:ascii="宋体" w:hAnsi="宋体"/>
          <w:color w:val="auto"/>
          <w:szCs w:val="21"/>
          <w:lang w:val="en-US" w:eastAsia="zh-CN"/>
        </w:rPr>
        <w:t>的</w:t>
      </w:r>
      <w:r>
        <w:rPr>
          <w:rFonts w:hint="eastAsia" w:ascii="宋体" w:hAnsi="宋体"/>
          <w:color w:val="auto"/>
          <w:szCs w:val="21"/>
        </w:rPr>
        <w:t>基本概念</w:t>
      </w:r>
      <w:r>
        <w:rPr>
          <w:rFonts w:hint="eastAsia" w:ascii="宋体" w:hAnsi="宋体"/>
          <w:color w:val="auto"/>
          <w:szCs w:val="21"/>
          <w:lang w:val="en-US" w:eastAsia="zh-CN"/>
        </w:rPr>
        <w:t>及命名</w:t>
      </w:r>
      <w:r>
        <w:rPr>
          <w:rFonts w:hint="eastAsia" w:ascii="宋体" w:hAnsi="宋体"/>
          <w:color w:val="auto"/>
          <w:szCs w:val="21"/>
          <w:lang w:eastAsia="zh-CN"/>
        </w:rPr>
        <w:t>；</w:t>
      </w:r>
      <w:r>
        <w:rPr>
          <w:rFonts w:hint="eastAsia" w:ascii="宋体" w:hAnsi="宋体"/>
          <w:color w:val="auto"/>
          <w:szCs w:val="21"/>
        </w:rPr>
        <w:t>配合物价键理论</w:t>
      </w:r>
      <w:r>
        <w:rPr>
          <w:rFonts w:hint="eastAsia" w:ascii="宋体" w:hAnsi="宋体"/>
          <w:color w:val="auto"/>
          <w:szCs w:val="21"/>
          <w:lang w:eastAsia="zh-CN"/>
        </w:rPr>
        <w:t>；</w:t>
      </w:r>
      <w:r>
        <w:rPr>
          <w:rFonts w:hint="eastAsia" w:ascii="宋体" w:hAnsi="宋体"/>
          <w:color w:val="auto"/>
          <w:szCs w:val="21"/>
        </w:rPr>
        <w:t>配合物的稳定常数</w:t>
      </w:r>
      <w:r>
        <w:rPr>
          <w:rFonts w:hint="eastAsia" w:ascii="宋体" w:hAnsi="宋体"/>
          <w:color w:val="auto"/>
          <w:szCs w:val="21"/>
          <w:lang w:eastAsia="zh-CN"/>
        </w:rPr>
        <w:t>；</w:t>
      </w:r>
      <w:r>
        <w:rPr>
          <w:rFonts w:hint="eastAsia" w:ascii="宋体" w:hAnsi="宋体"/>
          <w:color w:val="auto"/>
          <w:szCs w:val="21"/>
          <w:lang w:val="en-US" w:eastAsia="zh-CN"/>
        </w:rPr>
        <w:t>配位解离平衡的计算</w:t>
      </w:r>
      <w:r>
        <w:rPr>
          <w:rFonts w:hint="eastAsia" w:ascii="宋体" w:hAnsi="宋体"/>
          <w:color w:val="auto"/>
          <w:szCs w:val="21"/>
          <w:lang w:eastAsia="zh-CN"/>
        </w:rPr>
        <w:t>。</w:t>
      </w:r>
    </w:p>
    <w:p w14:paraId="545EED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/>
          <w:b/>
          <w:color w:val="auto"/>
          <w:szCs w:val="21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  <w:lang w:val="en-US" w:eastAsia="zh-CN"/>
        </w:rPr>
        <w:t>第12章  元素及其性质</w:t>
      </w:r>
    </w:p>
    <w:p w14:paraId="0FE22D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/>
          <w:b w:val="0"/>
          <w:bCs/>
          <w:color w:val="auto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Cs w:val="21"/>
          <w:lang w:val="en-US" w:eastAsia="zh-CN"/>
        </w:rPr>
        <w:t>元素分区；元素的重要性质；镧系收缩。</w:t>
      </w:r>
    </w:p>
    <w:p w14:paraId="219AB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3" w:firstLineChars="196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</w:t>
      </w:r>
      <w:r>
        <w:rPr>
          <w:rFonts w:hint="eastAsia" w:ascii="宋体" w:hAnsi="宋体"/>
          <w:b/>
          <w:szCs w:val="21"/>
          <w:lang w:val="en-US" w:eastAsia="zh-CN"/>
        </w:rPr>
        <w:t>13</w:t>
      </w:r>
      <w:r>
        <w:rPr>
          <w:rFonts w:hint="eastAsia" w:ascii="宋体" w:hAnsi="宋体"/>
          <w:b/>
          <w:szCs w:val="21"/>
        </w:rPr>
        <w:t>章</w:t>
      </w:r>
      <w:r>
        <w:rPr>
          <w:rFonts w:hint="eastAsia" w:ascii="宋体" w:hAnsi="宋体"/>
          <w:b/>
          <w:szCs w:val="21"/>
          <w:lang w:val="en-US" w:eastAsia="zh-CN"/>
        </w:rPr>
        <w:t xml:space="preserve">  分析化学概论</w:t>
      </w:r>
    </w:p>
    <w:p w14:paraId="4EF86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分析</w:t>
      </w:r>
      <w:r>
        <w:rPr>
          <w:rFonts w:hint="eastAsia" w:ascii="宋体" w:hAnsi="宋体"/>
          <w:szCs w:val="21"/>
        </w:rPr>
        <w:t>方法</w:t>
      </w:r>
      <w:r>
        <w:rPr>
          <w:rFonts w:hint="eastAsia" w:ascii="宋体" w:hAnsi="宋体"/>
          <w:szCs w:val="21"/>
          <w:lang w:val="en-US" w:eastAsia="zh-CN"/>
        </w:rPr>
        <w:t>的</w:t>
      </w:r>
      <w:r>
        <w:rPr>
          <w:rFonts w:hint="eastAsia" w:ascii="宋体" w:hAnsi="宋体"/>
          <w:szCs w:val="21"/>
        </w:rPr>
        <w:t>选择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/>
          <w:szCs w:val="21"/>
        </w:rPr>
        <w:t>滴定分析的基本概念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/>
          <w:szCs w:val="21"/>
          <w:lang w:val="en-US" w:eastAsia="zh-CN"/>
        </w:rPr>
        <w:t>四大滴定方式；</w:t>
      </w:r>
      <w:r>
        <w:rPr>
          <w:rFonts w:hint="eastAsia" w:ascii="宋体" w:hAnsi="宋体"/>
          <w:szCs w:val="21"/>
        </w:rPr>
        <w:t>滴定分析法对滴定反应的要求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/>
          <w:szCs w:val="21"/>
          <w:lang w:val="en-US" w:eastAsia="zh-CN"/>
        </w:rPr>
        <w:t>基准物质；</w:t>
      </w:r>
      <w:r>
        <w:rPr>
          <w:rFonts w:hint="eastAsia" w:ascii="宋体" w:hAnsi="宋体"/>
          <w:szCs w:val="21"/>
        </w:rPr>
        <w:t>标准溶液的配制与标定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/>
          <w:szCs w:val="21"/>
          <w:lang w:val="en-US" w:eastAsia="zh-CN"/>
        </w:rPr>
        <w:t>溶液</w:t>
      </w:r>
      <w:r>
        <w:rPr>
          <w:rFonts w:hint="eastAsia" w:ascii="宋体" w:hAnsi="宋体"/>
          <w:szCs w:val="21"/>
        </w:rPr>
        <w:t>浓度</w:t>
      </w:r>
      <w:r>
        <w:rPr>
          <w:rFonts w:hint="eastAsia" w:ascii="宋体" w:hAnsi="宋体"/>
          <w:szCs w:val="21"/>
          <w:lang w:val="en-US" w:eastAsia="zh-CN"/>
        </w:rPr>
        <w:t>的</w:t>
      </w:r>
      <w:r>
        <w:rPr>
          <w:rFonts w:hint="eastAsia" w:ascii="宋体" w:hAnsi="宋体"/>
          <w:szCs w:val="21"/>
        </w:rPr>
        <w:t>表示方法及其相关计算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/>
          <w:szCs w:val="21"/>
        </w:rPr>
        <w:t>滴定分析</w:t>
      </w:r>
      <w:r>
        <w:rPr>
          <w:rFonts w:hint="eastAsia" w:ascii="宋体" w:hAnsi="宋体"/>
          <w:szCs w:val="21"/>
          <w:lang w:val="en-US" w:eastAsia="zh-CN"/>
        </w:rPr>
        <w:t>结果的</w:t>
      </w:r>
      <w:r>
        <w:rPr>
          <w:rFonts w:hint="eastAsia" w:ascii="宋体" w:hAnsi="宋体"/>
          <w:szCs w:val="21"/>
        </w:rPr>
        <w:t>计算</w:t>
      </w:r>
      <w:r>
        <w:rPr>
          <w:rFonts w:hint="eastAsia" w:ascii="宋体" w:hAnsi="宋体"/>
          <w:szCs w:val="21"/>
          <w:lang w:eastAsia="zh-CN"/>
        </w:rPr>
        <w:t>。</w:t>
      </w:r>
    </w:p>
    <w:p w14:paraId="17EB0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3" w:firstLineChars="196"/>
        <w:textAlignment w:val="auto"/>
        <w:rPr>
          <w:rFonts w:hint="default" w:ascii="宋体" w:hAnsi="宋体" w:eastAsia="宋体"/>
          <w:b/>
          <w:szCs w:val="21"/>
          <w:lang w:val="en-US" w:eastAsia="zh-CN"/>
        </w:rPr>
      </w:pPr>
      <w:r>
        <w:rPr>
          <w:rFonts w:hint="eastAsia" w:ascii="宋体" w:hAnsi="宋体"/>
          <w:b/>
          <w:szCs w:val="21"/>
        </w:rPr>
        <w:t>第</w:t>
      </w:r>
      <w:r>
        <w:rPr>
          <w:rFonts w:hint="eastAsia" w:ascii="宋体" w:hAnsi="宋体"/>
          <w:b/>
          <w:szCs w:val="21"/>
          <w:lang w:val="en-US" w:eastAsia="zh-CN"/>
        </w:rPr>
        <w:t>1</w:t>
      </w:r>
      <w:r>
        <w:rPr>
          <w:rFonts w:hint="eastAsia" w:ascii="宋体" w:hAnsi="宋体"/>
          <w:b/>
          <w:szCs w:val="21"/>
          <w:lang w:val="en-US" w:eastAsia="zh-CN"/>
        </w:rPr>
        <w:t>4</w:t>
      </w:r>
      <w:r>
        <w:rPr>
          <w:rFonts w:hint="eastAsia" w:ascii="宋体" w:hAnsi="宋体"/>
          <w:b/>
          <w:szCs w:val="21"/>
        </w:rPr>
        <w:t>章</w:t>
      </w:r>
      <w:r>
        <w:rPr>
          <w:rFonts w:hint="eastAsia" w:ascii="宋体" w:hAnsi="宋体"/>
          <w:b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szCs w:val="21"/>
          <w:lang w:val="en-US" w:eastAsia="zh-CN"/>
        </w:rPr>
        <w:t xml:space="preserve"> 误差和分析数据的处理</w:t>
      </w:r>
    </w:p>
    <w:p w14:paraId="4B6B1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误差和偏差的</w:t>
      </w:r>
      <w:r>
        <w:rPr>
          <w:rFonts w:hint="eastAsia" w:ascii="宋体" w:hAnsi="宋体"/>
          <w:szCs w:val="21"/>
          <w:lang w:val="en-US" w:eastAsia="zh-CN"/>
        </w:rPr>
        <w:t>基本</w:t>
      </w:r>
      <w:r>
        <w:rPr>
          <w:rFonts w:hint="eastAsia" w:ascii="宋体" w:hAnsi="宋体"/>
          <w:szCs w:val="21"/>
        </w:rPr>
        <w:t>概念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/>
          <w:szCs w:val="21"/>
        </w:rPr>
        <w:t>误差的种类、来源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/>
          <w:szCs w:val="21"/>
          <w:lang w:val="en-US" w:eastAsia="zh-CN"/>
        </w:rPr>
        <w:t>特点</w:t>
      </w:r>
      <w:r>
        <w:rPr>
          <w:rFonts w:hint="eastAsia" w:ascii="宋体" w:hAnsi="宋体"/>
          <w:szCs w:val="21"/>
        </w:rPr>
        <w:t>及</w:t>
      </w:r>
      <w:r>
        <w:rPr>
          <w:rFonts w:hint="eastAsia" w:ascii="宋体" w:hAnsi="宋体"/>
          <w:szCs w:val="21"/>
          <w:lang w:val="en-US" w:eastAsia="zh-CN"/>
        </w:rPr>
        <w:t>消减</w:t>
      </w:r>
      <w:r>
        <w:rPr>
          <w:rFonts w:hint="eastAsia" w:ascii="宋体" w:hAnsi="宋体"/>
          <w:szCs w:val="21"/>
        </w:rPr>
        <w:t>方法；测定值的准确度与精密度</w:t>
      </w:r>
      <w:r>
        <w:rPr>
          <w:rFonts w:hint="eastAsia" w:ascii="宋体" w:hAnsi="宋体"/>
          <w:szCs w:val="21"/>
          <w:lang w:val="en-US" w:eastAsia="zh-CN"/>
        </w:rPr>
        <w:t>的</w:t>
      </w:r>
      <w:r>
        <w:rPr>
          <w:rFonts w:hint="eastAsia" w:ascii="宋体" w:hAnsi="宋体"/>
          <w:szCs w:val="21"/>
        </w:rPr>
        <w:t>概念、关系及其相关计算；置信度与置信区间的概念</w:t>
      </w:r>
      <w:r>
        <w:rPr>
          <w:rFonts w:hint="eastAsia" w:ascii="宋体" w:hAnsi="宋体"/>
          <w:szCs w:val="21"/>
          <w:lang w:val="en-US" w:eastAsia="zh-CN"/>
        </w:rPr>
        <w:t>及</w:t>
      </w:r>
      <w:r>
        <w:rPr>
          <w:rFonts w:hint="eastAsia" w:ascii="宋体" w:hAnsi="宋体"/>
          <w:szCs w:val="21"/>
        </w:rPr>
        <w:t>平均值的置信区间</w:t>
      </w:r>
      <w:r>
        <w:rPr>
          <w:rFonts w:hint="eastAsia" w:ascii="宋体" w:hAnsi="宋体"/>
          <w:szCs w:val="21"/>
          <w:lang w:val="en-US" w:eastAsia="zh-CN"/>
        </w:rPr>
        <w:t>的</w:t>
      </w:r>
      <w:r>
        <w:rPr>
          <w:rFonts w:hint="eastAsia" w:ascii="宋体" w:hAnsi="宋体"/>
          <w:szCs w:val="21"/>
        </w:rPr>
        <w:t>计算；可疑值的取舍和显著性检验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/>
          <w:szCs w:val="21"/>
        </w:rPr>
        <w:t>有效数字及其运算规则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/>
          <w:szCs w:val="21"/>
        </w:rPr>
        <w:t>提高分析结果准确度的方法</w:t>
      </w:r>
      <w:r>
        <w:rPr>
          <w:rFonts w:hint="eastAsia" w:ascii="宋体" w:hAnsi="宋体"/>
          <w:szCs w:val="21"/>
          <w:lang w:eastAsia="zh-CN"/>
        </w:rPr>
        <w:t>。</w:t>
      </w:r>
    </w:p>
    <w:p w14:paraId="53EF1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58" w:leftChars="75" w:firstLine="207" w:firstLineChars="98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</w:t>
      </w:r>
      <w:r>
        <w:rPr>
          <w:rFonts w:hint="eastAsia" w:ascii="宋体" w:hAnsi="宋体"/>
          <w:b/>
          <w:szCs w:val="21"/>
          <w:lang w:val="en-US" w:eastAsia="zh-CN"/>
        </w:rPr>
        <w:t>1</w:t>
      </w:r>
      <w:r>
        <w:rPr>
          <w:rFonts w:hint="eastAsia" w:ascii="宋体" w:hAnsi="宋体"/>
          <w:b/>
          <w:szCs w:val="21"/>
          <w:lang w:val="en-US" w:eastAsia="zh-CN"/>
        </w:rPr>
        <w:t>5</w:t>
      </w:r>
      <w:r>
        <w:rPr>
          <w:rFonts w:hint="eastAsia" w:ascii="宋体" w:hAnsi="宋体"/>
          <w:b/>
          <w:szCs w:val="21"/>
        </w:rPr>
        <w:t>章</w:t>
      </w:r>
      <w:r>
        <w:rPr>
          <w:rFonts w:hint="eastAsia" w:ascii="宋体" w:hAnsi="宋体"/>
          <w:b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szCs w:val="21"/>
        </w:rPr>
        <w:t>酸碱滴定法</w:t>
      </w:r>
    </w:p>
    <w:p w14:paraId="55F61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酸碱质子理论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/>
          <w:szCs w:val="21"/>
        </w:rPr>
        <w:t>酸碱反应平衡常数与共轭酸碱对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/>
          <w:szCs w:val="21"/>
        </w:rPr>
        <w:t>电荷平衡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/>
          <w:szCs w:val="21"/>
        </w:rPr>
        <w:t>物料平衡</w:t>
      </w:r>
      <w:r>
        <w:rPr>
          <w:rFonts w:hint="eastAsia" w:ascii="宋体" w:hAnsi="宋体"/>
          <w:szCs w:val="21"/>
          <w:lang w:val="en-US" w:eastAsia="zh-CN"/>
        </w:rPr>
        <w:t>和</w:t>
      </w:r>
      <w:r>
        <w:rPr>
          <w:rFonts w:hint="eastAsia" w:ascii="宋体" w:hAnsi="宋体"/>
          <w:szCs w:val="21"/>
        </w:rPr>
        <w:t>质子平衡</w:t>
      </w:r>
      <w:r>
        <w:rPr>
          <w:rFonts w:hint="eastAsia" w:ascii="宋体" w:hAnsi="宋体"/>
          <w:szCs w:val="21"/>
          <w:lang w:val="en-US" w:eastAsia="zh-CN"/>
        </w:rPr>
        <w:t>式的书写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/>
          <w:szCs w:val="21"/>
          <w:lang w:val="en-US" w:eastAsia="zh-CN"/>
        </w:rPr>
        <w:t>分布分数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/>
          <w:szCs w:val="21"/>
        </w:rPr>
        <w:t>酸碱体系</w:t>
      </w:r>
      <w:r>
        <w:rPr>
          <w:rFonts w:hint="default" w:ascii="Times New Roman" w:hAnsi="Times New Roman" w:cs="Times New Roman"/>
          <w:szCs w:val="21"/>
          <w:lang w:val="en-US" w:eastAsia="zh-CN"/>
        </w:rPr>
        <w:t>pH</w:t>
      </w:r>
      <w:r>
        <w:rPr>
          <w:rFonts w:hint="eastAsia" w:ascii="宋体" w:hAnsi="宋体"/>
          <w:szCs w:val="21"/>
          <w:lang w:val="en-US" w:eastAsia="zh-CN"/>
        </w:rPr>
        <w:t>的</w:t>
      </w:r>
      <w:r>
        <w:rPr>
          <w:rFonts w:hint="eastAsia" w:ascii="宋体" w:hAnsi="宋体"/>
          <w:szCs w:val="21"/>
        </w:rPr>
        <w:t>计算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/>
          <w:szCs w:val="21"/>
        </w:rPr>
        <w:t>缓冲溶液</w:t>
      </w:r>
      <w:r>
        <w:rPr>
          <w:rFonts w:hint="eastAsia" w:ascii="宋体" w:hAnsi="宋体"/>
          <w:szCs w:val="21"/>
          <w:lang w:val="en-US" w:eastAsia="zh-CN"/>
        </w:rPr>
        <w:t>的基本概念、配制及其</w:t>
      </w:r>
      <w:r>
        <w:rPr>
          <w:rFonts w:hint="default" w:ascii="Times New Roman" w:hAnsi="Times New Roman" w:cs="Times New Roman"/>
          <w:szCs w:val="21"/>
          <w:lang w:val="en-US" w:eastAsia="zh-CN"/>
        </w:rPr>
        <w:t>pH</w:t>
      </w:r>
      <w:r>
        <w:rPr>
          <w:rFonts w:hint="eastAsia" w:ascii="宋体" w:hAnsi="宋体"/>
          <w:szCs w:val="21"/>
          <w:lang w:val="en-US" w:eastAsia="zh-CN"/>
        </w:rPr>
        <w:t>的</w:t>
      </w:r>
      <w:r>
        <w:rPr>
          <w:rFonts w:hint="eastAsia" w:ascii="宋体" w:hAnsi="宋体"/>
          <w:szCs w:val="21"/>
        </w:rPr>
        <w:t>计算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/>
          <w:szCs w:val="21"/>
          <w:lang w:val="en-US" w:eastAsia="zh-CN"/>
        </w:rPr>
        <w:t>酸碱滴定曲线及酸碱</w:t>
      </w:r>
      <w:r>
        <w:rPr>
          <w:rFonts w:hint="eastAsia" w:ascii="宋体" w:hAnsi="宋体"/>
          <w:szCs w:val="21"/>
        </w:rPr>
        <w:t>指示剂</w:t>
      </w:r>
      <w:r>
        <w:rPr>
          <w:rFonts w:hint="eastAsia" w:ascii="宋体" w:hAnsi="宋体"/>
          <w:szCs w:val="21"/>
          <w:lang w:val="en-US" w:eastAsia="zh-CN"/>
        </w:rPr>
        <w:t>的选择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/>
          <w:szCs w:val="21"/>
        </w:rPr>
        <w:t>酸碱滴定的可行性判据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/>
          <w:szCs w:val="21"/>
        </w:rPr>
        <w:t>酸碱滴定法的应用</w:t>
      </w:r>
      <w:r>
        <w:rPr>
          <w:rFonts w:hint="eastAsia" w:ascii="宋体" w:hAnsi="宋体"/>
          <w:szCs w:val="21"/>
          <w:lang w:val="en-US" w:eastAsia="zh-CN"/>
        </w:rPr>
        <w:t>及相关计算</w:t>
      </w:r>
      <w:r>
        <w:rPr>
          <w:rFonts w:hint="eastAsia" w:ascii="宋体" w:hAnsi="宋体"/>
          <w:szCs w:val="21"/>
          <w:lang w:eastAsia="zh-CN"/>
        </w:rPr>
        <w:t>。</w:t>
      </w:r>
    </w:p>
    <w:p w14:paraId="4F7490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85" w:leftChars="200" w:hanging="365" w:hangingChars="173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</w:t>
      </w:r>
      <w:r>
        <w:rPr>
          <w:rFonts w:hint="eastAsia" w:ascii="宋体" w:hAnsi="宋体"/>
          <w:b/>
          <w:szCs w:val="21"/>
          <w:lang w:val="en-US" w:eastAsia="zh-CN"/>
        </w:rPr>
        <w:t>1</w:t>
      </w:r>
      <w:r>
        <w:rPr>
          <w:rFonts w:hint="eastAsia" w:ascii="宋体" w:hAnsi="宋体"/>
          <w:b/>
          <w:szCs w:val="21"/>
          <w:lang w:val="en-US" w:eastAsia="zh-CN"/>
        </w:rPr>
        <w:t>6</w:t>
      </w:r>
      <w:r>
        <w:rPr>
          <w:rFonts w:hint="eastAsia" w:ascii="宋体" w:hAnsi="宋体"/>
          <w:b/>
          <w:szCs w:val="21"/>
        </w:rPr>
        <w:t>章</w:t>
      </w:r>
      <w:r>
        <w:rPr>
          <w:rFonts w:hint="eastAsia" w:ascii="宋体" w:hAnsi="宋体"/>
          <w:b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szCs w:val="21"/>
          <w:lang w:val="en-US" w:eastAsia="zh-CN"/>
        </w:rPr>
        <w:t>配位</w:t>
      </w:r>
      <w:r>
        <w:rPr>
          <w:rFonts w:hint="eastAsia" w:ascii="宋体" w:hAnsi="宋体"/>
          <w:b/>
          <w:szCs w:val="21"/>
        </w:rPr>
        <w:t>滴定法</w:t>
      </w:r>
    </w:p>
    <w:p w14:paraId="02ECD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/>
          <w:szCs w:val="21"/>
        </w:rPr>
        <w:t>EDTA的性质及特点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/>
          <w:szCs w:val="21"/>
          <w:lang w:val="en-US" w:eastAsia="zh-CN"/>
        </w:rPr>
        <w:t>配合物的形成常数；配位</w:t>
      </w:r>
      <w:r>
        <w:rPr>
          <w:rFonts w:hint="eastAsia" w:ascii="宋体" w:hAnsi="宋体"/>
          <w:szCs w:val="21"/>
        </w:rPr>
        <w:t>滴定中的副反应及条件</w:t>
      </w:r>
      <w:r>
        <w:rPr>
          <w:rFonts w:hint="eastAsia" w:ascii="宋体" w:hAnsi="宋体"/>
          <w:szCs w:val="21"/>
          <w:lang w:val="en-US" w:eastAsia="zh-CN"/>
        </w:rPr>
        <w:t>稳定</w:t>
      </w:r>
      <w:r>
        <w:rPr>
          <w:rFonts w:hint="eastAsia" w:ascii="宋体" w:hAnsi="宋体"/>
          <w:szCs w:val="21"/>
        </w:rPr>
        <w:t>常数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/>
          <w:szCs w:val="21"/>
          <w:lang w:val="en-US" w:eastAsia="zh-CN"/>
        </w:rPr>
        <w:t>配位</w:t>
      </w:r>
      <w:r>
        <w:rPr>
          <w:rFonts w:hint="eastAsia" w:ascii="宋体" w:hAnsi="宋体"/>
          <w:szCs w:val="21"/>
        </w:rPr>
        <w:t>滴定</w:t>
      </w:r>
      <w:r>
        <w:rPr>
          <w:rFonts w:hint="eastAsia" w:ascii="宋体" w:hAnsi="宋体"/>
          <w:szCs w:val="21"/>
          <w:lang w:val="en-US" w:eastAsia="zh-CN"/>
        </w:rPr>
        <w:t>曲线和</w:t>
      </w:r>
      <w:r>
        <w:rPr>
          <w:rFonts w:hint="eastAsia" w:ascii="宋体" w:hAnsi="宋体"/>
          <w:szCs w:val="21"/>
        </w:rPr>
        <w:t>突跃范围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/>
          <w:szCs w:val="21"/>
          <w:lang w:val="en-US" w:eastAsia="zh-CN"/>
        </w:rPr>
        <w:t>准确滴定和分别滴定的可行性判据；金属指示剂</w:t>
      </w:r>
      <w:r>
        <w:rPr>
          <w:rFonts w:hint="eastAsia" w:ascii="宋体" w:hAnsi="宋体"/>
          <w:szCs w:val="21"/>
        </w:rPr>
        <w:t>的作用原理及常</w:t>
      </w:r>
      <w:r>
        <w:rPr>
          <w:rFonts w:hint="eastAsia" w:ascii="宋体" w:hAnsi="宋体"/>
          <w:szCs w:val="21"/>
          <w:lang w:val="en-US" w:eastAsia="zh-CN"/>
        </w:rPr>
        <w:t>用</w:t>
      </w:r>
      <w:r>
        <w:rPr>
          <w:rFonts w:hint="eastAsia" w:ascii="宋体" w:hAnsi="宋体"/>
          <w:szCs w:val="21"/>
        </w:rPr>
        <w:t>的</w:t>
      </w:r>
      <w:r>
        <w:rPr>
          <w:rFonts w:hint="eastAsia" w:ascii="宋体" w:hAnsi="宋体"/>
          <w:szCs w:val="21"/>
          <w:lang w:val="en-US" w:eastAsia="zh-CN"/>
        </w:rPr>
        <w:t>配位</w:t>
      </w:r>
      <w:r>
        <w:rPr>
          <w:rFonts w:hint="eastAsia" w:ascii="宋体" w:hAnsi="宋体"/>
          <w:szCs w:val="21"/>
        </w:rPr>
        <w:t>滴定指示剂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/>
          <w:szCs w:val="21"/>
        </w:rPr>
        <w:t>指示剂的封闭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/>
          <w:szCs w:val="21"/>
        </w:rPr>
        <w:t>僵化</w:t>
      </w:r>
      <w:r>
        <w:rPr>
          <w:rFonts w:hint="eastAsia" w:ascii="宋体" w:hAnsi="宋体"/>
          <w:szCs w:val="21"/>
          <w:lang w:val="en-US" w:eastAsia="zh-CN"/>
        </w:rPr>
        <w:t>和氧化变质；配位</w:t>
      </w:r>
      <w:r>
        <w:rPr>
          <w:rFonts w:hint="eastAsia" w:ascii="宋体" w:hAnsi="宋体"/>
          <w:szCs w:val="21"/>
        </w:rPr>
        <w:t>滴定</w:t>
      </w:r>
      <w:r>
        <w:rPr>
          <w:rFonts w:hint="eastAsia" w:ascii="宋体" w:hAnsi="宋体"/>
          <w:szCs w:val="21"/>
          <w:lang w:val="en-US" w:eastAsia="zh-CN"/>
        </w:rPr>
        <w:t>中酸度的控制；</w:t>
      </w:r>
      <w:r>
        <w:rPr>
          <w:rFonts w:hint="eastAsia" w:ascii="宋体" w:hAnsi="宋体"/>
          <w:szCs w:val="21"/>
        </w:rPr>
        <w:t>提高</w:t>
      </w:r>
      <w:r>
        <w:rPr>
          <w:rFonts w:hint="eastAsia" w:ascii="宋体" w:hAnsi="宋体"/>
          <w:szCs w:val="21"/>
          <w:lang w:val="en-US" w:eastAsia="zh-CN"/>
        </w:rPr>
        <w:t>配位</w:t>
      </w:r>
      <w:r>
        <w:rPr>
          <w:rFonts w:hint="eastAsia" w:ascii="宋体" w:hAnsi="宋体"/>
          <w:szCs w:val="21"/>
        </w:rPr>
        <w:t>滴定选择性的</w:t>
      </w:r>
      <w:r>
        <w:rPr>
          <w:rFonts w:hint="eastAsia" w:ascii="宋体" w:hAnsi="宋体"/>
          <w:szCs w:val="21"/>
          <w:lang w:val="en-US" w:eastAsia="zh-CN"/>
        </w:rPr>
        <w:t>方法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/>
          <w:szCs w:val="21"/>
          <w:lang w:val="en-US" w:eastAsia="zh-CN"/>
        </w:rPr>
        <w:t>配位</w:t>
      </w:r>
      <w:r>
        <w:rPr>
          <w:rFonts w:hint="eastAsia" w:ascii="宋体" w:hAnsi="宋体"/>
          <w:szCs w:val="21"/>
        </w:rPr>
        <w:t>滴定法的应用</w:t>
      </w:r>
      <w:r>
        <w:rPr>
          <w:rFonts w:hint="eastAsia" w:ascii="宋体" w:hAnsi="宋体"/>
          <w:szCs w:val="21"/>
          <w:lang w:val="en-US" w:eastAsia="zh-CN"/>
        </w:rPr>
        <w:t>及相关计算。</w:t>
      </w:r>
    </w:p>
    <w:p w14:paraId="37E80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3" w:firstLineChars="196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</w:t>
      </w:r>
      <w:r>
        <w:rPr>
          <w:rFonts w:hint="eastAsia" w:ascii="宋体" w:hAnsi="宋体"/>
          <w:b/>
          <w:szCs w:val="21"/>
          <w:lang w:val="en-US" w:eastAsia="zh-CN"/>
        </w:rPr>
        <w:t>1</w:t>
      </w:r>
      <w:r>
        <w:rPr>
          <w:rFonts w:hint="eastAsia" w:ascii="宋体" w:hAnsi="宋体"/>
          <w:b/>
          <w:szCs w:val="21"/>
          <w:lang w:val="en-US" w:eastAsia="zh-CN"/>
        </w:rPr>
        <w:t>7</w:t>
      </w:r>
      <w:r>
        <w:rPr>
          <w:rFonts w:hint="eastAsia" w:ascii="宋体" w:hAnsi="宋体"/>
          <w:b/>
          <w:szCs w:val="21"/>
        </w:rPr>
        <w:t>章</w:t>
      </w:r>
      <w:r>
        <w:rPr>
          <w:rFonts w:hint="eastAsia" w:ascii="宋体" w:hAnsi="宋体"/>
          <w:b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szCs w:val="21"/>
        </w:rPr>
        <w:t>氧化还原滴定法</w:t>
      </w:r>
    </w:p>
    <w:p w14:paraId="36D77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氧化还原平衡与条件</w:t>
      </w:r>
      <w:r>
        <w:rPr>
          <w:rFonts w:hint="eastAsia" w:ascii="宋体" w:hAnsi="宋体"/>
          <w:szCs w:val="21"/>
          <w:lang w:val="en-US" w:eastAsia="zh-CN"/>
        </w:rPr>
        <w:t>电极电势及其相关计算；</w:t>
      </w:r>
      <w:r>
        <w:rPr>
          <w:rFonts w:hint="eastAsia" w:ascii="宋体" w:hAnsi="宋体"/>
          <w:szCs w:val="21"/>
        </w:rPr>
        <w:t>氧化还原反应进行的程度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/>
          <w:szCs w:val="21"/>
        </w:rPr>
        <w:t>氧化还原速率及其影响因素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/>
          <w:szCs w:val="21"/>
        </w:rPr>
        <w:t>氧化还原滴定曲线及其相关计算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/>
          <w:szCs w:val="21"/>
        </w:rPr>
        <w:t>氧化还原滴定指示剂的分类及指示终点的原理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/>
          <w:szCs w:val="21"/>
        </w:rPr>
        <w:t>氧化还原滴定方法</w:t>
      </w:r>
      <w:r>
        <w:rPr>
          <w:rFonts w:hint="eastAsia" w:ascii="宋体" w:hAnsi="宋体"/>
          <w:szCs w:val="21"/>
          <w:lang w:val="en-US" w:eastAsia="zh-CN"/>
        </w:rPr>
        <w:t>及</w:t>
      </w:r>
      <w:r>
        <w:rPr>
          <w:rFonts w:hint="eastAsia" w:ascii="宋体" w:hAnsi="宋体"/>
          <w:szCs w:val="21"/>
        </w:rPr>
        <w:t>滴定</w:t>
      </w:r>
      <w:r>
        <w:rPr>
          <w:rFonts w:hint="eastAsia" w:ascii="宋体" w:hAnsi="宋体"/>
          <w:szCs w:val="21"/>
          <w:lang w:val="en-US" w:eastAsia="zh-CN"/>
        </w:rPr>
        <w:t>结果的</w:t>
      </w:r>
      <w:r>
        <w:rPr>
          <w:rFonts w:hint="eastAsia" w:ascii="宋体" w:hAnsi="宋体"/>
          <w:szCs w:val="21"/>
        </w:rPr>
        <w:t>计算</w:t>
      </w:r>
      <w:r>
        <w:rPr>
          <w:rFonts w:hint="eastAsia" w:ascii="宋体" w:hAnsi="宋体"/>
          <w:szCs w:val="21"/>
          <w:lang w:eastAsia="zh-CN"/>
        </w:rPr>
        <w:t>。</w:t>
      </w:r>
    </w:p>
    <w:p w14:paraId="2E783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2" w:leftChars="-1" w:firstLine="413" w:firstLineChars="196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</w:t>
      </w:r>
      <w:r>
        <w:rPr>
          <w:rFonts w:hint="eastAsia" w:ascii="宋体" w:hAnsi="宋体"/>
          <w:b/>
          <w:szCs w:val="21"/>
          <w:lang w:val="en-US" w:eastAsia="zh-CN"/>
        </w:rPr>
        <w:t>1</w:t>
      </w:r>
      <w:r>
        <w:rPr>
          <w:rFonts w:hint="eastAsia" w:ascii="宋体" w:hAnsi="宋体"/>
          <w:b/>
          <w:szCs w:val="21"/>
          <w:lang w:val="en-US" w:eastAsia="zh-CN"/>
        </w:rPr>
        <w:t>8</w:t>
      </w:r>
      <w:r>
        <w:rPr>
          <w:rFonts w:hint="eastAsia" w:ascii="宋体" w:hAnsi="宋体"/>
          <w:b/>
          <w:szCs w:val="21"/>
        </w:rPr>
        <w:t>章</w:t>
      </w:r>
      <w:r>
        <w:rPr>
          <w:rFonts w:hint="eastAsia" w:ascii="宋体" w:hAnsi="宋体"/>
          <w:b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szCs w:val="21"/>
        </w:rPr>
        <w:t>沉淀滴定法</w:t>
      </w:r>
    </w:p>
    <w:p w14:paraId="41E65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莫尔法、佛尔哈德法和法扬司法的</w:t>
      </w:r>
      <w:r>
        <w:rPr>
          <w:rFonts w:hint="eastAsia" w:ascii="宋体" w:hAnsi="宋体"/>
          <w:szCs w:val="21"/>
          <w:lang w:val="en-US" w:eastAsia="zh-CN"/>
        </w:rPr>
        <w:t>原理、滴定条件、指示剂</w:t>
      </w:r>
      <w:r>
        <w:rPr>
          <w:rFonts w:hint="eastAsia" w:ascii="宋体" w:hAnsi="宋体"/>
          <w:szCs w:val="21"/>
        </w:rPr>
        <w:t>和适用范围；沉淀滴定法的应用</w:t>
      </w:r>
      <w:r>
        <w:rPr>
          <w:rFonts w:hint="eastAsia" w:ascii="宋体" w:hAnsi="宋体"/>
          <w:szCs w:val="21"/>
          <w:lang w:val="en-US" w:eastAsia="zh-CN"/>
        </w:rPr>
        <w:t>和</w:t>
      </w:r>
      <w:r>
        <w:rPr>
          <w:rFonts w:hint="eastAsia" w:ascii="宋体" w:hAnsi="宋体"/>
          <w:szCs w:val="21"/>
        </w:rPr>
        <w:t>分析结果的计算。</w:t>
      </w:r>
    </w:p>
    <w:p w14:paraId="193CEF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30" w:firstLineChars="204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</w:t>
      </w:r>
      <w:r>
        <w:rPr>
          <w:rFonts w:hint="eastAsia" w:ascii="宋体" w:hAnsi="宋体"/>
          <w:b/>
          <w:szCs w:val="21"/>
          <w:lang w:val="en-US" w:eastAsia="zh-CN"/>
        </w:rPr>
        <w:t>1</w:t>
      </w:r>
      <w:r>
        <w:rPr>
          <w:rFonts w:hint="eastAsia" w:ascii="宋体" w:hAnsi="宋体"/>
          <w:b/>
          <w:szCs w:val="21"/>
          <w:lang w:val="en-US" w:eastAsia="zh-CN"/>
        </w:rPr>
        <w:t>9</w:t>
      </w:r>
      <w:r>
        <w:rPr>
          <w:rFonts w:hint="eastAsia" w:ascii="宋体" w:hAnsi="宋体"/>
          <w:b/>
          <w:szCs w:val="21"/>
        </w:rPr>
        <w:t>章</w:t>
      </w:r>
      <w:r>
        <w:rPr>
          <w:rFonts w:hint="eastAsia" w:ascii="宋体" w:hAnsi="宋体"/>
          <w:b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szCs w:val="21"/>
        </w:rPr>
        <w:t xml:space="preserve">重量分析法 </w:t>
      </w:r>
    </w:p>
    <w:p w14:paraId="7498B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重量分析法的特点及分类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/>
          <w:szCs w:val="21"/>
        </w:rPr>
        <w:t>沉淀重量法对沉淀</w:t>
      </w:r>
      <w:r>
        <w:rPr>
          <w:rFonts w:hint="eastAsia" w:ascii="宋体" w:hAnsi="宋体"/>
          <w:szCs w:val="21"/>
          <w:lang w:val="en-US" w:eastAsia="zh-CN"/>
        </w:rPr>
        <w:t>形式和称量形式</w:t>
      </w:r>
      <w:r>
        <w:rPr>
          <w:rFonts w:hint="eastAsia" w:ascii="宋体" w:hAnsi="宋体"/>
          <w:szCs w:val="21"/>
        </w:rPr>
        <w:t>的要求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/>
          <w:szCs w:val="21"/>
          <w:lang w:val="en-US" w:eastAsia="zh-CN"/>
        </w:rPr>
        <w:t>影响沉淀溶解度的因素；影响沉淀纯度的因素及</w:t>
      </w:r>
      <w:r>
        <w:rPr>
          <w:rFonts w:hint="eastAsia" w:ascii="宋体" w:hAnsi="宋体"/>
          <w:szCs w:val="21"/>
        </w:rPr>
        <w:t>沉淀条件</w:t>
      </w:r>
      <w:r>
        <w:rPr>
          <w:rFonts w:hint="eastAsia" w:ascii="宋体" w:hAnsi="宋体"/>
          <w:szCs w:val="21"/>
          <w:lang w:val="en-US" w:eastAsia="zh-CN"/>
        </w:rPr>
        <w:t>的选择；换算因数；重量分析</w:t>
      </w:r>
      <w:r>
        <w:rPr>
          <w:rFonts w:hint="eastAsia" w:ascii="宋体" w:hAnsi="宋体"/>
          <w:szCs w:val="21"/>
        </w:rPr>
        <w:t>结果的计算</w:t>
      </w:r>
      <w:r>
        <w:rPr>
          <w:rFonts w:hint="eastAsia" w:ascii="宋体" w:hAnsi="宋体"/>
          <w:szCs w:val="21"/>
          <w:lang w:eastAsia="zh-CN"/>
        </w:rPr>
        <w:t>。</w:t>
      </w:r>
    </w:p>
    <w:p w14:paraId="13D31B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" w:firstLine="413" w:firstLineChars="196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</w:t>
      </w:r>
      <w:r>
        <w:rPr>
          <w:rFonts w:hint="eastAsia" w:ascii="宋体" w:hAnsi="宋体"/>
          <w:b/>
          <w:szCs w:val="21"/>
          <w:lang w:val="en-US" w:eastAsia="zh-CN"/>
        </w:rPr>
        <w:t>2</w:t>
      </w:r>
      <w:r>
        <w:rPr>
          <w:rFonts w:hint="eastAsia" w:ascii="宋体" w:hAnsi="宋体"/>
          <w:b/>
          <w:szCs w:val="21"/>
          <w:lang w:val="en-US" w:eastAsia="zh-CN"/>
        </w:rPr>
        <w:t>0</w:t>
      </w:r>
      <w:r>
        <w:rPr>
          <w:rFonts w:hint="eastAsia" w:ascii="宋体" w:hAnsi="宋体"/>
          <w:b/>
          <w:szCs w:val="21"/>
        </w:rPr>
        <w:t>章</w:t>
      </w:r>
      <w:r>
        <w:rPr>
          <w:rFonts w:hint="eastAsia" w:ascii="宋体" w:hAnsi="宋体"/>
          <w:b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szCs w:val="21"/>
        </w:rPr>
        <w:t xml:space="preserve">吸光光度法 </w:t>
      </w:r>
    </w:p>
    <w:p w14:paraId="6AED1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/>
          <w:szCs w:val="21"/>
        </w:rPr>
        <w:t>吸光光度法</w:t>
      </w:r>
      <w:r>
        <w:rPr>
          <w:rFonts w:hint="eastAsia"/>
          <w:szCs w:val="21"/>
          <w:lang w:val="en-US" w:eastAsia="zh-CN"/>
        </w:rPr>
        <w:t>的基本概念和基本</w:t>
      </w:r>
      <w:r>
        <w:rPr>
          <w:rFonts w:hint="eastAsia"/>
          <w:szCs w:val="21"/>
        </w:rPr>
        <w:t>原理</w:t>
      </w:r>
      <w:r>
        <w:rPr>
          <w:rFonts w:hint="eastAsia"/>
          <w:szCs w:val="21"/>
          <w:lang w:eastAsia="zh-CN"/>
        </w:rPr>
        <w:t>；</w:t>
      </w:r>
      <w:r>
        <w:rPr>
          <w:rFonts w:hint="eastAsia" w:ascii="宋体" w:hAnsi="宋体"/>
          <w:szCs w:val="21"/>
          <w:lang w:val="en-US" w:eastAsia="zh-CN"/>
        </w:rPr>
        <w:t>显色反应；</w:t>
      </w:r>
      <w:r>
        <w:rPr>
          <w:rFonts w:hint="eastAsia" w:ascii="宋体" w:hAnsi="宋体"/>
          <w:szCs w:val="21"/>
        </w:rPr>
        <w:t>吸收曲线</w:t>
      </w:r>
      <w:r>
        <w:rPr>
          <w:rFonts w:hint="eastAsia" w:ascii="宋体" w:hAnsi="宋体"/>
          <w:szCs w:val="21"/>
          <w:lang w:val="en-US" w:eastAsia="zh-CN"/>
        </w:rPr>
        <w:t>和</w:t>
      </w:r>
      <w:r>
        <w:rPr>
          <w:rFonts w:hint="eastAsia" w:ascii="宋体" w:hAnsi="宋体"/>
          <w:szCs w:val="21"/>
        </w:rPr>
        <w:t>标准曲线及其应用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/>
          <w:szCs w:val="21"/>
        </w:rPr>
        <w:t>偏离</w:t>
      </w:r>
      <w:r>
        <w:rPr>
          <w:rFonts w:hint="eastAsia" w:ascii="宋体" w:hAnsi="宋体"/>
          <w:szCs w:val="21"/>
          <w:lang w:val="en-US" w:eastAsia="zh-CN"/>
        </w:rPr>
        <w:t>朗伯-比尔</w:t>
      </w:r>
      <w:r>
        <w:rPr>
          <w:rFonts w:hint="eastAsia" w:ascii="宋体" w:hAnsi="宋体"/>
          <w:szCs w:val="21"/>
        </w:rPr>
        <w:t>定律的因素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/>
          <w:szCs w:val="21"/>
        </w:rPr>
        <w:t>分光光度计</w:t>
      </w:r>
      <w:r>
        <w:rPr>
          <w:rFonts w:hint="eastAsia" w:ascii="宋体" w:hAnsi="宋体"/>
          <w:szCs w:val="21"/>
          <w:lang w:val="en-US" w:eastAsia="zh-CN"/>
        </w:rPr>
        <w:t>的构造；</w:t>
      </w:r>
      <w:r>
        <w:rPr>
          <w:rFonts w:hint="eastAsia" w:ascii="宋体" w:hAnsi="宋体"/>
          <w:szCs w:val="21"/>
        </w:rPr>
        <w:t>吸光光度法的分析条件选择、吸光光度法的误差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/>
          <w:szCs w:val="21"/>
        </w:rPr>
        <w:t>根据朗伯</w:t>
      </w:r>
      <w:r>
        <w:rPr>
          <w:rFonts w:hint="eastAsia" w:ascii="宋体" w:hAnsi="宋体"/>
          <w:szCs w:val="21"/>
          <w:lang w:val="en-US" w:eastAsia="zh-CN"/>
        </w:rPr>
        <w:t>-比尔</w:t>
      </w:r>
      <w:r>
        <w:rPr>
          <w:rFonts w:hint="eastAsia" w:ascii="宋体" w:hAnsi="宋体"/>
          <w:szCs w:val="21"/>
        </w:rPr>
        <w:t>定律计算</w:t>
      </w:r>
      <w:r>
        <w:rPr>
          <w:rFonts w:hint="eastAsia" w:ascii="宋体" w:hAnsi="宋体"/>
          <w:szCs w:val="21"/>
          <w:lang w:eastAsia="zh-CN"/>
        </w:rPr>
        <w:t>。</w:t>
      </w:r>
    </w:p>
    <w:p w14:paraId="7E5C9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</w:t>
      </w:r>
      <w:r>
        <w:rPr>
          <w:rFonts w:hint="eastAsia" w:ascii="宋体" w:hAnsi="宋体"/>
          <w:b/>
          <w:szCs w:val="21"/>
          <w:lang w:val="en-US" w:eastAsia="zh-CN"/>
        </w:rPr>
        <w:t>21</w:t>
      </w:r>
      <w:r>
        <w:rPr>
          <w:rFonts w:hint="eastAsia" w:ascii="宋体" w:hAnsi="宋体"/>
          <w:b/>
          <w:szCs w:val="21"/>
        </w:rPr>
        <w:t>章</w:t>
      </w:r>
      <w:r>
        <w:rPr>
          <w:rFonts w:hint="eastAsia" w:ascii="宋体" w:hAnsi="宋体"/>
          <w:b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szCs w:val="21"/>
        </w:rPr>
        <w:t>常用的分离与富集方法</w:t>
      </w:r>
    </w:p>
    <w:p w14:paraId="64555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常用的分离与富集方法</w:t>
      </w:r>
      <w:r>
        <w:rPr>
          <w:rFonts w:hint="eastAsia" w:ascii="宋体" w:hAnsi="宋体"/>
          <w:szCs w:val="21"/>
          <w:lang w:val="en-US" w:eastAsia="zh-CN"/>
        </w:rPr>
        <w:t>及其应用。</w:t>
      </w:r>
    </w:p>
    <w:p w14:paraId="159B3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13" w:firstLineChars="196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第</w:t>
      </w:r>
      <w:r>
        <w:rPr>
          <w:rFonts w:hint="eastAsia" w:ascii="宋体" w:hAnsi="宋体"/>
          <w:b/>
          <w:szCs w:val="21"/>
          <w:lang w:val="en-US" w:eastAsia="zh-CN"/>
        </w:rPr>
        <w:t>2</w:t>
      </w:r>
      <w:r>
        <w:rPr>
          <w:rFonts w:hint="eastAsia" w:ascii="宋体" w:hAnsi="宋体"/>
          <w:b/>
          <w:szCs w:val="21"/>
          <w:lang w:val="en-US" w:eastAsia="zh-CN"/>
        </w:rPr>
        <w:t>2</w:t>
      </w:r>
      <w:r>
        <w:rPr>
          <w:rFonts w:hint="eastAsia" w:ascii="宋体" w:hAnsi="宋体"/>
          <w:b/>
          <w:szCs w:val="21"/>
        </w:rPr>
        <w:t>章</w:t>
      </w:r>
      <w:r>
        <w:rPr>
          <w:rFonts w:hint="eastAsia" w:ascii="宋体" w:hAnsi="宋体"/>
          <w:b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szCs w:val="21"/>
        </w:rPr>
        <w:t>常见的仪器分析方法</w:t>
      </w:r>
    </w:p>
    <w:p w14:paraId="7A00A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常见仪器分析方法的</w:t>
      </w:r>
      <w:r>
        <w:rPr>
          <w:rFonts w:hint="eastAsia" w:ascii="宋体" w:hAnsi="宋体"/>
          <w:szCs w:val="21"/>
          <w:lang w:val="en-US" w:eastAsia="zh-CN"/>
        </w:rPr>
        <w:t>基本</w:t>
      </w:r>
      <w:r>
        <w:rPr>
          <w:rFonts w:hint="eastAsia" w:ascii="宋体" w:hAnsi="宋体"/>
          <w:szCs w:val="21"/>
        </w:rPr>
        <w:t>原理</w:t>
      </w:r>
      <w:r>
        <w:rPr>
          <w:rFonts w:hint="eastAsia" w:ascii="宋体" w:hAnsi="宋体"/>
          <w:szCs w:val="21"/>
          <w:lang w:val="en-US" w:eastAsia="zh-CN"/>
        </w:rPr>
        <w:t>及其简单</w:t>
      </w:r>
      <w:r>
        <w:rPr>
          <w:rFonts w:hint="eastAsia" w:ascii="宋体" w:hAnsi="宋体"/>
          <w:szCs w:val="21"/>
        </w:rPr>
        <w:t>应用</w:t>
      </w:r>
      <w:r>
        <w:rPr>
          <w:rFonts w:hint="eastAsia" w:ascii="宋体" w:hAnsi="宋体"/>
          <w:szCs w:val="21"/>
          <w:lang w:eastAsia="zh-CN"/>
        </w:rPr>
        <w:t>。</w:t>
      </w:r>
    </w:p>
    <w:p w14:paraId="74B63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Cs w:val="21"/>
        </w:rPr>
      </w:pPr>
    </w:p>
    <w:p w14:paraId="4458C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Times New Roman" w:eastAsia="仿宋_GB2312" w:cs="Times New Roman"/>
          <w:b/>
          <w:color w:val="auto"/>
          <w:sz w:val="24"/>
          <w:szCs w:val="24"/>
          <w:lang w:eastAsia="zh-CN"/>
        </w:rPr>
      </w:pPr>
      <w:r>
        <w:rPr>
          <w:rFonts w:hint="eastAsia" w:ascii="仿宋_GB2312" w:hAnsi="Times New Roman" w:eastAsia="仿宋_GB2312" w:cs="Times New Roman"/>
          <w:b/>
          <w:color w:val="auto"/>
          <w:sz w:val="24"/>
          <w:szCs w:val="24"/>
          <w:lang w:eastAsia="zh-CN"/>
        </w:rPr>
        <w:t>【</w:t>
      </w:r>
      <w:r>
        <w:rPr>
          <w:rFonts w:hint="eastAsia" w:ascii="仿宋_GB2312" w:hAnsi="Times New Roman" w:eastAsia="仿宋_GB2312" w:cs="Times New Roman"/>
          <w:b/>
          <w:color w:val="auto"/>
          <w:sz w:val="24"/>
          <w:szCs w:val="24"/>
        </w:rPr>
        <w:t>参考书目</w:t>
      </w:r>
      <w:r>
        <w:rPr>
          <w:rFonts w:hint="eastAsia" w:ascii="仿宋_GB2312" w:hAnsi="Times New Roman" w:eastAsia="仿宋_GB2312" w:cs="Times New Roman"/>
          <w:b/>
          <w:color w:val="auto"/>
          <w:sz w:val="24"/>
          <w:szCs w:val="24"/>
          <w:lang w:eastAsia="zh-CN"/>
        </w:rPr>
        <w:t>】</w:t>
      </w:r>
    </w:p>
    <w:p w14:paraId="6ABDFD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 w:hangingChars="200"/>
        <w:textAlignment w:val="auto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[1] </w:t>
      </w:r>
      <w:r>
        <w:rPr>
          <w:rFonts w:hint="eastAsia" w:ascii="宋体" w:hAnsi="宋体"/>
          <w:szCs w:val="21"/>
        </w:rPr>
        <w:t>吉林大学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/>
          <w:szCs w:val="21"/>
        </w:rPr>
        <w:t>武汉大学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/>
          <w:szCs w:val="21"/>
        </w:rPr>
        <w:t>南开大学</w:t>
      </w:r>
      <w:r>
        <w:rPr>
          <w:rFonts w:hint="eastAsia" w:ascii="宋体" w:hAnsi="宋体"/>
          <w:szCs w:val="21"/>
          <w:lang w:val="en-US" w:eastAsia="zh-CN"/>
        </w:rPr>
        <w:t xml:space="preserve"> </w:t>
      </w:r>
      <w:r>
        <w:rPr>
          <w:rFonts w:hint="eastAsia" w:ascii="宋体" w:hAnsi="宋体"/>
          <w:szCs w:val="21"/>
        </w:rPr>
        <w:t>宋天佑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/>
          <w:szCs w:val="21"/>
          <w:lang w:val="en-US" w:eastAsia="zh-CN"/>
        </w:rPr>
        <w:t>程鹏、</w:t>
      </w:r>
      <w:r>
        <w:rPr>
          <w:rFonts w:hint="eastAsia" w:ascii="宋体" w:hAnsi="宋体"/>
          <w:szCs w:val="21"/>
        </w:rPr>
        <w:t>徐家宁</w:t>
      </w:r>
      <w:r>
        <w:rPr>
          <w:rFonts w:hint="eastAsia" w:ascii="宋体" w:hAnsi="宋体"/>
          <w:szCs w:val="21"/>
          <w:lang w:eastAsia="zh-CN"/>
        </w:rPr>
        <w:t>、</w:t>
      </w:r>
      <w:r>
        <w:rPr>
          <w:rFonts w:hint="eastAsia" w:ascii="宋体" w:hAnsi="宋体"/>
          <w:szCs w:val="21"/>
          <w:lang w:val="en-US" w:eastAsia="zh-CN"/>
        </w:rPr>
        <w:t>张丽荣主编，</w:t>
      </w:r>
      <w:r>
        <w:rPr>
          <w:rFonts w:hint="eastAsia" w:ascii="宋体" w:hAnsi="宋体"/>
          <w:szCs w:val="21"/>
        </w:rPr>
        <w:t>《无机化学》</w:t>
      </w: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</w:rPr>
        <w:t>第四版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  <w:lang w:val="en-US" w:eastAsia="zh-CN"/>
        </w:rPr>
        <w:t>，</w:t>
      </w:r>
      <w:r>
        <w:rPr>
          <w:rFonts w:hint="eastAsia" w:ascii="宋体" w:hAnsi="宋体"/>
          <w:szCs w:val="21"/>
        </w:rPr>
        <w:t>高等教育出版社（201</w:t>
      </w:r>
      <w:r>
        <w:rPr>
          <w:rFonts w:hint="eastAsia" w:ascii="宋体" w:hAnsi="宋体"/>
          <w:szCs w:val="21"/>
          <w:lang w:val="en-US" w:eastAsia="zh-CN"/>
        </w:rPr>
        <w:t>9</w:t>
      </w:r>
      <w:r>
        <w:rPr>
          <w:rFonts w:hint="eastAsia" w:ascii="宋体" w:hAnsi="宋体"/>
          <w:szCs w:val="21"/>
        </w:rPr>
        <w:t>）</w:t>
      </w:r>
      <w:r>
        <w:rPr>
          <w:rFonts w:hint="eastAsia" w:ascii="宋体" w:hAnsi="宋体"/>
          <w:szCs w:val="21"/>
          <w:lang w:val="en-US" w:eastAsia="zh-CN"/>
        </w:rPr>
        <w:t>.</w:t>
      </w:r>
    </w:p>
    <w:p w14:paraId="6A501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[2] </w:t>
      </w:r>
      <w:r>
        <w:rPr>
          <w:rFonts w:hint="eastAsia" w:ascii="宋体" w:hAnsi="宋体"/>
          <w:szCs w:val="21"/>
        </w:rPr>
        <w:t>武汉大学主编，《分析化学》</w:t>
      </w: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第六版）</w:t>
      </w:r>
      <w:r>
        <w:rPr>
          <w:rFonts w:hint="eastAsia" w:ascii="宋体" w:hAnsi="宋体"/>
          <w:szCs w:val="21"/>
        </w:rPr>
        <w:t>，高等教育出版社</w:t>
      </w: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2015）.</w:t>
      </w:r>
    </w:p>
    <w:sectPr>
      <w:pgSz w:w="11906" w:h="16838"/>
      <w:pgMar w:top="1588" w:right="1247" w:bottom="113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YWM0ZDQxMDhhYzllOTU3MjI2ZDBjMTUzZGZlN2UifQ=="/>
  </w:docVars>
  <w:rsids>
    <w:rsidRoot w:val="008677A4"/>
    <w:rsid w:val="000107B0"/>
    <w:rsid w:val="0007552E"/>
    <w:rsid w:val="000830CC"/>
    <w:rsid w:val="000B33D6"/>
    <w:rsid w:val="000C115F"/>
    <w:rsid w:val="000C7768"/>
    <w:rsid w:val="00141205"/>
    <w:rsid w:val="001B370B"/>
    <w:rsid w:val="0020393A"/>
    <w:rsid w:val="00252A65"/>
    <w:rsid w:val="00264ABD"/>
    <w:rsid w:val="00287ADB"/>
    <w:rsid w:val="002A129F"/>
    <w:rsid w:val="0030782B"/>
    <w:rsid w:val="003303C7"/>
    <w:rsid w:val="003711F8"/>
    <w:rsid w:val="00390EB1"/>
    <w:rsid w:val="00395140"/>
    <w:rsid w:val="003B1158"/>
    <w:rsid w:val="003B33F6"/>
    <w:rsid w:val="004076F2"/>
    <w:rsid w:val="004132D7"/>
    <w:rsid w:val="00424D36"/>
    <w:rsid w:val="004529A8"/>
    <w:rsid w:val="00465981"/>
    <w:rsid w:val="004756AE"/>
    <w:rsid w:val="00486D43"/>
    <w:rsid w:val="004F4A0A"/>
    <w:rsid w:val="004F4CC7"/>
    <w:rsid w:val="00521583"/>
    <w:rsid w:val="005402B8"/>
    <w:rsid w:val="00545C24"/>
    <w:rsid w:val="00547925"/>
    <w:rsid w:val="005803ED"/>
    <w:rsid w:val="0059104E"/>
    <w:rsid w:val="00593B95"/>
    <w:rsid w:val="005C19F0"/>
    <w:rsid w:val="005D48C5"/>
    <w:rsid w:val="005D7EE6"/>
    <w:rsid w:val="006226CC"/>
    <w:rsid w:val="00622B17"/>
    <w:rsid w:val="00630383"/>
    <w:rsid w:val="0063233F"/>
    <w:rsid w:val="00662FDC"/>
    <w:rsid w:val="0066375F"/>
    <w:rsid w:val="00675236"/>
    <w:rsid w:val="00687E72"/>
    <w:rsid w:val="006A6797"/>
    <w:rsid w:val="006D631B"/>
    <w:rsid w:val="00761EB8"/>
    <w:rsid w:val="00761F6B"/>
    <w:rsid w:val="007757A7"/>
    <w:rsid w:val="00781B8D"/>
    <w:rsid w:val="007A7653"/>
    <w:rsid w:val="007C3DC2"/>
    <w:rsid w:val="007E57A4"/>
    <w:rsid w:val="007E6858"/>
    <w:rsid w:val="0083441B"/>
    <w:rsid w:val="00854F70"/>
    <w:rsid w:val="008677A4"/>
    <w:rsid w:val="00870FD8"/>
    <w:rsid w:val="0087728A"/>
    <w:rsid w:val="00882E85"/>
    <w:rsid w:val="008B626C"/>
    <w:rsid w:val="008D2C8D"/>
    <w:rsid w:val="008D47B0"/>
    <w:rsid w:val="00950767"/>
    <w:rsid w:val="00951DC4"/>
    <w:rsid w:val="00954DAF"/>
    <w:rsid w:val="00983AE5"/>
    <w:rsid w:val="009D2DC9"/>
    <w:rsid w:val="009E6494"/>
    <w:rsid w:val="009F530D"/>
    <w:rsid w:val="00A122CB"/>
    <w:rsid w:val="00A17D00"/>
    <w:rsid w:val="00A701FC"/>
    <w:rsid w:val="00AA79DD"/>
    <w:rsid w:val="00B01533"/>
    <w:rsid w:val="00B40DF0"/>
    <w:rsid w:val="00B66B00"/>
    <w:rsid w:val="00B67515"/>
    <w:rsid w:val="00BF02E3"/>
    <w:rsid w:val="00C00AD4"/>
    <w:rsid w:val="00C4235D"/>
    <w:rsid w:val="00C511F5"/>
    <w:rsid w:val="00D10159"/>
    <w:rsid w:val="00D115EB"/>
    <w:rsid w:val="00D2679A"/>
    <w:rsid w:val="00DA77C6"/>
    <w:rsid w:val="00DC617C"/>
    <w:rsid w:val="00DD2B2E"/>
    <w:rsid w:val="00E01ABC"/>
    <w:rsid w:val="00E27D8F"/>
    <w:rsid w:val="00E513A6"/>
    <w:rsid w:val="00E6182E"/>
    <w:rsid w:val="00E627BD"/>
    <w:rsid w:val="00E83D4E"/>
    <w:rsid w:val="00EF3848"/>
    <w:rsid w:val="00F2040C"/>
    <w:rsid w:val="00F36C30"/>
    <w:rsid w:val="00F526A5"/>
    <w:rsid w:val="00F7242A"/>
    <w:rsid w:val="00F74669"/>
    <w:rsid w:val="00F904EC"/>
    <w:rsid w:val="00F96434"/>
    <w:rsid w:val="00F977E1"/>
    <w:rsid w:val="00FC3F1D"/>
    <w:rsid w:val="00FC71B3"/>
    <w:rsid w:val="00FE1686"/>
    <w:rsid w:val="13B93699"/>
    <w:rsid w:val="21D71708"/>
    <w:rsid w:val="232D3A7E"/>
    <w:rsid w:val="258A084D"/>
    <w:rsid w:val="36D84225"/>
    <w:rsid w:val="3E7E3AE6"/>
    <w:rsid w:val="48BD2C97"/>
    <w:rsid w:val="4FBE076E"/>
    <w:rsid w:val="58B771FC"/>
    <w:rsid w:val="5E966550"/>
    <w:rsid w:val="6CE11D26"/>
    <w:rsid w:val="7B2A6E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脚 Char"/>
    <w:link w:val="3"/>
    <w:uiPriority w:val="0"/>
    <w:rPr>
      <w:kern w:val="2"/>
      <w:sz w:val="18"/>
      <w:szCs w:val="18"/>
    </w:rPr>
  </w:style>
  <w:style w:type="character" w:customStyle="1" w:styleId="9">
    <w:name w:val="页眉 Char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1797</Words>
  <Characters>1833</Characters>
  <Lines>13</Lines>
  <Paragraphs>3</Paragraphs>
  <TotalTime>0</TotalTime>
  <ScaleCrop>false</ScaleCrop>
  <LinksUpToDate>false</LinksUpToDate>
  <CharactersWithSpaces>1944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2010-11-22T00:51:00Z</dcterms:created>
  <dc:creator>yw</dc:creator>
  <cp:lastModifiedBy>vertesyuan</cp:lastModifiedBy>
  <dcterms:modified xsi:type="dcterms:W3CDTF">2024-10-10T09:09:21Z</dcterms:modified>
  <dc:title>硕士研究生综合化学课程考试大纲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2217F9ADB2B94E7BAD1F89577E77ADE7_13</vt:lpwstr>
  </property>
</Properties>
</file>