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AF59A">
      <w:pPr>
        <w:rPr>
          <w:rFonts w:hint="eastAsia" w:ascii="黑体" w:eastAsia="黑体"/>
          <w:b/>
          <w:sz w:val="24"/>
        </w:rPr>
      </w:pPr>
      <w:bookmarkStart w:id="0" w:name="_GoBack"/>
      <w:bookmarkEnd w:id="0"/>
      <w:r>
        <w:rPr>
          <w:rFonts w:hint="eastAsia" w:ascii="黑体" w:eastAsia="黑体"/>
          <w:b/>
          <w:sz w:val="24"/>
        </w:rPr>
        <w:t>题号：338</w:t>
      </w:r>
    </w:p>
    <w:p w14:paraId="3C34671D">
      <w:pPr>
        <w:ind w:firstLine="420" w:firstLineChars="150"/>
        <w:jc w:val="center"/>
        <w:rPr>
          <w:rFonts w:hint="eastAsia" w:ascii="黑体" w:eastAsia="黑体"/>
          <w:sz w:val="28"/>
          <w:szCs w:val="28"/>
        </w:rPr>
      </w:pPr>
      <w:r>
        <w:rPr>
          <w:rFonts w:hint="eastAsia" w:ascii="黑体" w:eastAsia="黑体"/>
          <w:sz w:val="28"/>
          <w:szCs w:val="28"/>
        </w:rPr>
        <w:t>《生物化学》考试大纲</w:t>
      </w:r>
    </w:p>
    <w:tbl>
      <w:tblPr>
        <w:tblStyle w:val="5"/>
        <w:tblpPr w:leftFromText="180" w:rightFromText="180" w:vertAnchor="text" w:horzAnchor="margin" w:tblpX="108" w:tblpY="15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2130"/>
        <w:gridCol w:w="1068"/>
        <w:gridCol w:w="3528"/>
      </w:tblGrid>
      <w:tr w14:paraId="5EBE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7" w:hRule="atLeast"/>
        </w:trPr>
        <w:tc>
          <w:tcPr>
            <w:tcW w:w="2634" w:type="dxa"/>
            <w:noWrap w:val="0"/>
            <w:vAlign w:val="center"/>
          </w:tcPr>
          <w:p w14:paraId="0B6413F0">
            <w:pPr>
              <w:jc w:val="center"/>
              <w:rPr>
                <w:rFonts w:hint="eastAsia" w:ascii="宋体" w:hAnsi="宋体"/>
                <w:sz w:val="24"/>
              </w:rPr>
            </w:pPr>
            <w:r>
              <w:rPr>
                <w:rFonts w:hint="eastAsia" w:ascii="宋体" w:hAnsi="宋体"/>
                <w:sz w:val="24"/>
              </w:rPr>
              <w:t>例题院系</w:t>
            </w:r>
          </w:p>
        </w:tc>
        <w:tc>
          <w:tcPr>
            <w:tcW w:w="2130" w:type="dxa"/>
            <w:noWrap w:val="0"/>
            <w:vAlign w:val="center"/>
          </w:tcPr>
          <w:p w14:paraId="3E79AA47">
            <w:pPr>
              <w:jc w:val="center"/>
              <w:rPr>
                <w:rFonts w:hint="eastAsia" w:ascii="宋体" w:hAnsi="宋体"/>
                <w:sz w:val="24"/>
              </w:rPr>
            </w:pPr>
            <w:r>
              <w:rPr>
                <w:rFonts w:hint="eastAsia" w:ascii="宋体" w:hAnsi="宋体"/>
                <w:sz w:val="24"/>
              </w:rPr>
              <w:t>生命学院</w:t>
            </w:r>
          </w:p>
        </w:tc>
        <w:tc>
          <w:tcPr>
            <w:tcW w:w="1068" w:type="dxa"/>
            <w:noWrap w:val="0"/>
            <w:vAlign w:val="center"/>
          </w:tcPr>
          <w:p w14:paraId="1EDCBD83">
            <w:pPr>
              <w:jc w:val="center"/>
              <w:rPr>
                <w:rFonts w:hint="eastAsia" w:ascii="宋体" w:hAnsi="宋体"/>
                <w:sz w:val="24"/>
              </w:rPr>
            </w:pPr>
            <w:r>
              <w:rPr>
                <w:rFonts w:hint="eastAsia" w:ascii="宋体" w:hAnsi="宋体"/>
                <w:sz w:val="24"/>
              </w:rPr>
              <w:t>考试科目名称</w:t>
            </w:r>
          </w:p>
        </w:tc>
        <w:tc>
          <w:tcPr>
            <w:tcW w:w="3528" w:type="dxa"/>
            <w:noWrap w:val="0"/>
            <w:vAlign w:val="center"/>
          </w:tcPr>
          <w:p w14:paraId="722BD527">
            <w:pPr>
              <w:jc w:val="center"/>
              <w:rPr>
                <w:rFonts w:hint="eastAsia" w:ascii="宋体" w:hAnsi="宋体"/>
                <w:sz w:val="24"/>
              </w:rPr>
            </w:pPr>
            <w:r>
              <w:rPr>
                <w:rFonts w:hint="eastAsia" w:ascii="宋体" w:hAnsi="宋体"/>
                <w:sz w:val="24"/>
              </w:rPr>
              <w:t>生物化学</w:t>
            </w:r>
          </w:p>
        </w:tc>
      </w:tr>
      <w:tr w14:paraId="7BDE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202" w:hRule="atLeast"/>
        </w:trPr>
        <w:tc>
          <w:tcPr>
            <w:tcW w:w="9360" w:type="dxa"/>
            <w:gridSpan w:val="4"/>
            <w:noWrap w:val="0"/>
            <w:vAlign w:val="top"/>
          </w:tcPr>
          <w:p w14:paraId="58F46FEF">
            <w:pPr>
              <w:spacing w:line="360" w:lineRule="auto"/>
              <w:ind w:left="482" w:hanging="482" w:hangingChars="200"/>
              <w:rPr>
                <w:rFonts w:hint="eastAsia" w:ascii="宋体" w:hAnsi="宋体" w:cs="宋体"/>
                <w:b/>
                <w:kern w:val="0"/>
                <w:sz w:val="24"/>
              </w:rPr>
            </w:pPr>
            <w:r>
              <w:rPr>
                <w:rFonts w:ascii="宋体" w:hAnsi="宋体" w:cs="宋体"/>
                <w:b/>
                <w:kern w:val="0"/>
                <w:sz w:val="24"/>
              </w:rPr>
              <w:t>一、考试</w:t>
            </w:r>
            <w:r>
              <w:rPr>
                <w:rFonts w:hint="eastAsia" w:ascii="宋体" w:hAnsi="宋体" w:cs="宋体"/>
                <w:b/>
                <w:kern w:val="0"/>
                <w:sz w:val="24"/>
              </w:rPr>
              <w:t>目的</w:t>
            </w:r>
          </w:p>
          <w:p w14:paraId="118B8DC4">
            <w:pPr>
              <w:spacing w:line="360" w:lineRule="auto"/>
              <w:ind w:firstLine="480"/>
              <w:rPr>
                <w:rFonts w:hint="eastAsia"/>
                <w:szCs w:val="20"/>
              </w:rPr>
            </w:pPr>
            <w:r>
              <w:rPr>
                <w:rFonts w:hint="eastAsia"/>
                <w:szCs w:val="20"/>
              </w:rPr>
              <w:t>本考试是生命学院招收全日制专业学位硕士研究生的入学资格考试。</w:t>
            </w:r>
          </w:p>
          <w:p w14:paraId="55E602EF">
            <w:pPr>
              <w:spacing w:line="360" w:lineRule="auto"/>
              <w:ind w:left="482" w:hanging="482" w:hangingChars="200"/>
              <w:rPr>
                <w:rFonts w:hint="eastAsia" w:ascii="宋体" w:hAnsi="宋体" w:cs="宋体"/>
                <w:b/>
                <w:kern w:val="0"/>
                <w:sz w:val="24"/>
              </w:rPr>
            </w:pPr>
            <w:r>
              <w:rPr>
                <w:rFonts w:hint="eastAsia" w:ascii="宋体" w:hAnsi="宋体" w:cs="宋体"/>
                <w:b/>
                <w:kern w:val="0"/>
                <w:sz w:val="24"/>
              </w:rPr>
              <w:t>二、考试的性质和范围</w:t>
            </w:r>
          </w:p>
          <w:p w14:paraId="467B6214">
            <w:pPr>
              <w:spacing w:line="360" w:lineRule="auto"/>
              <w:ind w:firstLine="480"/>
              <w:rPr>
                <w:rFonts w:hint="eastAsia"/>
                <w:szCs w:val="20"/>
              </w:rPr>
            </w:pPr>
            <w:r>
              <w:rPr>
                <w:rFonts w:hint="eastAsia"/>
                <w:szCs w:val="20"/>
              </w:rPr>
              <w:t>本考试重点考察考生系统地理解和掌握生物化学的基本概念和基本理论的程度；要求考生掌握各类生化物质的结构、性质、功能及其合成代谢和分解代谢的基本途径和调控方法；理解基因表达、调控和基因工程的基本理论；同时考察考生综合运用所学的知识分析问题和解决问题的能力。考试范围包括本大纲规定的生物化学基本知识和基本技能及实时的相关研究进展。</w:t>
            </w:r>
          </w:p>
          <w:p w14:paraId="05B4B7AE">
            <w:pPr>
              <w:spacing w:line="360" w:lineRule="auto"/>
              <w:rPr>
                <w:rFonts w:hint="eastAsia" w:ascii="宋体" w:hAnsi="宋体" w:cs="宋体"/>
                <w:b/>
                <w:kern w:val="0"/>
                <w:sz w:val="24"/>
              </w:rPr>
            </w:pPr>
            <w:r>
              <w:rPr>
                <w:rFonts w:hint="eastAsia" w:ascii="宋体" w:hAnsi="宋体" w:cs="宋体"/>
                <w:b/>
                <w:kern w:val="0"/>
                <w:sz w:val="24"/>
              </w:rPr>
              <w:t>三、考试基本要求</w:t>
            </w:r>
          </w:p>
          <w:p w14:paraId="7A01D09B">
            <w:pPr>
              <w:spacing w:line="360" w:lineRule="auto"/>
              <w:ind w:firstLine="525" w:firstLineChars="250"/>
              <w:rPr>
                <w:rFonts w:hint="eastAsia"/>
                <w:szCs w:val="20"/>
              </w:rPr>
            </w:pPr>
            <w:r>
              <w:rPr>
                <w:rFonts w:hint="eastAsia"/>
                <w:szCs w:val="20"/>
              </w:rPr>
              <w:t>具备较强生物化学研究领域相关的化学、生物学等方面的背景知识；系统掌握生物化学基础知识和基本技能，了解相关研究进展；对生物化学课程的整个知识体系具备较强的融会贯通能力。</w:t>
            </w:r>
          </w:p>
          <w:p w14:paraId="623A7AB3">
            <w:pPr>
              <w:spacing w:line="360" w:lineRule="auto"/>
              <w:ind w:left="482" w:hanging="482" w:hangingChars="200"/>
              <w:rPr>
                <w:rFonts w:hint="eastAsia" w:ascii="宋体" w:hAnsi="宋体" w:cs="宋体"/>
                <w:b/>
                <w:kern w:val="0"/>
                <w:sz w:val="24"/>
              </w:rPr>
            </w:pPr>
            <w:r>
              <w:rPr>
                <w:rFonts w:hint="eastAsia" w:ascii="宋体" w:hAnsi="宋体" w:cs="宋体"/>
                <w:b/>
                <w:kern w:val="0"/>
                <w:sz w:val="24"/>
              </w:rPr>
              <w:t>四、考试方式和考试时间</w:t>
            </w:r>
          </w:p>
          <w:p w14:paraId="7F7F028A">
            <w:pPr>
              <w:spacing w:line="360" w:lineRule="auto"/>
              <w:ind w:firstLine="420" w:firstLineChars="200"/>
              <w:rPr>
                <w:rFonts w:hint="eastAsia"/>
                <w:szCs w:val="20"/>
              </w:rPr>
            </w:pPr>
            <w:r>
              <w:rPr>
                <w:szCs w:val="20"/>
              </w:rPr>
              <w:t>考试</w:t>
            </w:r>
            <w:r>
              <w:rPr>
                <w:rFonts w:hint="eastAsia"/>
                <w:szCs w:val="20"/>
              </w:rPr>
              <w:t>科目《</w:t>
            </w:r>
            <w:r>
              <w:rPr>
                <w:szCs w:val="20"/>
              </w:rPr>
              <w:t>生物化学</w:t>
            </w:r>
            <w:r>
              <w:rPr>
                <w:rFonts w:hint="eastAsia"/>
                <w:szCs w:val="20"/>
              </w:rPr>
              <w:t>》</w:t>
            </w:r>
            <w:r>
              <w:rPr>
                <w:szCs w:val="20"/>
              </w:rPr>
              <w:t>为</w:t>
            </w:r>
            <w:r>
              <w:rPr>
                <w:rFonts w:hint="eastAsia"/>
                <w:szCs w:val="20"/>
              </w:rPr>
              <w:t>闭卷，</w:t>
            </w:r>
            <w:r>
              <w:rPr>
                <w:szCs w:val="20"/>
              </w:rPr>
              <w:t>笔试，</w:t>
            </w:r>
            <w:r>
              <w:rPr>
                <w:rFonts w:hint="eastAsia"/>
                <w:szCs w:val="20"/>
              </w:rPr>
              <w:t>本考试采取主观试题为主，单项知识测试与综合知识测试相结合的方法，强调考生对生物化学知识和技术的理解和应用能力。</w:t>
            </w:r>
            <w:r>
              <w:rPr>
                <w:szCs w:val="20"/>
              </w:rPr>
              <w:t>考试时间为3小时。</w:t>
            </w:r>
            <w:r>
              <w:rPr>
                <w:rFonts w:hint="eastAsia"/>
                <w:szCs w:val="20"/>
              </w:rPr>
              <w:t>答卷</w:t>
            </w:r>
            <w:r>
              <w:rPr>
                <w:szCs w:val="20"/>
              </w:rPr>
              <w:t>务必书写清楚、符号和西文字母运用得当。</w:t>
            </w:r>
            <w:r>
              <w:rPr>
                <w:rFonts w:hint="eastAsia"/>
                <w:szCs w:val="20"/>
              </w:rPr>
              <w:t>答案必须写在答题纸上，写在试题纸上无效。</w:t>
            </w:r>
          </w:p>
          <w:p w14:paraId="66093C22">
            <w:pPr>
              <w:spacing w:line="360" w:lineRule="auto"/>
              <w:rPr>
                <w:rFonts w:hint="eastAsia" w:ascii="宋体" w:hAnsi="宋体"/>
                <w:b/>
                <w:sz w:val="24"/>
              </w:rPr>
            </w:pPr>
            <w:r>
              <w:rPr>
                <w:rFonts w:hint="eastAsia" w:ascii="宋体" w:hAnsi="宋体"/>
                <w:b/>
                <w:sz w:val="24"/>
              </w:rPr>
              <w:t>五、考试内容</w:t>
            </w:r>
          </w:p>
          <w:p w14:paraId="695C713A">
            <w:pPr>
              <w:spacing w:line="360" w:lineRule="auto"/>
              <w:ind w:firstLine="420" w:firstLineChars="200"/>
              <w:rPr>
                <w:rFonts w:hint="eastAsia"/>
                <w:b/>
                <w:szCs w:val="20"/>
              </w:rPr>
            </w:pPr>
            <w:r>
              <w:rPr>
                <w:rFonts w:hint="eastAsia"/>
                <w:szCs w:val="20"/>
              </w:rPr>
              <w:t>本考试涵盖由生物大分子的结构与功能、新陈代谢及其调节和遗传信息传递三部分构成的生物化学知识体系。本试卷满分为</w:t>
            </w:r>
            <w:r>
              <w:rPr>
                <w:szCs w:val="20"/>
              </w:rPr>
              <w:t xml:space="preserve">150 </w:t>
            </w:r>
            <w:r>
              <w:rPr>
                <w:rFonts w:hint="eastAsia"/>
                <w:szCs w:val="20"/>
              </w:rPr>
              <w:t>分。</w:t>
            </w:r>
            <w:r>
              <w:rPr>
                <w:rFonts w:hint="eastAsia"/>
                <w:b/>
                <w:szCs w:val="20"/>
              </w:rPr>
              <w:t>主要考试内容包括：</w:t>
            </w:r>
          </w:p>
          <w:p w14:paraId="1FA6F8B5">
            <w:pPr>
              <w:spacing w:line="360" w:lineRule="auto"/>
              <w:jc w:val="left"/>
              <w:rPr>
                <w:rFonts w:hint="eastAsia"/>
                <w:szCs w:val="20"/>
              </w:rPr>
            </w:pPr>
            <w:r>
              <w:rPr>
                <w:rFonts w:hint="eastAsia"/>
                <w:b/>
                <w:szCs w:val="20"/>
              </w:rPr>
              <w:t>1</w:t>
            </w:r>
            <w:r>
              <w:rPr>
                <w:rFonts w:hint="eastAsia"/>
                <w:szCs w:val="20"/>
              </w:rPr>
              <w:t>. 蛋白质的化学组成，20种氨基酸的分类、简写符号；氨基酸的理化性质及主要化学反应；蛋白质的结构（一级、二级、结构域、超二级结构、三级、四级结构的概念及形式、化学键）；蛋白质一级结构序列的测定；蛋白质的理化性质及分离纯化和纯度鉴定的方法；蛋白质的变性作用；蛋白质结构与功能的关系。</w:t>
            </w:r>
          </w:p>
          <w:p w14:paraId="2D8882C2">
            <w:pPr>
              <w:spacing w:line="360" w:lineRule="auto"/>
              <w:rPr>
                <w:rFonts w:hint="eastAsia"/>
                <w:szCs w:val="20"/>
              </w:rPr>
            </w:pPr>
            <w:r>
              <w:rPr>
                <w:rFonts w:hint="eastAsia"/>
                <w:b/>
                <w:szCs w:val="20"/>
              </w:rPr>
              <w:t xml:space="preserve">2. </w:t>
            </w:r>
            <w:r>
              <w:rPr>
                <w:rFonts w:hint="eastAsia"/>
                <w:szCs w:val="20"/>
              </w:rPr>
              <w:t>核酸的基本化学组成及分类；核苷酸的结构；DNA和RNA一级结构、二级结构和DNA的三级结构；RNA的分类及各类RNA的结构特点、生物学功能；核酸的主要理化特性；核酸变性、复性、杂交和序列测定等基本原理。</w:t>
            </w:r>
          </w:p>
          <w:p w14:paraId="08678055">
            <w:pPr>
              <w:spacing w:line="360" w:lineRule="auto"/>
              <w:rPr>
                <w:rFonts w:hint="eastAsia"/>
                <w:szCs w:val="20"/>
              </w:rPr>
            </w:pPr>
            <w:r>
              <w:rPr>
                <w:rFonts w:hint="eastAsia"/>
                <w:b/>
                <w:szCs w:val="20"/>
              </w:rPr>
              <w:t>3.</w:t>
            </w:r>
            <w:r>
              <w:rPr>
                <w:rFonts w:hint="eastAsia"/>
                <w:szCs w:val="20"/>
              </w:rPr>
              <w:t xml:space="preserve"> 酶的概念和化学本质，酶的命名和分类；酶的结构与酶的活性；酶的作用特点和机制；影响酶促反应的因素；酶的制备与酶活力测定；酶促反应动力学；了解抗体酶、核酶和固定化酶的基本概念和应用。</w:t>
            </w:r>
          </w:p>
          <w:p w14:paraId="26C9FDA4">
            <w:pPr>
              <w:spacing w:line="360" w:lineRule="auto"/>
              <w:rPr>
                <w:rFonts w:hint="eastAsia"/>
                <w:szCs w:val="20"/>
              </w:rPr>
            </w:pPr>
            <w:r>
              <w:rPr>
                <w:rFonts w:hint="eastAsia"/>
                <w:b/>
                <w:szCs w:val="20"/>
              </w:rPr>
              <w:t xml:space="preserve">4. </w:t>
            </w:r>
            <w:r>
              <w:rPr>
                <w:rFonts w:hint="eastAsia"/>
                <w:szCs w:val="20"/>
              </w:rPr>
              <w:t>新陈代谢的概念、类型及其特点；ATP与高能磷酸化合物；ATP的生物学功能；呼吸链的定义；电子传递过程与ATP的生成；呼吸链的组分、呼吸链中传递体的排列顺序；氧化磷酸化的偶联机制；ATP合酶的结构与功能；氧化磷酸化的抑制（抑制类型、抑制剂名称、作用位点或作用机制）。</w:t>
            </w:r>
          </w:p>
          <w:p w14:paraId="4B3878FF">
            <w:pPr>
              <w:spacing w:line="360" w:lineRule="auto"/>
              <w:rPr>
                <w:rFonts w:hint="eastAsia"/>
                <w:szCs w:val="20"/>
              </w:rPr>
            </w:pPr>
            <w:r>
              <w:rPr>
                <w:rFonts w:hint="eastAsia"/>
                <w:b/>
                <w:szCs w:val="20"/>
              </w:rPr>
              <w:t xml:space="preserve">5. </w:t>
            </w:r>
            <w:r>
              <w:rPr>
                <w:rFonts w:hint="eastAsia"/>
                <w:szCs w:val="20"/>
              </w:rPr>
              <w:t>糖的无氧分解、有氧氧化的概念、部位、过程及生理意义；磷酸戊糖途径的基本特点及意义；糖异生作用的概念、场所、原料及主要途径；糖原分解和合成作用基本特点；重点掌握糖各代谢途径的关键酶、重要中间产物、ATP的消耗和生成，掌握ATP的计算方法（净生成和净消耗）等；将各代谢途径联系起来，理解生物体如何来恒定血糖浓度。</w:t>
            </w:r>
          </w:p>
          <w:p w14:paraId="1572643E">
            <w:pPr>
              <w:spacing w:line="360" w:lineRule="auto"/>
              <w:rPr>
                <w:rFonts w:hint="eastAsia"/>
                <w:szCs w:val="20"/>
              </w:rPr>
            </w:pPr>
            <w:r>
              <w:rPr>
                <w:rFonts w:hint="eastAsia"/>
                <w:b/>
                <w:szCs w:val="20"/>
              </w:rPr>
              <w:t xml:space="preserve">6. </w:t>
            </w:r>
            <w:r>
              <w:rPr>
                <w:rFonts w:hint="eastAsia"/>
                <w:szCs w:val="20"/>
              </w:rPr>
              <w:t>脂肪动员的概念、限速酶；甘油代谢；脂肪酸的氧化过程及其能量的计算；脂酸的合成；脂肪酸β-氧化作用与脂肪酸合成的异同点；酮体的生成和利用；胆固醇合成的部位、原料及胆固醇的转化及排泄；血脂及血浆脂蛋白分类、组成及功能。</w:t>
            </w:r>
          </w:p>
          <w:p w14:paraId="4DD3748B">
            <w:pPr>
              <w:spacing w:line="360" w:lineRule="auto"/>
              <w:rPr>
                <w:szCs w:val="20"/>
              </w:rPr>
            </w:pPr>
            <w:r>
              <w:rPr>
                <w:rFonts w:hint="eastAsia"/>
                <w:szCs w:val="20"/>
              </w:rPr>
              <w:t>7. 氨基酸的脱氨基作用；氨的来源和去路；尿素循环的反应过程、特点及生理意义。</w:t>
            </w:r>
          </w:p>
          <w:p w14:paraId="2BF22002">
            <w:pPr>
              <w:spacing w:line="360" w:lineRule="auto"/>
              <w:rPr>
                <w:rFonts w:hint="eastAsia"/>
                <w:szCs w:val="20"/>
              </w:rPr>
            </w:pPr>
            <w:r>
              <w:rPr>
                <w:rFonts w:hint="eastAsia"/>
                <w:b/>
                <w:szCs w:val="20"/>
              </w:rPr>
              <w:t xml:space="preserve">8. </w:t>
            </w:r>
            <w:r>
              <w:rPr>
                <w:rFonts w:hint="eastAsia"/>
                <w:szCs w:val="20"/>
              </w:rPr>
              <w:t>嘌呤、嘧啶核苷酸的分解代谢与合成代谢的基本特点；核苷酸代谢异常和抗代谢物。</w:t>
            </w:r>
          </w:p>
          <w:p w14:paraId="251FEAE3">
            <w:pPr>
              <w:spacing w:line="360" w:lineRule="auto"/>
              <w:rPr>
                <w:rFonts w:hint="eastAsia"/>
                <w:szCs w:val="20"/>
              </w:rPr>
            </w:pPr>
            <w:r>
              <w:rPr>
                <w:rFonts w:hint="eastAsia"/>
                <w:b/>
                <w:szCs w:val="20"/>
              </w:rPr>
              <w:t xml:space="preserve">9. </w:t>
            </w:r>
            <w:r>
              <w:rPr>
                <w:rFonts w:hint="eastAsia"/>
                <w:szCs w:val="20"/>
              </w:rPr>
              <w:t>DNA复制的一般特征；参与DNA复制的主要酶和蛋白质；DNA复制的基本过程及机制；真核生物与原核生物DNA复制的比较；DNA的损伤、修复和突变；DNA转录及转录后加工；逆转录的过程。</w:t>
            </w:r>
          </w:p>
          <w:p w14:paraId="75F87205">
            <w:pPr>
              <w:spacing w:line="360" w:lineRule="auto"/>
              <w:rPr>
                <w:rFonts w:hint="eastAsia"/>
                <w:szCs w:val="20"/>
              </w:rPr>
            </w:pPr>
            <w:r>
              <w:rPr>
                <w:rFonts w:hint="eastAsia"/>
                <w:b/>
                <w:szCs w:val="20"/>
              </w:rPr>
              <w:t xml:space="preserve">10. </w:t>
            </w:r>
            <w:r>
              <w:rPr>
                <w:rFonts w:hint="eastAsia"/>
                <w:szCs w:val="20"/>
              </w:rPr>
              <w:t>生物体遗传信息的表达；三种RNA在蛋白质生物合成中的作用；遗传密码的特点；多肽合成过程要点；翻译后的加工过程；真核生物与原核生物蛋白质合成的区别。</w:t>
            </w:r>
          </w:p>
          <w:p w14:paraId="5B28EAC8">
            <w:pPr>
              <w:spacing w:line="360" w:lineRule="auto"/>
              <w:rPr>
                <w:rFonts w:hint="eastAsia"/>
                <w:szCs w:val="20"/>
              </w:rPr>
            </w:pPr>
            <w:r>
              <w:rPr>
                <w:rFonts w:hint="eastAsia"/>
                <w:b/>
                <w:szCs w:val="20"/>
              </w:rPr>
              <w:t xml:space="preserve">11. </w:t>
            </w:r>
            <w:r>
              <w:rPr>
                <w:rFonts w:hint="eastAsia"/>
                <w:szCs w:val="20"/>
              </w:rPr>
              <w:t>原核生物和真核生物基因表达调控的区别；真核生物基因转录前水平的调节；真核生物基因转录活性的调节；操纵子学说（原核生物基因转录起始的调节）；翻译水平上的基因表达调控。</w:t>
            </w:r>
          </w:p>
          <w:p w14:paraId="701D2490">
            <w:pPr>
              <w:spacing w:line="360" w:lineRule="auto"/>
              <w:rPr>
                <w:rFonts w:hint="eastAsia"/>
                <w:szCs w:val="20"/>
              </w:rPr>
            </w:pPr>
            <w:r>
              <w:rPr>
                <w:rFonts w:hint="eastAsia"/>
                <w:szCs w:val="20"/>
              </w:rPr>
              <w:t>12. 重组DNA技术及其应用；蛋白质工程及其应用；研究蛋白质之间相互作用的主要方法与技术。</w:t>
            </w:r>
          </w:p>
          <w:p w14:paraId="399CFF4E">
            <w:pPr>
              <w:widowControl/>
              <w:spacing w:line="360" w:lineRule="auto"/>
              <w:jc w:val="left"/>
              <w:rPr>
                <w:rFonts w:hint="eastAsia" w:ascii="宋体" w:hAnsi="宋体"/>
                <w:b/>
                <w:sz w:val="24"/>
              </w:rPr>
            </w:pPr>
            <w:r>
              <w:rPr>
                <w:rFonts w:hint="eastAsia" w:ascii="宋体" w:hAnsi="宋体"/>
                <w:b/>
                <w:sz w:val="24"/>
              </w:rPr>
              <w:t>六、参考书目</w:t>
            </w:r>
          </w:p>
          <w:p w14:paraId="158903DC">
            <w:pPr>
              <w:widowControl/>
              <w:spacing w:line="360" w:lineRule="auto"/>
              <w:jc w:val="left"/>
              <w:rPr>
                <w:rFonts w:hint="eastAsia"/>
                <w:szCs w:val="20"/>
              </w:rPr>
            </w:pPr>
            <w:r>
              <w:rPr>
                <w:rFonts w:hint="eastAsia"/>
                <w:szCs w:val="20"/>
              </w:rPr>
              <w:t>《生物化学原理》（第3版），杨荣武主编，2018年，高等教育出版社</w:t>
            </w:r>
          </w:p>
          <w:p w14:paraId="62E4751E">
            <w:pPr>
              <w:widowControl/>
              <w:spacing w:line="360" w:lineRule="auto"/>
              <w:jc w:val="left"/>
              <w:rPr>
                <w:szCs w:val="20"/>
              </w:rPr>
            </w:pPr>
          </w:p>
        </w:tc>
      </w:tr>
    </w:tbl>
    <w:p w14:paraId="410D3C0B">
      <w:pPr>
        <w:widowControl/>
        <w:wordWrap w:val="0"/>
        <w:spacing w:before="240" w:after="240" w:line="432" w:lineRule="auto"/>
        <w:jc w:val="left"/>
        <w:rPr>
          <w:rFonts w:hint="eastAsia"/>
          <w:kern w:val="0"/>
        </w:rPr>
      </w:pPr>
    </w:p>
    <w:sectPr>
      <w:footerReference r:id="rId3" w:type="default"/>
      <w:footerReference r:id="rId4" w:type="even"/>
      <w:pgSz w:w="11906" w:h="16838"/>
      <w:pgMar w:top="1701" w:right="1134"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FDD2">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26FFDD0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E50D2">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B7E39A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AC"/>
    <w:rsid w:val="00004427"/>
    <w:rsid w:val="00011034"/>
    <w:rsid w:val="00033DAB"/>
    <w:rsid w:val="00077FBB"/>
    <w:rsid w:val="00086D7D"/>
    <w:rsid w:val="0009607C"/>
    <w:rsid w:val="000E02DF"/>
    <w:rsid w:val="000F02F7"/>
    <w:rsid w:val="0010741E"/>
    <w:rsid w:val="001401A0"/>
    <w:rsid w:val="00170319"/>
    <w:rsid w:val="00173FCC"/>
    <w:rsid w:val="0018672C"/>
    <w:rsid w:val="001A0322"/>
    <w:rsid w:val="001B0593"/>
    <w:rsid w:val="001F0D31"/>
    <w:rsid w:val="001F4C59"/>
    <w:rsid w:val="001F5437"/>
    <w:rsid w:val="00202E76"/>
    <w:rsid w:val="00250CDD"/>
    <w:rsid w:val="00260CB7"/>
    <w:rsid w:val="002C4E09"/>
    <w:rsid w:val="002D0015"/>
    <w:rsid w:val="002D4384"/>
    <w:rsid w:val="00313FA2"/>
    <w:rsid w:val="00325370"/>
    <w:rsid w:val="00371A06"/>
    <w:rsid w:val="00396ACF"/>
    <w:rsid w:val="00403E40"/>
    <w:rsid w:val="00442500"/>
    <w:rsid w:val="00451242"/>
    <w:rsid w:val="004607B9"/>
    <w:rsid w:val="004629BA"/>
    <w:rsid w:val="004774C7"/>
    <w:rsid w:val="004A26DE"/>
    <w:rsid w:val="004A4B0D"/>
    <w:rsid w:val="004E6295"/>
    <w:rsid w:val="004E633E"/>
    <w:rsid w:val="00521260"/>
    <w:rsid w:val="00537E9E"/>
    <w:rsid w:val="005460AA"/>
    <w:rsid w:val="00573C86"/>
    <w:rsid w:val="005A7263"/>
    <w:rsid w:val="005C3FA8"/>
    <w:rsid w:val="005D1F4B"/>
    <w:rsid w:val="006107A9"/>
    <w:rsid w:val="0062451A"/>
    <w:rsid w:val="00626BCC"/>
    <w:rsid w:val="00661FB2"/>
    <w:rsid w:val="00666CDF"/>
    <w:rsid w:val="00683F6A"/>
    <w:rsid w:val="006B4CAC"/>
    <w:rsid w:val="006D1A24"/>
    <w:rsid w:val="006E152B"/>
    <w:rsid w:val="00715093"/>
    <w:rsid w:val="00736193"/>
    <w:rsid w:val="00762834"/>
    <w:rsid w:val="00770AA1"/>
    <w:rsid w:val="00770F0C"/>
    <w:rsid w:val="00790310"/>
    <w:rsid w:val="007C23C6"/>
    <w:rsid w:val="00834945"/>
    <w:rsid w:val="00835F29"/>
    <w:rsid w:val="008407B7"/>
    <w:rsid w:val="00851E0A"/>
    <w:rsid w:val="00861559"/>
    <w:rsid w:val="008820B5"/>
    <w:rsid w:val="008A7BCC"/>
    <w:rsid w:val="008D751A"/>
    <w:rsid w:val="008F41FC"/>
    <w:rsid w:val="008F75CA"/>
    <w:rsid w:val="0090140D"/>
    <w:rsid w:val="009068A4"/>
    <w:rsid w:val="00945CB1"/>
    <w:rsid w:val="0094653C"/>
    <w:rsid w:val="009467F4"/>
    <w:rsid w:val="0096022C"/>
    <w:rsid w:val="00983FF5"/>
    <w:rsid w:val="009A2D85"/>
    <w:rsid w:val="009A789E"/>
    <w:rsid w:val="009C6236"/>
    <w:rsid w:val="009F205B"/>
    <w:rsid w:val="00A15490"/>
    <w:rsid w:val="00A70DA2"/>
    <w:rsid w:val="00A732AF"/>
    <w:rsid w:val="00AB3346"/>
    <w:rsid w:val="00AC0E54"/>
    <w:rsid w:val="00AC5DE3"/>
    <w:rsid w:val="00AC657D"/>
    <w:rsid w:val="00B04147"/>
    <w:rsid w:val="00B12005"/>
    <w:rsid w:val="00B241A5"/>
    <w:rsid w:val="00B31034"/>
    <w:rsid w:val="00B51091"/>
    <w:rsid w:val="00B55EA1"/>
    <w:rsid w:val="00B630FF"/>
    <w:rsid w:val="00B711FC"/>
    <w:rsid w:val="00B9640B"/>
    <w:rsid w:val="00BA3BF7"/>
    <w:rsid w:val="00BC1110"/>
    <w:rsid w:val="00BC24D4"/>
    <w:rsid w:val="00BD6C21"/>
    <w:rsid w:val="00BE527D"/>
    <w:rsid w:val="00C0404F"/>
    <w:rsid w:val="00C06CCC"/>
    <w:rsid w:val="00C135C6"/>
    <w:rsid w:val="00C37563"/>
    <w:rsid w:val="00C53FAA"/>
    <w:rsid w:val="00CB0C8E"/>
    <w:rsid w:val="00CE76B4"/>
    <w:rsid w:val="00CF3D07"/>
    <w:rsid w:val="00D16FA1"/>
    <w:rsid w:val="00D17B40"/>
    <w:rsid w:val="00D3059A"/>
    <w:rsid w:val="00DC6DCD"/>
    <w:rsid w:val="00E03D7E"/>
    <w:rsid w:val="00E7439A"/>
    <w:rsid w:val="00E75F71"/>
    <w:rsid w:val="00EA10F0"/>
    <w:rsid w:val="00EC1371"/>
    <w:rsid w:val="00EF799C"/>
    <w:rsid w:val="00F319B3"/>
    <w:rsid w:val="00F526D1"/>
    <w:rsid w:val="00F61CA5"/>
    <w:rsid w:val="00F73B25"/>
    <w:rsid w:val="00F75D40"/>
    <w:rsid w:val="00F815F2"/>
    <w:rsid w:val="00F82744"/>
    <w:rsid w:val="00FB47D1"/>
    <w:rsid w:val="00FE2C28"/>
    <w:rsid w:val="00FF5F14"/>
    <w:rsid w:val="17F54A21"/>
    <w:rsid w:val="1A8C55D5"/>
    <w:rsid w:val="221A088B"/>
    <w:rsid w:val="49EF1D78"/>
    <w:rsid w:val="605739F1"/>
    <w:rsid w:val="622778BA"/>
    <w:rsid w:val="6C1D4CDC"/>
    <w:rsid w:val="73263A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nwpu</Company>
  <Pages>2</Pages>
  <Words>258</Words>
  <Characters>1477</Characters>
  <Lines>12</Lines>
  <Paragraphs>3</Paragraphs>
  <TotalTime>0</TotalTime>
  <ScaleCrop>false</ScaleCrop>
  <LinksUpToDate>false</LinksUpToDate>
  <CharactersWithSpaces>1732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2008-05-30T07:51:00Z</dcterms:created>
  <cp:lastModifiedBy>vertesyuan</cp:lastModifiedBy>
  <cp:lastPrinted>2007-07-27T01:42:00Z</cp:lastPrinted>
  <dcterms:modified xsi:type="dcterms:W3CDTF">2024-10-10T01:46:24Z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23B93650AA6741E893B164D97D2E6A21_13</vt:lpwstr>
  </property>
</Properties>
</file>