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科目代码：857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科目名称：环境</w:t>
      </w:r>
      <w:bookmarkStart w:id="8" w:name="_GoBack"/>
      <w:bookmarkEnd w:id="8"/>
      <w:r>
        <w:rPr>
          <w:rFonts w:hint="eastAsia"/>
          <w:sz w:val="28"/>
          <w:szCs w:val="28"/>
        </w:rPr>
        <w:t>科学与工程综合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满分：150分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一、考试性质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</w:rPr>
        <w:t>环境科学与工程综合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</w:t>
      </w:r>
      <w:r>
        <w:rPr>
          <w:rFonts w:hint="eastAsia" w:ascii="Times New Roman" w:hAnsi="Times New Roman" w:cs="Times New Roman"/>
          <w:sz w:val="24"/>
          <w:szCs w:val="24"/>
        </w:rPr>
        <w:t>专业基础课考试是为高等院校和科研院所招收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环境科学、环境工程、环境力学与工程、环境工程（专硕）</w:t>
      </w:r>
      <w:r>
        <w:rPr>
          <w:rFonts w:ascii="Times New Roman" w:hAnsi="Times New Roman" w:cs="Times New Roman"/>
          <w:sz w:val="24"/>
          <w:szCs w:val="24"/>
        </w:rPr>
        <w:t>硕士</w:t>
      </w:r>
      <w:r>
        <w:rPr>
          <w:rFonts w:hint="eastAsia" w:ascii="Times New Roman" w:hAnsi="Times New Roman" w:cs="Times New Roman"/>
          <w:sz w:val="24"/>
          <w:szCs w:val="24"/>
        </w:rPr>
        <w:t>研究生而设置的具有选拔性质的全国联考科目，其目的是科学、公平、有效地测试考生是否具备继续攻读</w:t>
      </w:r>
      <w:r>
        <w:rPr>
          <w:rFonts w:ascii="Times New Roman" w:hAnsi="Times New Roman" w:cs="Times New Roman"/>
          <w:sz w:val="24"/>
          <w:szCs w:val="24"/>
        </w:rPr>
        <w:t>硕士</w:t>
      </w:r>
      <w:r>
        <w:rPr>
          <w:rFonts w:hint="eastAsia" w:ascii="Times New Roman" w:hAnsi="Times New Roman" w:cs="Times New Roman"/>
          <w:sz w:val="24"/>
          <w:szCs w:val="24"/>
        </w:rPr>
        <w:t>研究生需要的基础知识和基本技能，评价的标准是高等学校环境</w:t>
      </w:r>
      <w:r>
        <w:rPr>
          <w:rFonts w:ascii="Times New Roman" w:hAnsi="Times New Roman" w:cs="Times New Roman"/>
          <w:sz w:val="24"/>
          <w:szCs w:val="24"/>
        </w:rPr>
        <w:t>科学与</w:t>
      </w:r>
      <w:r>
        <w:rPr>
          <w:rFonts w:hint="eastAsia" w:ascii="Times New Roman" w:hAnsi="Times New Roman" w:cs="Times New Roman"/>
          <w:sz w:val="24"/>
          <w:szCs w:val="24"/>
        </w:rPr>
        <w:t>工程专业本科毕业生能达到的及格或及格以上水平，以利于各高等院校和科研院所择优选拔，确保硕士学术及专业学位研究生的招生质量。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二、培养目标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(一) 熟悉环境科学</w:t>
      </w:r>
      <w:r>
        <w:rPr>
          <w:rFonts w:ascii="Times New Roman" w:hAnsi="Times New Roman" w:cs="Times New Roman"/>
          <w:sz w:val="24"/>
          <w:szCs w:val="24"/>
        </w:rPr>
        <w:t>与工程</w:t>
      </w:r>
      <w:r>
        <w:rPr>
          <w:rFonts w:hint="eastAsia" w:ascii="Times New Roman" w:hAnsi="Times New Roman" w:cs="Times New Roman"/>
          <w:sz w:val="24"/>
          <w:szCs w:val="24"/>
        </w:rPr>
        <w:t>发展前沿，掌握环境科学</w:t>
      </w:r>
      <w:r>
        <w:rPr>
          <w:rFonts w:ascii="Times New Roman" w:hAnsi="Times New Roman" w:cs="Times New Roman"/>
          <w:sz w:val="24"/>
          <w:szCs w:val="24"/>
        </w:rPr>
        <w:t>与</w:t>
      </w:r>
      <w:r>
        <w:rPr>
          <w:rFonts w:hint="eastAsia" w:ascii="Times New Roman" w:hAnsi="Times New Roman" w:cs="Times New Roman"/>
          <w:sz w:val="24"/>
          <w:szCs w:val="24"/>
        </w:rPr>
        <w:t>工程基础理论和实验技能。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(二) 具备较强的环境科学</w:t>
      </w:r>
      <w:r>
        <w:rPr>
          <w:rFonts w:ascii="Times New Roman" w:hAnsi="Times New Roman" w:cs="Times New Roman"/>
          <w:sz w:val="24"/>
          <w:szCs w:val="24"/>
        </w:rPr>
        <w:t>与工程</w:t>
      </w:r>
      <w:r>
        <w:rPr>
          <w:rFonts w:hint="eastAsia" w:ascii="Times New Roman" w:hAnsi="Times New Roman" w:cs="Times New Roman"/>
          <w:sz w:val="24"/>
          <w:szCs w:val="24"/>
        </w:rPr>
        <w:t>基础研究、应用研究、科技开发和环境规划及管理能力，以便应对高层次科研和工程技术，成为专门性人才。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三、考试内容</w:t>
      </w: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ascii="黑体" w:hAnsi="黑体" w:eastAsia="黑体" w:cs="黑体"/>
          <w:b/>
          <w:bCs/>
          <w:sz w:val="24"/>
          <w:szCs w:val="24"/>
        </w:rPr>
        <w:t>1.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《环境</w:t>
      </w:r>
      <w:r>
        <w:rPr>
          <w:rFonts w:ascii="黑体" w:hAnsi="黑体" w:eastAsia="黑体" w:cs="黑体"/>
          <w:b/>
          <w:bCs/>
          <w:sz w:val="24"/>
          <w:szCs w:val="24"/>
        </w:rPr>
        <w:t>综合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</w:t>
      </w:r>
      <w:r>
        <w:rPr>
          <w:rFonts w:hint="eastAsia" w:ascii="Times New Roman" w:hAnsi="Times New Roman" w:cs="Times New Roman"/>
          <w:sz w:val="24"/>
          <w:szCs w:val="24"/>
        </w:rPr>
        <w:t>环境</w:t>
      </w:r>
      <w:r>
        <w:rPr>
          <w:rFonts w:ascii="Times New Roman" w:hAnsi="Times New Roman" w:cs="Times New Roman"/>
          <w:sz w:val="24"/>
          <w:szCs w:val="24"/>
        </w:rPr>
        <w:t>综合》</w:t>
      </w:r>
      <w:r>
        <w:rPr>
          <w:rFonts w:hint="eastAsia" w:ascii="Times New Roman" w:hAnsi="Times New Roman" w:cs="Times New Roman"/>
          <w:sz w:val="24"/>
          <w:szCs w:val="24"/>
        </w:rPr>
        <w:t>涉及环境学领域的基本概念、基本原理、基本内容、特点和发展动向，</w:t>
      </w:r>
      <w:r>
        <w:rPr>
          <w:rFonts w:ascii="Times New Roman" w:hAnsi="Times New Roman" w:cs="Times New Roman"/>
          <w:sz w:val="24"/>
          <w:szCs w:val="24"/>
        </w:rPr>
        <w:t>环境化学及环境生物学</w:t>
      </w:r>
      <w:r>
        <w:rPr>
          <w:rFonts w:hint="eastAsia" w:ascii="Times New Roman" w:hAnsi="Times New Roman" w:cs="Times New Roman"/>
          <w:sz w:val="24"/>
          <w:szCs w:val="24"/>
        </w:rPr>
        <w:t>基础，能源与环境保护问题，资源利用及保护，典型环境问题形成机制与对策。本考试大纲侧重于环境问题的本质，环境问题与社会发展的关系，解决环境问题的根本途径，当代世界及我国的环境问题，环境问题的变化趋势等内容；</w:t>
      </w:r>
      <w:r>
        <w:rPr>
          <w:rFonts w:ascii="Times New Roman" w:hAnsi="Times New Roman" w:cs="Times New Roman"/>
          <w:sz w:val="24"/>
          <w:szCs w:val="24"/>
        </w:rPr>
        <w:t>主要环境污染物的类别和它们在环境各圈层中的迁移转化过程，典型污染物在环境各圈层中的归趋和效应。</w:t>
      </w:r>
      <w:r>
        <w:rPr>
          <w:rFonts w:hint="eastAsia" w:ascii="Times New Roman" w:hAnsi="Times New Roman" w:cs="Times New Roman"/>
          <w:sz w:val="24"/>
          <w:szCs w:val="24"/>
        </w:rPr>
        <w:t>要求考生掌握基本概念，基本原理</w:t>
      </w:r>
      <w:r>
        <w:rPr>
          <w:rFonts w:ascii="Times New Roman" w:hAnsi="Times New Roman" w:cs="Times New Roman"/>
          <w:sz w:val="24"/>
          <w:szCs w:val="24"/>
        </w:rPr>
        <w:t>和计算方法</w:t>
      </w:r>
      <w:r>
        <w:rPr>
          <w:rFonts w:hint="eastAsia" w:ascii="Times New Roman" w:hAnsi="Times New Roman" w:cs="Times New Roman"/>
          <w:sz w:val="24"/>
          <w:szCs w:val="24"/>
        </w:rPr>
        <w:t>，并</w:t>
      </w:r>
      <w:r>
        <w:rPr>
          <w:rFonts w:ascii="Times New Roman" w:hAnsi="Times New Roman" w:cs="Times New Roman"/>
          <w:sz w:val="24"/>
          <w:szCs w:val="24"/>
        </w:rPr>
        <w:t>且对环境科学及相关</w:t>
      </w:r>
      <w:r>
        <w:rPr>
          <w:rFonts w:hint="eastAsia" w:ascii="Times New Roman" w:hAnsi="Times New Roman" w:cs="Times New Roman"/>
          <w:sz w:val="24"/>
          <w:szCs w:val="24"/>
        </w:rPr>
        <w:t>学科</w:t>
      </w:r>
      <w:r>
        <w:rPr>
          <w:rFonts w:ascii="Times New Roman" w:hAnsi="Times New Roman" w:cs="Times New Roman"/>
          <w:sz w:val="24"/>
          <w:szCs w:val="24"/>
        </w:rPr>
        <w:t>的热点领域研究的最新发展有一定了解，</w:t>
      </w:r>
      <w:r>
        <w:rPr>
          <w:rFonts w:hint="eastAsia" w:ascii="Times New Roman" w:hAnsi="Times New Roman" w:cs="Times New Roman"/>
          <w:sz w:val="24"/>
          <w:szCs w:val="24"/>
        </w:rPr>
        <w:t>具备综合运用所学知识分析和解决实际环境问题的能力。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具体包括以下内容：</w:t>
      </w:r>
    </w:p>
    <w:p>
      <w:pPr>
        <w:adjustRightInd w:val="0"/>
        <w:snapToGrid w:val="0"/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（1）</w:t>
      </w:r>
      <w:r>
        <w:rPr>
          <w:rFonts w:hint="eastAsia" w:ascii="Times New Roman" w:hAnsi="Times New Roman" w:cs="Times New Roman"/>
          <w:b/>
          <w:sz w:val="24"/>
          <w:szCs w:val="24"/>
        </w:rPr>
        <w:t>环境学</w:t>
      </w:r>
      <w:r>
        <w:rPr>
          <w:rFonts w:ascii="Times New Roman" w:hAnsi="Times New Roman" w:cs="Times New Roman"/>
          <w:b/>
          <w:sz w:val="24"/>
          <w:szCs w:val="24"/>
        </w:rPr>
        <w:t>概论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环境学</w:t>
      </w:r>
      <w:r>
        <w:rPr>
          <w:rFonts w:ascii="Times New Roman" w:hAnsi="Times New Roman" w:cs="Times New Roman"/>
          <w:sz w:val="24"/>
          <w:szCs w:val="24"/>
        </w:rPr>
        <w:t>基本概念、发展历史、发展动向、研究内容及热点问题；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环境问题的本质，环境问题与社会发展的关系，解决环境问题的根本途径，当代世界及我国的环境问题，环境问题的变化趋势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环境学基本概念，环境学的一般规律，利用环境学的原理解决环境问题；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世界及我国能源问题，新型能源类型及特点，利用环境生物学原理解决能源问题。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土壤污染物的来源、现状及治理措施</w:t>
      </w:r>
      <w:r>
        <w:rPr>
          <w:rFonts w:ascii="Times New Roman" w:hAnsi="Times New Roman" w:cs="Times New Roman"/>
          <w:sz w:val="24"/>
          <w:szCs w:val="24"/>
        </w:rPr>
        <w:t>；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水资源及其利用与保护：世界水资源利用情况，我国水资源特点，水污染控制技术及我国水污染管理政策</w:t>
      </w:r>
      <w:r>
        <w:rPr>
          <w:rFonts w:ascii="Times New Roman" w:hAnsi="Times New Roman" w:cs="Times New Roman"/>
          <w:sz w:val="24"/>
          <w:szCs w:val="24"/>
        </w:rPr>
        <w:t>；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大气污染：大气污染的形成、污染物分类、气象因素与大气污染的相互关系，全球性大气问题，大气污染控制技术及我国大气污染管理政策</w:t>
      </w:r>
      <w:r>
        <w:rPr>
          <w:rFonts w:ascii="Times New Roman" w:hAnsi="Times New Roman" w:cs="Times New Roman"/>
          <w:sz w:val="24"/>
          <w:szCs w:val="24"/>
        </w:rPr>
        <w:t>；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噪声公害与微波污染：噪声的定义、特征、危害、来源，噪声控制标准及措施，微波污染与人体健康</w:t>
      </w:r>
      <w:r>
        <w:rPr>
          <w:rFonts w:ascii="Times New Roman" w:hAnsi="Times New Roman" w:cs="Times New Roman"/>
          <w:sz w:val="24"/>
          <w:szCs w:val="24"/>
        </w:rPr>
        <w:t>；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固体废物与人体健康：固体废物、危险废物的定义、来源、危害，固体废物的管理及消除途径，危险废物控制对策。</w:t>
      </w:r>
    </w:p>
    <w:p>
      <w:pPr>
        <w:adjustRightInd w:val="0"/>
        <w:snapToGrid w:val="0"/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（2）环境化学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环境化学基本概念、发展历史、发展动向、研究内容及热点问题；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水环境化学；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大气环境化学；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土壤环境化学；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典型污染物在环境各圈层中的转归与效应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受污染环境的化学修复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Style w:val="6"/>
          <w:b w:val="0"/>
          <w:bCs w:val="0"/>
          <w:sz w:val="24"/>
          <w:szCs w:val="24"/>
        </w:rPr>
      </w:pPr>
      <w:bookmarkStart w:id="0" w:name="OLE_LINK42"/>
      <w:bookmarkStart w:id="1" w:name="OLE_LINK43"/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hint="eastAsia" w:ascii="Times New Roman" w:hAnsi="Times New Roman" w:cs="Times New Roman"/>
          <w:b/>
          <w:sz w:val="24"/>
          <w:szCs w:val="24"/>
        </w:rPr>
        <w:t>．</w:t>
      </w:r>
      <w:r>
        <w:rPr>
          <w:b/>
          <w:sz w:val="24"/>
          <w:szCs w:val="24"/>
        </w:rPr>
        <w:t>《</w:t>
      </w:r>
      <w:bookmarkStart w:id="2" w:name="OLE_LINK3"/>
      <w:bookmarkStart w:id="3" w:name="OLE_LINK4"/>
      <w:r>
        <w:rPr>
          <w:rFonts w:hint="eastAsia"/>
          <w:b/>
          <w:sz w:val="24"/>
          <w:szCs w:val="24"/>
        </w:rPr>
        <w:t>环境工程</w:t>
      </w:r>
      <w:bookmarkEnd w:id="2"/>
      <w:bookmarkEnd w:id="3"/>
      <w:r>
        <w:rPr>
          <w:b/>
          <w:sz w:val="24"/>
          <w:szCs w:val="24"/>
        </w:rPr>
        <w:t>学》</w:t>
      </w:r>
    </w:p>
    <w:bookmarkEnd w:id="0"/>
    <w:bookmarkEnd w:id="1"/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</w:t>
      </w:r>
      <w:r>
        <w:rPr>
          <w:rFonts w:hint="eastAsia" w:ascii="Times New Roman" w:hAnsi="Times New Roman" w:cs="Times New Roman"/>
          <w:sz w:val="24"/>
          <w:szCs w:val="24"/>
        </w:rPr>
        <w:t>环境工程</w:t>
      </w:r>
      <w:r>
        <w:rPr>
          <w:rFonts w:ascii="Times New Roman" w:hAnsi="Times New Roman" w:cs="Times New Roman"/>
          <w:sz w:val="24"/>
          <w:szCs w:val="24"/>
        </w:rPr>
        <w:t>学》</w:t>
      </w:r>
      <w:r>
        <w:rPr>
          <w:rFonts w:hint="eastAsia" w:ascii="Times New Roman" w:hAnsi="Times New Roman" w:cs="Times New Roman"/>
          <w:sz w:val="24"/>
          <w:szCs w:val="24"/>
        </w:rPr>
        <w:t>主要研究运用工程技术和有关学科的原理和方法，保护和合理利用自然资源，防治环境污染，以改善环境质量的学科。环境工程的主要内容包括</w:t>
      </w:r>
      <w:bookmarkStart w:id="4" w:name="OLE_LINK6"/>
      <w:bookmarkStart w:id="5" w:name="OLE_LINK5"/>
      <w:r>
        <w:rPr>
          <w:rFonts w:hint="eastAsia" w:ascii="Times New Roman" w:hAnsi="Times New Roman" w:cs="Times New Roman"/>
          <w:sz w:val="24"/>
          <w:szCs w:val="24"/>
        </w:rPr>
        <w:t>水污染防治工程、大气污染防治工程、固体废物的处理和利用等。</w:t>
      </w:r>
      <w:bookmarkEnd w:id="4"/>
      <w:bookmarkEnd w:id="5"/>
      <w:r>
        <w:rPr>
          <w:rFonts w:hint="eastAsia" w:ascii="Times New Roman" w:hAnsi="Times New Roman" w:cs="Times New Roman"/>
          <w:sz w:val="24"/>
          <w:szCs w:val="24"/>
        </w:rPr>
        <w:t>要求考生全面系统地掌握环境工程的基本概念、基本原理及基础实验的原理与操作，熟悉其在环境科学与工程领域的应用方向</w:t>
      </w:r>
      <w:r>
        <w:rPr>
          <w:rFonts w:ascii="Times New Roman" w:hAnsi="Times New Roman" w:cs="Times New Roman"/>
          <w:sz w:val="24"/>
          <w:szCs w:val="24"/>
        </w:rPr>
        <w:t>以及</w:t>
      </w:r>
      <w:r>
        <w:rPr>
          <w:rFonts w:hint="eastAsia" w:ascii="Times New Roman" w:hAnsi="Times New Roman" w:cs="Times New Roman"/>
          <w:sz w:val="24"/>
          <w:szCs w:val="24"/>
        </w:rPr>
        <w:t>环境污染综合防治的方法和措施</w:t>
      </w:r>
      <w:r>
        <w:rPr>
          <w:rFonts w:ascii="Times New Roman" w:hAnsi="Times New Roman" w:cs="Times New Roman"/>
          <w:sz w:val="24"/>
          <w:szCs w:val="24"/>
        </w:rPr>
        <w:t>。</w:t>
      </w:r>
      <w:r>
        <w:rPr>
          <w:rFonts w:hint="eastAsia" w:ascii="Times New Roman" w:hAnsi="Times New Roman" w:cs="Times New Roman"/>
          <w:sz w:val="24"/>
          <w:szCs w:val="24"/>
        </w:rPr>
        <w:t>并能灵活运用所学知识，具备一定的分析问题与解决问题的能力。</w:t>
      </w:r>
      <w:bookmarkStart w:id="6" w:name="OLE_LINK44"/>
      <w:bookmarkStart w:id="7" w:name="OLE_LINK45"/>
      <w:r>
        <w:rPr>
          <w:rFonts w:hint="eastAsia" w:ascii="Times New Roman" w:hAnsi="Times New Roman" w:cs="Times New Roman"/>
          <w:sz w:val="24"/>
          <w:szCs w:val="24"/>
        </w:rPr>
        <w:t>具体包括以下</w:t>
      </w:r>
      <w:r>
        <w:rPr>
          <w:rFonts w:ascii="Times New Roman" w:hAnsi="Times New Roman" w:cs="Times New Roman"/>
          <w:sz w:val="24"/>
          <w:szCs w:val="24"/>
        </w:rPr>
        <w:t>内容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</w:p>
    <w:bookmarkEnd w:id="6"/>
    <w:bookmarkEnd w:id="7"/>
    <w:p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（1）</w:t>
      </w:r>
      <w:r>
        <w:rPr>
          <w:rFonts w:ascii="宋体" w:hAnsi="宋体" w:cs="宋体"/>
          <w:kern w:val="0"/>
          <w:sz w:val="24"/>
          <w:szCs w:val="24"/>
        </w:rPr>
        <w:t>环境工程学概述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环境工程学</w:t>
      </w:r>
      <w:r>
        <w:rPr>
          <w:rFonts w:hint="eastAsia" w:ascii="宋体" w:hAnsi="宋体" w:cs="宋体"/>
          <w:kern w:val="0"/>
          <w:sz w:val="24"/>
          <w:szCs w:val="24"/>
        </w:rPr>
        <w:t>基本概念、发展历史、发展动向、研究内容及热点问题</w:t>
      </w:r>
      <w:r>
        <w:rPr>
          <w:rFonts w:ascii="宋体" w:hAnsi="宋体" w:cs="宋体"/>
          <w:kern w:val="0"/>
          <w:sz w:val="24"/>
          <w:szCs w:val="24"/>
        </w:rPr>
        <w:t>，可持续发展与环境。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（2）</w:t>
      </w:r>
      <w:r>
        <w:rPr>
          <w:rFonts w:ascii="宋体" w:hAnsi="宋体" w:cs="宋体"/>
          <w:kern w:val="0"/>
          <w:sz w:val="24"/>
          <w:szCs w:val="24"/>
        </w:rPr>
        <w:t>水污染控制技术</w:t>
      </w:r>
    </w:p>
    <w:p>
      <w:pPr>
        <w:pStyle w:val="9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水体污染、水质指标、水质标准、水污染控制方法；</w:t>
      </w:r>
    </w:p>
    <w:p>
      <w:pPr>
        <w:pStyle w:val="9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物理处理法；</w:t>
      </w:r>
    </w:p>
    <w:p>
      <w:pPr>
        <w:pStyle w:val="9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化学处理法；</w:t>
      </w:r>
    </w:p>
    <w:p>
      <w:pPr>
        <w:pStyle w:val="9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物化处理法；</w:t>
      </w:r>
    </w:p>
    <w:p>
      <w:pPr>
        <w:pStyle w:val="9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生物处理法；</w:t>
      </w:r>
    </w:p>
    <w:p>
      <w:pPr>
        <w:pStyle w:val="9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污水深度处理技术；</w:t>
      </w:r>
    </w:p>
    <w:p>
      <w:pPr>
        <w:pStyle w:val="9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人工湿地处理技术；</w:t>
      </w:r>
    </w:p>
    <w:p>
      <w:pPr>
        <w:pStyle w:val="9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污水回用技术。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（3）</w:t>
      </w:r>
      <w:r>
        <w:rPr>
          <w:rFonts w:ascii="宋体" w:hAnsi="宋体" w:cs="宋体"/>
          <w:kern w:val="0"/>
          <w:sz w:val="24"/>
          <w:szCs w:val="24"/>
        </w:rPr>
        <w:t>大气污染控制技术</w:t>
      </w:r>
    </w:p>
    <w:p>
      <w:pPr>
        <w:pStyle w:val="9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大气及大气污染、大气环境标准和法规、大气污染综合防治、大气污染控制方法；</w:t>
      </w:r>
    </w:p>
    <w:p>
      <w:pPr>
        <w:pStyle w:val="9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颗粒污染物控制；</w:t>
      </w:r>
    </w:p>
    <w:p>
      <w:pPr>
        <w:pStyle w:val="9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气态污染物控制；</w:t>
      </w:r>
    </w:p>
    <w:p>
      <w:pPr>
        <w:pStyle w:val="9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酸雨污染防治；</w:t>
      </w:r>
    </w:p>
    <w:p>
      <w:pPr>
        <w:pStyle w:val="9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臭氧层破坏；</w:t>
      </w:r>
    </w:p>
    <w:p>
      <w:pPr>
        <w:pStyle w:val="9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温室效应；</w:t>
      </w:r>
    </w:p>
    <w:p>
      <w:pPr>
        <w:pStyle w:val="9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汽车尾气污染与防治；</w:t>
      </w:r>
    </w:p>
    <w:p>
      <w:pPr>
        <w:pStyle w:val="9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室内空气污染与控制。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（4）</w:t>
      </w:r>
      <w:r>
        <w:rPr>
          <w:rFonts w:ascii="宋体" w:hAnsi="宋体" w:cs="宋体"/>
          <w:kern w:val="0"/>
          <w:sz w:val="24"/>
          <w:szCs w:val="24"/>
        </w:rPr>
        <w:t>固体废物处理与处置技术</w:t>
      </w:r>
    </w:p>
    <w:p>
      <w:pPr>
        <w:pStyle w:val="9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固体废物、固体废物的危害、固体废物的处理原则、固体废物的处理技术、固体废物的管理；</w:t>
      </w:r>
    </w:p>
    <w:p>
      <w:pPr>
        <w:pStyle w:val="9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固体废物的预处理技术；</w:t>
      </w:r>
    </w:p>
    <w:p>
      <w:pPr>
        <w:pStyle w:val="9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固体废物的资源化处理技术；</w:t>
      </w:r>
    </w:p>
    <w:p>
      <w:pPr>
        <w:pStyle w:val="9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固体废物的最终处置技术；</w:t>
      </w:r>
    </w:p>
    <w:p>
      <w:pPr>
        <w:pStyle w:val="9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城市生活垃圾的处理；</w:t>
      </w:r>
    </w:p>
    <w:p>
      <w:pPr>
        <w:pStyle w:val="9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工业固体废物的处理与处置；</w:t>
      </w:r>
    </w:p>
    <w:p>
      <w:pPr>
        <w:pStyle w:val="9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特殊管理废弃物的处理。</w:t>
      </w:r>
    </w:p>
    <w:p>
      <w:pPr>
        <w:widowControl/>
        <w:adjustRightInd w:val="0"/>
        <w:snapToGrid w:val="0"/>
        <w:spacing w:line="360" w:lineRule="auto"/>
        <w:jc w:val="left"/>
      </w:pPr>
      <w:r>
        <w:rPr>
          <w:rFonts w:ascii="Times New Roman" w:hAnsi="Times New Roman" w:cs="Times New Roman"/>
          <w:b/>
          <w:sz w:val="24"/>
          <w:szCs w:val="24"/>
        </w:rPr>
        <w:t>（5）</w:t>
      </w:r>
      <w:r>
        <w:rPr>
          <w:rFonts w:hint="eastAsia" w:ascii="宋体" w:hAnsi="宋体" w:cs="宋体"/>
          <w:kern w:val="0"/>
          <w:sz w:val="24"/>
          <w:szCs w:val="24"/>
        </w:rPr>
        <w:t>环境工程领域前沿科技专题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了解“碳达峰、碳中和”背景下环境工程领域的前沿发展动态、高效碳捕集与减排等热点技术及相关领域的专业前沿知识。</w:t>
      </w:r>
    </w:p>
    <w:p>
      <w:pPr>
        <w:adjustRightInd w:val="0"/>
        <w:snapToGrid w:val="0"/>
        <w:spacing w:line="360" w:lineRule="auto"/>
        <w:rPr>
          <w:rStyle w:val="6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hint="eastAsia" w:ascii="Times New Roman" w:hAnsi="Times New Roman" w:cs="Times New Roman"/>
          <w:b/>
          <w:sz w:val="24"/>
          <w:szCs w:val="24"/>
        </w:rPr>
        <w:t>．</w:t>
      </w:r>
      <w:r>
        <w:rPr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</w:rPr>
        <w:t>环境力学基础</w:t>
      </w:r>
      <w:r>
        <w:rPr>
          <w:b/>
          <w:sz w:val="24"/>
          <w:szCs w:val="24"/>
        </w:rPr>
        <w:t>》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《环境力学基础》是力</w:t>
      </w:r>
      <w:r>
        <w:rPr>
          <w:rFonts w:hint="eastAsia"/>
          <w:bCs/>
          <w:sz w:val="24"/>
          <w:szCs w:val="24"/>
          <w:highlight w:val="none"/>
        </w:rPr>
        <w:t>学与环境相互结合而形成的一</w:t>
      </w:r>
      <w:r>
        <w:rPr>
          <w:rFonts w:hint="eastAsia"/>
          <w:bCs/>
          <w:sz w:val="24"/>
          <w:szCs w:val="24"/>
        </w:rPr>
        <w:t>门交叉学科。要求考生掌握力学的基本概念、基础理论和研究方法。初步学会应用力学的理论和方法分析、解决一些简单的环境工程实际问题。具体包括以下内容：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1</w:t>
      </w:r>
      <w:r>
        <w:rPr>
          <w:rFonts w:hint="eastAsia" w:hAnsi="宋体"/>
          <w:sz w:val="24"/>
          <w:szCs w:val="24"/>
        </w:rPr>
        <w:t>）</w:t>
      </w:r>
      <w:r>
        <w:rPr>
          <w:rFonts w:hAnsi="宋体"/>
          <w:sz w:val="24"/>
          <w:szCs w:val="24"/>
        </w:rPr>
        <w:t>应力圆绘制与应用，极值应力与主应力</w:t>
      </w:r>
      <w:r>
        <w:rPr>
          <w:rFonts w:hint="eastAsia" w:hAnsi="宋体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2</w:t>
      </w:r>
      <w:r>
        <w:rPr>
          <w:rFonts w:hint="eastAsia" w:hAnsi="宋体"/>
          <w:sz w:val="24"/>
          <w:szCs w:val="24"/>
        </w:rPr>
        <w:t>）</w:t>
      </w:r>
      <w:r>
        <w:rPr>
          <w:rFonts w:hAnsi="宋体"/>
          <w:sz w:val="24"/>
          <w:szCs w:val="24"/>
        </w:rPr>
        <w:t>复杂</w:t>
      </w:r>
      <w:r>
        <w:rPr>
          <w:rFonts w:ascii="宋体" w:hAnsi="宋体" w:cs="宋体"/>
          <w:kern w:val="0"/>
          <w:sz w:val="24"/>
          <w:szCs w:val="24"/>
        </w:rPr>
        <w:t>应力状态</w:t>
      </w:r>
      <w:r>
        <w:rPr>
          <w:rFonts w:hint="eastAsia" w:hAnsi="宋体"/>
          <w:sz w:val="24"/>
          <w:szCs w:val="24"/>
        </w:rPr>
        <w:t>分析。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3</w:t>
      </w:r>
      <w:r>
        <w:rPr>
          <w:rFonts w:hint="eastAsia" w:hAnsi="宋体"/>
          <w:sz w:val="24"/>
          <w:szCs w:val="24"/>
        </w:rPr>
        <w:t>）</w:t>
      </w:r>
      <w:r>
        <w:rPr>
          <w:rFonts w:hAnsi="宋体"/>
          <w:sz w:val="24"/>
          <w:szCs w:val="24"/>
        </w:rPr>
        <w:t>断裂的</w:t>
      </w:r>
      <w:r>
        <w:rPr>
          <w:rFonts w:ascii="宋体" w:hAnsi="宋体" w:cs="宋体"/>
          <w:kern w:val="0"/>
          <w:sz w:val="24"/>
          <w:szCs w:val="24"/>
        </w:rPr>
        <w:t>强度理论</w:t>
      </w:r>
      <w:r>
        <w:rPr>
          <w:rFonts w:hint="eastAsia" w:hAnsi="宋体"/>
          <w:sz w:val="24"/>
          <w:szCs w:val="24"/>
        </w:rPr>
        <w:t>，</w:t>
      </w:r>
      <w:r>
        <w:rPr>
          <w:rFonts w:hAnsi="宋体"/>
          <w:sz w:val="24"/>
          <w:szCs w:val="24"/>
        </w:rPr>
        <w:t>最大拉应力理论和最大拉应变理论</w:t>
      </w:r>
      <w:r>
        <w:rPr>
          <w:rFonts w:hint="eastAsia" w:hAnsi="宋体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4</w:t>
      </w:r>
      <w:r>
        <w:rPr>
          <w:rFonts w:hint="eastAsia" w:hAnsi="宋体"/>
          <w:sz w:val="24"/>
          <w:szCs w:val="24"/>
        </w:rPr>
        <w:t>）</w:t>
      </w:r>
      <w:r>
        <w:rPr>
          <w:rFonts w:hAnsi="宋体"/>
          <w:sz w:val="24"/>
          <w:szCs w:val="24"/>
        </w:rPr>
        <w:t>关于</w:t>
      </w:r>
      <w:r>
        <w:rPr>
          <w:rFonts w:ascii="宋体" w:hAnsi="宋体" w:cs="宋体"/>
          <w:kern w:val="0"/>
          <w:sz w:val="24"/>
          <w:szCs w:val="24"/>
        </w:rPr>
        <w:t>屈服</w:t>
      </w:r>
      <w:r>
        <w:rPr>
          <w:rFonts w:hAnsi="宋体"/>
          <w:sz w:val="24"/>
          <w:szCs w:val="24"/>
        </w:rPr>
        <w:t>的强度理论</w:t>
      </w:r>
      <w:r>
        <w:rPr>
          <w:rFonts w:hint="eastAsia" w:hAnsi="宋体"/>
          <w:sz w:val="24"/>
          <w:szCs w:val="24"/>
        </w:rPr>
        <w:t>，</w:t>
      </w:r>
      <w:r>
        <w:rPr>
          <w:rFonts w:hAnsi="宋体"/>
          <w:sz w:val="24"/>
          <w:szCs w:val="24"/>
        </w:rPr>
        <w:t>最大切应力理论和畸变能理论</w:t>
      </w:r>
      <w:r>
        <w:rPr>
          <w:rFonts w:hint="eastAsia" w:hAnsi="宋体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5</w:t>
      </w:r>
      <w:r>
        <w:rPr>
          <w:rFonts w:hint="eastAsia" w:hAnsi="宋体"/>
          <w:sz w:val="24"/>
          <w:szCs w:val="24"/>
        </w:rPr>
        <w:t>）</w:t>
      </w:r>
      <w:r>
        <w:rPr>
          <w:rFonts w:ascii="宋体" w:hAnsi="宋体" w:cs="宋体"/>
          <w:kern w:val="0"/>
          <w:sz w:val="24"/>
          <w:szCs w:val="24"/>
        </w:rPr>
        <w:t>强度理论</w:t>
      </w:r>
      <w:r>
        <w:rPr>
          <w:rFonts w:hAnsi="宋体"/>
          <w:sz w:val="24"/>
          <w:szCs w:val="24"/>
        </w:rPr>
        <w:t>的应用</w:t>
      </w:r>
      <w:r>
        <w:rPr>
          <w:rFonts w:hint="eastAsia" w:hAnsi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F1C5B"/>
    <w:multiLevelType w:val="multilevel"/>
    <w:tmpl w:val="1E3F1C5B"/>
    <w:lvl w:ilvl="0" w:tentative="0">
      <w:start w:val="1"/>
      <w:numFmt w:val="decimal"/>
      <w:lvlText w:val="%1)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5D18D2"/>
    <w:multiLevelType w:val="multilevel"/>
    <w:tmpl w:val="255D18D2"/>
    <w:lvl w:ilvl="0" w:tentative="0">
      <w:start w:val="1"/>
      <w:numFmt w:val="decimal"/>
      <w:lvlText w:val="%1)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8770C1"/>
    <w:multiLevelType w:val="multilevel"/>
    <w:tmpl w:val="428770C1"/>
    <w:lvl w:ilvl="0" w:tentative="0">
      <w:start w:val="1"/>
      <w:numFmt w:val="decimal"/>
      <w:lvlText w:val="%1)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D400D2"/>
    <w:multiLevelType w:val="multilevel"/>
    <w:tmpl w:val="63D400D2"/>
    <w:lvl w:ilvl="0" w:tentative="0">
      <w:start w:val="1"/>
      <w:numFmt w:val="decimal"/>
      <w:lvlText w:val="%1)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FB57B6"/>
    <w:multiLevelType w:val="multilevel"/>
    <w:tmpl w:val="67FB57B6"/>
    <w:lvl w:ilvl="0" w:tentative="0">
      <w:start w:val="1"/>
      <w:numFmt w:val="decimal"/>
      <w:lvlText w:val="%1)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2Nzk0NDQwNjJjNzdmYTkzZGU5ZTNjNzhiMTVhMTAifQ=="/>
  </w:docVars>
  <w:rsids>
    <w:rsidRoot w:val="008646D3"/>
    <w:rsid w:val="00013167"/>
    <w:rsid w:val="00060373"/>
    <w:rsid w:val="000667E8"/>
    <w:rsid w:val="000A2629"/>
    <w:rsid w:val="000D42CC"/>
    <w:rsid w:val="000E3888"/>
    <w:rsid w:val="001354F9"/>
    <w:rsid w:val="001C4204"/>
    <w:rsid w:val="00273F6E"/>
    <w:rsid w:val="00296CE1"/>
    <w:rsid w:val="002D1015"/>
    <w:rsid w:val="002D230E"/>
    <w:rsid w:val="002E7959"/>
    <w:rsid w:val="00306C9F"/>
    <w:rsid w:val="003D39C0"/>
    <w:rsid w:val="003F0E0D"/>
    <w:rsid w:val="003F7357"/>
    <w:rsid w:val="00417A15"/>
    <w:rsid w:val="00487594"/>
    <w:rsid w:val="00512DEB"/>
    <w:rsid w:val="005145B5"/>
    <w:rsid w:val="0052602C"/>
    <w:rsid w:val="005E22BB"/>
    <w:rsid w:val="006110C5"/>
    <w:rsid w:val="006965B9"/>
    <w:rsid w:val="006E1A21"/>
    <w:rsid w:val="007B0618"/>
    <w:rsid w:val="007F5CE0"/>
    <w:rsid w:val="00844D1A"/>
    <w:rsid w:val="00852F00"/>
    <w:rsid w:val="008646D3"/>
    <w:rsid w:val="008E1F95"/>
    <w:rsid w:val="008F5106"/>
    <w:rsid w:val="00936A54"/>
    <w:rsid w:val="00947A1F"/>
    <w:rsid w:val="009E0F53"/>
    <w:rsid w:val="009E39E3"/>
    <w:rsid w:val="00A165DB"/>
    <w:rsid w:val="00A345A8"/>
    <w:rsid w:val="00A57C8B"/>
    <w:rsid w:val="00B81178"/>
    <w:rsid w:val="00C252FB"/>
    <w:rsid w:val="00C31BDB"/>
    <w:rsid w:val="00C44A5B"/>
    <w:rsid w:val="00C63CBA"/>
    <w:rsid w:val="00C71C07"/>
    <w:rsid w:val="00CD3B1A"/>
    <w:rsid w:val="00D54DA9"/>
    <w:rsid w:val="00D60658"/>
    <w:rsid w:val="00D977CE"/>
    <w:rsid w:val="00DA2AD4"/>
    <w:rsid w:val="00DB5D31"/>
    <w:rsid w:val="00DC22D0"/>
    <w:rsid w:val="00DC2B14"/>
    <w:rsid w:val="00E265C5"/>
    <w:rsid w:val="00E9023E"/>
    <w:rsid w:val="00EC2260"/>
    <w:rsid w:val="00FD50C2"/>
    <w:rsid w:val="05EA06E6"/>
    <w:rsid w:val="0708351A"/>
    <w:rsid w:val="0BFC1173"/>
    <w:rsid w:val="0E567261"/>
    <w:rsid w:val="152A0AFF"/>
    <w:rsid w:val="15393438"/>
    <w:rsid w:val="162E2696"/>
    <w:rsid w:val="1A974E89"/>
    <w:rsid w:val="1F9D3EA0"/>
    <w:rsid w:val="233418DD"/>
    <w:rsid w:val="26BB3CAD"/>
    <w:rsid w:val="2BEF61A7"/>
    <w:rsid w:val="2F032695"/>
    <w:rsid w:val="2FCF0A57"/>
    <w:rsid w:val="30501C6F"/>
    <w:rsid w:val="32140715"/>
    <w:rsid w:val="338A5133"/>
    <w:rsid w:val="35611EC4"/>
    <w:rsid w:val="37CD1A92"/>
    <w:rsid w:val="39C3314D"/>
    <w:rsid w:val="3ED6747E"/>
    <w:rsid w:val="41594658"/>
    <w:rsid w:val="43C875B2"/>
    <w:rsid w:val="447475B6"/>
    <w:rsid w:val="46252A99"/>
    <w:rsid w:val="479E3034"/>
    <w:rsid w:val="54877628"/>
    <w:rsid w:val="598A738C"/>
    <w:rsid w:val="5F625052"/>
    <w:rsid w:val="5FA016B7"/>
    <w:rsid w:val="646A4041"/>
    <w:rsid w:val="723B701D"/>
    <w:rsid w:val="73C117A4"/>
    <w:rsid w:val="75E76F6D"/>
    <w:rsid w:val="77562203"/>
    <w:rsid w:val="7D007C96"/>
    <w:rsid w:val="7D430D35"/>
    <w:rsid w:val="7DD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1967</Words>
  <Characters>1975</Characters>
  <Lines>15</Lines>
  <Paragraphs>4</Paragraphs>
  <TotalTime>0</TotalTime>
  <ScaleCrop>false</ScaleCrop>
  <LinksUpToDate>false</LinksUpToDate>
  <CharactersWithSpaces>1977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2022-07-06T06:35:00Z</dcterms:created>
  <dc:creator>hp</dc:creator>
  <cp:lastModifiedBy>金楠珣</cp:lastModifiedBy>
  <dcterms:modified xsi:type="dcterms:W3CDTF">2024-07-23T03:20:04Z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F10AAD6E21C313041CFCEB602F27BDB2</vt:lpwstr>
  </property>
</Properties>
</file>