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817"/>
        <w:spacing w:before="180" w:line="219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8"/>
        </w:rPr>
        <w:t>中国地质大学研究生院</w:t>
      </w:r>
    </w:p>
    <w:p>
      <w:pPr>
        <w:pStyle w:val="BodyText"/>
        <w:ind w:left="388"/>
        <w:spacing w:before="292" w:line="217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3"/>
        </w:rPr>
        <w:t>硕士(学硕、专硕)研究生复试《机械工程控制基础</w:t>
      </w:r>
      <w:r>
        <w:rPr>
          <w:sz w:val="28"/>
          <w:szCs w:val="28"/>
          <w:b/>
          <w:bCs/>
          <w:spacing w:val="-4"/>
        </w:rPr>
        <w:t>》考试大纲</w:t>
      </w:r>
    </w:p>
    <w:p>
      <w:pPr>
        <w:spacing w:line="413" w:lineRule="auto"/>
        <w:rPr>
          <w:rFonts w:ascii="Arial"/>
          <w:sz w:val="21"/>
        </w:rPr>
      </w:pPr>
      <w:r/>
    </w:p>
    <w:p>
      <w:pPr>
        <w:ind w:left="23" w:right="7" w:firstLine="420"/>
        <w:spacing w:before="68" w:line="268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8"/>
        </w:rPr>
        <w:t>《机械工程控制基础》课程是机械类专业的一</w:t>
      </w:r>
      <w:r>
        <w:rPr>
          <w:rFonts w:ascii="SimSun" w:hAnsi="SimSun" w:eastAsia="SimSun" w:cs="SimSun"/>
          <w:sz w:val="21"/>
          <w:szCs w:val="21"/>
          <w:spacing w:val="-9"/>
        </w:rPr>
        <w:t>门主干专业基础课。要求考生能以动态（即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动力学）的观点去看待一个机械工程系统；从系统</w:t>
      </w:r>
      <w:r>
        <w:rPr>
          <w:rFonts w:ascii="SimSun" w:hAnsi="SimSun" w:eastAsia="SimSun" w:cs="SimSun"/>
          <w:sz w:val="21"/>
          <w:szCs w:val="21"/>
          <w:spacing w:val="-3"/>
        </w:rPr>
        <w:t>中的信息传递、转换和反馈等角度来分析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系统的动态行为；能结合工程实际，应用经典控制</w:t>
      </w:r>
      <w:r>
        <w:rPr>
          <w:rFonts w:ascii="SimSun" w:hAnsi="SimSun" w:eastAsia="SimSun" w:cs="SimSun"/>
          <w:sz w:val="21"/>
          <w:szCs w:val="21"/>
          <w:spacing w:val="-3"/>
        </w:rPr>
        <w:t>论中的基本概念和基本方法来分析、研究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和解决其中的问题。</w:t>
      </w:r>
    </w:p>
    <w:p>
      <w:pPr>
        <w:spacing w:line="370" w:lineRule="auto"/>
        <w:rPr>
          <w:rFonts w:ascii="Arial"/>
          <w:sz w:val="21"/>
        </w:rPr>
      </w:pPr>
      <w:r/>
    </w:p>
    <w:p>
      <w:pPr>
        <w:pStyle w:val="BodyText"/>
        <w:ind w:left="37"/>
        <w:spacing w:before="91" w:line="219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11"/>
        </w:rPr>
        <w:t>一、试卷结构</w:t>
      </w:r>
    </w:p>
    <w:p>
      <w:pPr>
        <w:pStyle w:val="BodyText"/>
        <w:ind w:left="511"/>
        <w:spacing w:before="312" w:line="218" w:lineRule="auto"/>
        <w:rPr/>
      </w:pPr>
      <w:r>
        <w:rPr>
          <w:spacing w:val="-4"/>
        </w:rPr>
        <w:t>术语解释</w:t>
      </w:r>
      <w:r>
        <w:rPr>
          <w:spacing w:val="-4"/>
        </w:rPr>
        <w:t xml:space="preserve">                              </w:t>
      </w:r>
      <w:r>
        <w:rPr>
          <w:spacing w:val="-4"/>
        </w:rPr>
        <w:t>约</w:t>
      </w:r>
      <w:r>
        <w:rPr>
          <w:spacing w:val="-45"/>
        </w:rPr>
        <w:t xml:space="preserve"> </w:t>
      </w:r>
      <w:r>
        <w:rPr>
          <w:spacing w:val="-4"/>
        </w:rPr>
        <w:t>20%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523"/>
        <w:spacing w:before="78" w:line="217" w:lineRule="auto"/>
        <w:rPr/>
      </w:pPr>
      <w:r>
        <w:rPr>
          <w:spacing w:val="-9"/>
        </w:rPr>
        <w:t>简答题</w:t>
      </w:r>
      <w:r>
        <w:rPr>
          <w:spacing w:val="1"/>
        </w:rPr>
        <w:t xml:space="preserve">                   </w:t>
      </w:r>
      <w:r>
        <w:rPr/>
        <w:t xml:space="preserve">            </w:t>
      </w:r>
      <w:r>
        <w:rPr>
          <w:spacing w:val="-9"/>
        </w:rPr>
        <w:t>约</w:t>
      </w:r>
      <w:r>
        <w:rPr>
          <w:spacing w:val="-46"/>
        </w:rPr>
        <w:t xml:space="preserve"> </w:t>
      </w:r>
      <w:r>
        <w:rPr>
          <w:spacing w:val="-9"/>
        </w:rPr>
        <w:t>30%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pStyle w:val="BodyText"/>
        <w:ind w:left="509"/>
        <w:spacing w:before="79" w:line="218" w:lineRule="auto"/>
        <w:rPr/>
      </w:pPr>
      <w:r>
        <w:rPr>
          <w:spacing w:val="-5"/>
        </w:rPr>
        <w:t>设计及应用题</w:t>
      </w:r>
      <w:r>
        <w:rPr>
          <w:spacing w:val="1"/>
        </w:rPr>
        <w:t xml:space="preserve">                      </w:t>
      </w:r>
      <w:r>
        <w:rPr/>
        <w:t xml:space="preserve">   </w:t>
      </w:r>
      <w:r>
        <w:rPr>
          <w:spacing w:val="-5"/>
        </w:rPr>
        <w:t>约</w:t>
      </w:r>
      <w:r>
        <w:rPr>
          <w:spacing w:val="-48"/>
        </w:rPr>
        <w:t xml:space="preserve"> </w:t>
      </w:r>
      <w:r>
        <w:rPr>
          <w:spacing w:val="-5"/>
        </w:rPr>
        <w:t>25%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ind w:left="510"/>
        <w:spacing w:before="79" w:line="217" w:lineRule="auto"/>
        <w:rPr/>
      </w:pPr>
      <w:r>
        <w:rPr>
          <w:spacing w:val="-4"/>
        </w:rPr>
        <w:t>计算题</w:t>
      </w:r>
      <w:r>
        <w:rPr>
          <w:spacing w:val="-4"/>
        </w:rPr>
        <w:t xml:space="preserve">                                </w:t>
      </w:r>
      <w:r>
        <w:rPr>
          <w:spacing w:val="-4"/>
        </w:rPr>
        <w:t>约</w:t>
      </w:r>
      <w:r>
        <w:rPr>
          <w:spacing w:val="-40"/>
        </w:rPr>
        <w:t xml:space="preserve"> </w:t>
      </w:r>
      <w:r>
        <w:rPr>
          <w:spacing w:val="-4"/>
        </w:rPr>
        <w:t>25%</w:t>
      </w:r>
    </w:p>
    <w:p>
      <w:pPr>
        <w:pStyle w:val="BodyText"/>
        <w:ind w:left="42"/>
        <w:spacing w:before="320" w:line="219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二、考试内容及要求</w:t>
      </w:r>
    </w:p>
    <w:p>
      <w:pPr>
        <w:ind w:left="37"/>
        <w:spacing w:before="249" w:line="219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2"/>
        </w:rPr>
        <w:t>（一）</w:t>
      </w:r>
      <w:r>
        <w:rPr>
          <w:rFonts w:ascii="SimHei" w:hAnsi="SimHei" w:eastAsia="SimHei" w:cs="SimHei"/>
          <w:sz w:val="21"/>
          <w:szCs w:val="21"/>
          <w:spacing w:val="-2"/>
        </w:rPr>
        <w:t xml:space="preserve"> </w:t>
      </w:r>
      <w:r>
        <w:rPr>
          <w:rFonts w:ascii="SimHei" w:hAnsi="SimHei" w:eastAsia="SimHei" w:cs="SimHei"/>
          <w:sz w:val="21"/>
          <w:szCs w:val="21"/>
          <w:spacing w:val="-2"/>
        </w:rPr>
        <w:t>机械工程控制的基本概念</w:t>
      </w:r>
    </w:p>
    <w:p>
      <w:pPr>
        <w:ind w:left="233"/>
        <w:spacing w:before="219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机械工程的发展与控制理论的应用</w:t>
      </w:r>
    </w:p>
    <w:p>
      <w:pPr>
        <w:ind w:left="233" w:right="3905"/>
        <w:spacing w:before="217" w:line="39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机械工程自动控制系统的基本结构及工作原理</w:t>
      </w:r>
      <w:r>
        <w:rPr>
          <w:rFonts w:ascii="SimSun" w:hAnsi="SimSun" w:eastAsia="SimSun" w:cs="SimSun"/>
          <w:sz w:val="21"/>
          <w:szCs w:val="21"/>
          <w:spacing w:val="1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机械自动控制系统的分类</w:t>
      </w:r>
    </w:p>
    <w:p>
      <w:pPr>
        <w:ind w:left="233"/>
        <w:spacing w:before="31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对自动控制系统的基本要求</w:t>
      </w:r>
    </w:p>
    <w:p>
      <w:pPr>
        <w:ind w:left="237" w:right="4338" w:hanging="200"/>
        <w:spacing w:before="218" w:line="39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2"/>
        </w:rPr>
        <w:t>（二）自动控制系统的数学模型和传递函数</w:t>
      </w:r>
      <w:r>
        <w:rPr>
          <w:rFonts w:ascii="SimHei" w:hAnsi="SimHei" w:eastAsia="SimHei" w:cs="SimHei"/>
          <w:sz w:val="21"/>
          <w:szCs w:val="21"/>
          <w:spacing w:val="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系统数学模型的建立</w:t>
      </w:r>
    </w:p>
    <w:p>
      <w:pPr>
        <w:ind w:left="237"/>
        <w:spacing w:before="30" w:line="22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非线性数学模型的线性化</w:t>
      </w:r>
    </w:p>
    <w:p>
      <w:pPr>
        <w:ind w:left="232" w:right="6846" w:firstLine="3"/>
        <w:spacing w:before="217" w:line="39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拉普拉斯变换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传递函数</w:t>
      </w:r>
    </w:p>
    <w:p>
      <w:pPr>
        <w:ind w:left="238"/>
        <w:spacing w:before="31" w:line="22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系统方框图和信号流图</w:t>
      </w:r>
    </w:p>
    <w:p>
      <w:pPr>
        <w:ind w:left="236"/>
        <w:spacing w:before="217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工程实例中的数学模型与传递函数</w:t>
      </w:r>
    </w:p>
    <w:p>
      <w:pPr>
        <w:ind w:left="237" w:right="5482" w:hanging="200"/>
        <w:spacing w:before="218" w:line="39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2"/>
        </w:rPr>
        <w:t>（三）</w:t>
      </w:r>
      <w:r>
        <w:rPr>
          <w:rFonts w:ascii="SimHei" w:hAnsi="SimHei" w:eastAsia="SimHei" w:cs="SimHei"/>
          <w:sz w:val="21"/>
          <w:szCs w:val="21"/>
          <w:spacing w:val="-2"/>
        </w:rPr>
        <w:t xml:space="preserve"> </w:t>
      </w:r>
      <w:r>
        <w:rPr>
          <w:rFonts w:ascii="SimHei" w:hAnsi="SimHei" w:eastAsia="SimHei" w:cs="SimHei"/>
          <w:sz w:val="21"/>
          <w:szCs w:val="21"/>
          <w:spacing w:val="-2"/>
        </w:rPr>
        <w:t>控制系统的时域分析法</w:t>
      </w:r>
      <w:r>
        <w:rPr>
          <w:rFonts w:ascii="SimHei" w:hAnsi="SimHei" w:eastAsia="SimHei" w:cs="SimHei"/>
          <w:sz w:val="21"/>
          <w:szCs w:val="21"/>
          <w:spacing w:val="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典型输入信号</w:t>
      </w:r>
    </w:p>
    <w:p>
      <w:pPr>
        <w:ind w:left="237"/>
        <w:spacing w:before="30" w:line="22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一阶系统的时间响应</w:t>
      </w:r>
    </w:p>
    <w:p>
      <w:pPr>
        <w:spacing w:line="222" w:lineRule="auto"/>
        <w:sectPr>
          <w:pgSz w:w="11907" w:h="16839"/>
          <w:pgMar w:top="1431" w:right="1785" w:bottom="0" w:left="1785" w:header="0" w:footer="0" w:gutter="0"/>
        </w:sectPr>
        <w:rPr>
          <w:rFonts w:ascii="SimSun" w:hAnsi="SimSun" w:eastAsia="SimSun" w:cs="SimSun"/>
          <w:sz w:val="21"/>
          <w:szCs w:val="21"/>
        </w:rPr>
      </w:pPr>
    </w:p>
    <w:p>
      <w:pPr>
        <w:ind w:left="237"/>
        <w:spacing w:before="137" w:line="22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二阶系统的时间响应</w:t>
      </w:r>
    </w:p>
    <w:p>
      <w:pPr>
        <w:ind w:left="239"/>
        <w:spacing w:before="214" w:line="22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高阶系统的时间响应分析</w:t>
      </w:r>
    </w:p>
    <w:p>
      <w:pPr>
        <w:ind w:left="237" w:right="5374" w:hanging="200"/>
        <w:spacing w:before="216" w:line="39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2"/>
        </w:rPr>
        <w:t>（四）</w:t>
      </w:r>
      <w:r>
        <w:rPr>
          <w:rFonts w:ascii="SimHei" w:hAnsi="SimHei" w:eastAsia="SimHei" w:cs="SimHei"/>
          <w:sz w:val="21"/>
          <w:szCs w:val="21"/>
          <w:spacing w:val="-2"/>
        </w:rPr>
        <w:t xml:space="preserve"> </w:t>
      </w:r>
      <w:r>
        <w:rPr>
          <w:rFonts w:ascii="SimHei" w:hAnsi="SimHei" w:eastAsia="SimHei" w:cs="SimHei"/>
          <w:sz w:val="21"/>
          <w:szCs w:val="21"/>
          <w:spacing w:val="-2"/>
        </w:rPr>
        <w:t>控制系统的频域分析法</w:t>
      </w:r>
      <w:r>
        <w:rPr>
          <w:rFonts w:ascii="SimHei" w:hAnsi="SimHei" w:eastAsia="SimHei" w:cs="SimHei"/>
          <w:sz w:val="21"/>
          <w:szCs w:val="21"/>
          <w:spacing w:val="3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1"/>
        </w:rPr>
        <w:t>典型环节频率特性的极坐标图</w:t>
      </w:r>
    </w:p>
    <w:p>
      <w:pPr>
        <w:ind w:left="238"/>
        <w:spacing w:before="30" w:line="22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系统奈奎斯特图的画法</w:t>
      </w:r>
    </w:p>
    <w:p>
      <w:pPr>
        <w:ind w:left="234" w:right="5165" w:firstLine="3"/>
        <w:spacing w:before="217" w:line="39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典型环节频率特性的对数坐标图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频率特性的性能指标</w:t>
      </w:r>
    </w:p>
    <w:p>
      <w:pPr>
        <w:ind w:left="236" w:right="5165"/>
        <w:spacing w:before="30" w:line="39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最小相位系统和非最小相位系统</w:t>
      </w:r>
      <w:r>
        <w:rPr>
          <w:rFonts w:ascii="SimSun" w:hAnsi="SimSun" w:eastAsia="SimSun" w:cs="SimSun"/>
          <w:sz w:val="21"/>
          <w:szCs w:val="21"/>
          <w:spacing w:val="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工程实例中的频域分析</w:t>
      </w:r>
    </w:p>
    <w:p>
      <w:pPr>
        <w:ind w:left="37"/>
        <w:spacing w:before="29" w:line="218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2"/>
        </w:rPr>
        <w:t>（五）线性控制系统的稳定性</w:t>
      </w:r>
    </w:p>
    <w:p>
      <w:pPr>
        <w:ind w:left="238"/>
        <w:spacing w:before="220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系统稳定性的基本概念及稳定条件</w:t>
      </w:r>
    </w:p>
    <w:p>
      <w:pPr>
        <w:ind w:left="233"/>
        <w:spacing w:before="218" w:line="22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代数稳定性判据</w:t>
      </w:r>
    </w:p>
    <w:p>
      <w:pPr>
        <w:ind w:left="238"/>
        <w:spacing w:before="217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几何稳定性判据</w:t>
      </w:r>
    </w:p>
    <w:p>
      <w:pPr>
        <w:ind w:left="238"/>
        <w:spacing w:before="217" w:line="22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系统的相对稳定性</w:t>
      </w:r>
    </w:p>
    <w:p>
      <w:pPr>
        <w:ind w:left="236"/>
        <w:spacing w:before="217" w:line="22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工程实例中的稳定性分析*</w:t>
      </w:r>
    </w:p>
    <w:p>
      <w:pPr>
        <w:ind w:left="237" w:right="5174" w:hanging="200"/>
        <w:spacing w:before="216" w:line="39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2"/>
        </w:rPr>
        <w:t>（六）控制系统的误差分析和计算</w:t>
      </w:r>
      <w:r>
        <w:rPr>
          <w:rFonts w:ascii="SimHei" w:hAnsi="SimHei" w:eastAsia="SimHei" w:cs="SimHei"/>
          <w:sz w:val="21"/>
          <w:szCs w:val="21"/>
          <w:spacing w:val="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系统稳态误差的基本概念</w:t>
      </w:r>
    </w:p>
    <w:p>
      <w:pPr>
        <w:ind w:left="233" w:right="6217" w:firstLine="4"/>
        <w:spacing w:before="33" w:line="402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系统稳态误差的计算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减小稳态误差的途径</w:t>
      </w:r>
      <w:r>
        <w:rPr>
          <w:rFonts w:ascii="SimSun" w:hAnsi="SimSun" w:eastAsia="SimSun" w:cs="SimSun"/>
          <w:sz w:val="21"/>
          <w:szCs w:val="21"/>
          <w:spacing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动态误差系数</w:t>
      </w:r>
    </w:p>
    <w:p>
      <w:pPr>
        <w:ind w:left="37" w:right="5902" w:firstLine="199"/>
        <w:spacing w:before="30" w:line="403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工程实例中的误差分析*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Hei" w:hAnsi="SimHei" w:eastAsia="SimHei" w:cs="SimHei"/>
          <w:sz w:val="21"/>
          <w:szCs w:val="21"/>
          <w:spacing w:val="-2"/>
        </w:rPr>
        <w:t>（七）控制系统性能校正</w:t>
      </w:r>
      <w:r>
        <w:rPr>
          <w:rFonts w:ascii="SimHei" w:hAnsi="SimHei" w:eastAsia="SimHei" w:cs="SimHei"/>
          <w:sz w:val="21"/>
          <w:szCs w:val="21"/>
          <w:spacing w:val="1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27"/>
        </w:rPr>
        <w:t>系统的性能指标</w:t>
      </w:r>
    </w:p>
    <w:p>
      <w:pPr>
        <w:ind w:left="238"/>
        <w:spacing w:before="30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系统闭环零点、极点的分布与系统性能的关系</w:t>
      </w:r>
    </w:p>
    <w:p>
      <w:pPr>
        <w:ind w:left="238"/>
        <w:spacing w:before="218" w:line="22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并联校正</w:t>
      </w:r>
    </w:p>
    <w:p>
      <w:pPr>
        <w:ind w:left="252"/>
        <w:spacing w:before="217" w:line="22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7"/>
        </w:rPr>
        <w:t>串联校正</w:t>
      </w:r>
    </w:p>
    <w:p>
      <w:pPr>
        <w:ind w:left="233"/>
        <w:spacing w:before="216" w:line="22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控制器类型</w:t>
      </w:r>
    </w:p>
    <w:p>
      <w:pPr>
        <w:ind w:left="235"/>
        <w:spacing w:before="216" w:line="22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按希望特性设计控制器</w:t>
      </w:r>
    </w:p>
    <w:p>
      <w:pPr>
        <w:ind w:left="236"/>
        <w:spacing w:before="218" w:line="22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工程实例中的控制系统设计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2013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中国地质大学研究生院</dc:title>
  <dc:creator>*</dc:creator>
  <dcterms:created xsi:type="dcterms:W3CDTF">2019-05-30T10:36:58Z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2024-09-23T16:24:28</vt:filetime>
  </property>
</Properties>
</file>