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5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682</w:t>
      </w:r>
      <w:r>
        <w:rPr>
          <w:rFonts w:ascii="SimHei" w:hAnsi="SimHei" w:eastAsia="SimHei" w:cs="SimHei"/>
          <w:sz w:val="36"/>
          <w:szCs w:val="36"/>
          <w:spacing w:val="-58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哲学原理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2386" w:right="316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一、总体要求</w:t>
      </w:r>
    </w:p>
    <w:p>
      <w:pPr>
        <w:pStyle w:val="BodyText"/>
        <w:ind w:left="21" w:right="74" w:firstLine="465"/>
        <w:spacing w:before="220" w:line="346" w:lineRule="auto"/>
        <w:rPr/>
      </w:pPr>
      <w:r>
        <w:rPr>
          <w:spacing w:val="-2"/>
        </w:rPr>
        <w:t>考察哲学观与马克思主义哲学观、世界的物质统一性</w:t>
      </w:r>
      <w:r>
        <w:rPr>
          <w:spacing w:val="-3"/>
        </w:rPr>
        <w:t>和普遍联系、认识活动与真理、人的</w:t>
      </w:r>
      <w:r>
        <w:rPr/>
        <w:t xml:space="preserve"> </w:t>
      </w:r>
      <w:r>
        <w:rPr>
          <w:spacing w:val="-5"/>
        </w:rPr>
        <w:t>实践本质与人类解放四大部分。</w:t>
      </w:r>
    </w:p>
    <w:p>
      <w:pPr>
        <w:ind w:left="12"/>
        <w:spacing w:before="104" w:line="222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二、知识要点</w:t>
      </w:r>
    </w:p>
    <w:p>
      <w:pPr>
        <w:pStyle w:val="BodyText"/>
        <w:ind w:left="15" w:firstLine="491"/>
        <w:spacing w:before="218" w:line="289" w:lineRule="auto"/>
        <w:rPr/>
      </w:pPr>
      <w:r>
        <w:rPr>
          <w:b/>
          <w:bCs/>
          <w:spacing w:val="-5"/>
        </w:rPr>
        <w:t>1、哲学观与马克思主义哲学观：</w:t>
      </w:r>
      <w:r>
        <w:rPr>
          <w:spacing w:val="-5"/>
        </w:rPr>
        <w:t>哲学观、哲学基本问题、马克思主义哲学观的基本特点、</w:t>
      </w:r>
      <w:r>
        <w:rPr>
          <w:spacing w:val="1"/>
        </w:rPr>
        <w:t xml:space="preserve"> </w:t>
      </w:r>
      <w:r>
        <w:rPr>
          <w:spacing w:val="-6"/>
        </w:rPr>
        <w:t>哲学是时代精神的精华。</w:t>
      </w:r>
    </w:p>
    <w:p>
      <w:pPr>
        <w:pStyle w:val="BodyText"/>
        <w:ind w:left="9" w:right="76" w:firstLine="492"/>
        <w:spacing w:before="184" w:line="289" w:lineRule="auto"/>
        <w:rPr/>
      </w:pPr>
      <w:r>
        <w:rPr>
          <w:b/>
          <w:bCs/>
          <w:spacing w:val="-1"/>
        </w:rPr>
        <w:t>2、世界的物质统一性和普遍联系：</w:t>
      </w:r>
      <w:r>
        <w:rPr>
          <w:spacing w:val="-1"/>
        </w:rPr>
        <w:t>世界的物质统一性、意识与物质的关系、世界的普遍</w:t>
      </w:r>
      <w:r>
        <w:rPr>
          <w:spacing w:val="7"/>
        </w:rPr>
        <w:t xml:space="preserve"> </w:t>
      </w:r>
      <w:r>
        <w:rPr>
          <w:spacing w:val="-3"/>
        </w:rPr>
        <w:t>联系和运动发展、联系和发展的基本环节和基本规律。</w:t>
      </w:r>
    </w:p>
    <w:p>
      <w:pPr>
        <w:pStyle w:val="BodyText"/>
        <w:ind w:left="30" w:right="79" w:firstLine="480"/>
        <w:spacing w:before="185" w:line="289" w:lineRule="auto"/>
        <w:rPr/>
      </w:pPr>
      <w:r>
        <w:rPr>
          <w:b/>
          <w:bCs/>
          <w:spacing w:val="-1"/>
        </w:rPr>
        <w:t>3、认识活动与真理：</w:t>
      </w:r>
      <w:r>
        <w:rPr>
          <w:spacing w:val="-1"/>
        </w:rPr>
        <w:t>认识的本质特征、认识的辩证过程、真理与价值、科学及其社会功</w:t>
      </w:r>
      <w:r>
        <w:rPr>
          <w:spacing w:val="10"/>
        </w:rPr>
        <w:t xml:space="preserve"> </w:t>
      </w:r>
      <w:r>
        <w:rPr>
          <w:spacing w:val="-20"/>
        </w:rPr>
        <w:t>能。</w:t>
      </w:r>
    </w:p>
    <w:p>
      <w:pPr>
        <w:pStyle w:val="BodyText"/>
        <w:ind w:left="13" w:right="74" w:firstLine="487"/>
        <w:spacing w:before="186" w:line="313" w:lineRule="auto"/>
        <w:rPr/>
      </w:pPr>
      <w:r>
        <w:rPr>
          <w:b/>
          <w:bCs/>
          <w:spacing w:val="-1"/>
        </w:rPr>
        <w:t>4、人的实践本质和人类解放：</w:t>
      </w:r>
      <w:r>
        <w:rPr>
          <w:spacing w:val="-1"/>
        </w:rPr>
        <w:t>人类社会的实践性、社会存在和社会意识、物质生产在社</w:t>
      </w:r>
      <w:r>
        <w:rPr>
          <w:spacing w:val="13"/>
        </w:rPr>
        <w:t xml:space="preserve"> </w:t>
      </w:r>
      <w:r>
        <w:rPr>
          <w:spacing w:val="-2"/>
        </w:rPr>
        <w:t>会生活中的地位、生产力与生产关系、经济基础与</w:t>
      </w:r>
      <w:r>
        <w:rPr>
          <w:spacing w:val="-3"/>
        </w:rPr>
        <w:t>上层建筑、人的全面发展、从必然王国向自</w:t>
      </w:r>
      <w:r>
        <w:rPr/>
        <w:t xml:space="preserve"> </w:t>
      </w:r>
      <w:r>
        <w:rPr>
          <w:spacing w:val="-8"/>
        </w:rPr>
        <w:t>由王国的飞跃。</w:t>
      </w:r>
    </w:p>
    <w:p>
      <w:pPr>
        <w:ind w:left="12"/>
        <w:spacing w:before="251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三、考试形式</w:t>
      </w:r>
    </w:p>
    <w:p>
      <w:pPr>
        <w:pStyle w:val="BodyText"/>
        <w:ind w:left="499" w:right="6756" w:firstLine="5"/>
        <w:spacing w:before="223" w:line="346" w:lineRule="auto"/>
        <w:rPr/>
      </w:pPr>
      <w:r>
        <w:rPr>
          <w:spacing w:val="-7"/>
        </w:rPr>
        <w:t>1.考试方式：闭卷考试。</w:t>
      </w:r>
      <w:r>
        <w:rPr>
          <w:spacing w:val="9"/>
        </w:rPr>
        <w:t xml:space="preserve"> </w:t>
      </w:r>
      <w:r>
        <w:rPr>
          <w:spacing w:val="-5"/>
        </w:rPr>
        <w:t>2.总分值：150</w:t>
      </w:r>
      <w:r>
        <w:rPr>
          <w:spacing w:val="-44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08"/>
        <w:spacing w:before="36" w:line="218" w:lineRule="auto"/>
        <w:rPr/>
      </w:pPr>
      <w:r>
        <w:rPr>
          <w:spacing w:val="-6"/>
        </w:rPr>
        <w:t>3.考试时间：180</w:t>
      </w:r>
      <w:r>
        <w:rPr>
          <w:spacing w:val="-40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498"/>
        <w:spacing w:before="184" w:line="215" w:lineRule="auto"/>
        <w:rPr/>
      </w:pPr>
      <w:r>
        <w:rPr>
          <w:spacing w:val="-2"/>
        </w:rPr>
        <w:t>4.答题方式：答案一律写在答题纸上，答在其他</w:t>
      </w:r>
      <w:r>
        <w:rPr>
          <w:spacing w:val="-3"/>
        </w:rPr>
        <w:t>地方不予得分。</w:t>
      </w:r>
    </w:p>
    <w:sectPr>
      <w:pgSz w:w="11907" w:h="16839"/>
      <w:pgMar w:top="1193" w:right="1000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2024-09-12T14:10:24Z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2024-10-10T10:14:41</vt:filetime>
  </property>
</Properties>
</file>