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406FF"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bookmarkStart w:id="4" w:name="_GoBack"/>
      <w:bookmarkEnd w:id="4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招生</w:t>
      </w:r>
      <w:r>
        <w:rPr>
          <w:rFonts w:hint="eastAsia" w:ascii="黑体" w:eastAsia="黑体"/>
          <w:b/>
          <w:sz w:val="32"/>
          <w:szCs w:val="32"/>
        </w:rPr>
        <w:t>考试</w:t>
      </w:r>
    </w:p>
    <w:p w14:paraId="34F16F03">
      <w:pPr>
        <w:spacing w:line="300" w:lineRule="auto"/>
        <w:jc w:val="center"/>
        <w:rPr>
          <w:rFonts w:hint="eastAsia" w:ascii="黑体" w:hAnsi="Times New Roman" w:eastAsia="黑体" w:cs="Times New Roman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>《交通工程学》考试大纲</w:t>
      </w:r>
    </w:p>
    <w:p w14:paraId="420DFEC3">
      <w:pPr>
        <w:spacing w:line="300" w:lineRule="auto"/>
        <w:rPr>
          <w:rFonts w:hint="eastAsia"/>
        </w:rPr>
      </w:pPr>
    </w:p>
    <w:p w14:paraId="197FE879">
      <w:pPr>
        <w:spacing w:line="300" w:lineRule="auto"/>
        <w:rPr>
          <w:sz w:val="24"/>
        </w:rPr>
      </w:pPr>
      <w:r>
        <w:rPr>
          <w:rFonts w:hint="eastAsia" w:eastAsia="黑体"/>
          <w:sz w:val="24"/>
        </w:rPr>
        <w:t>一</w:t>
      </w:r>
      <w:r>
        <w:rPr>
          <w:rFonts w:eastAsia="黑体"/>
          <w:sz w:val="24"/>
        </w:rPr>
        <w:t>、</w:t>
      </w:r>
      <w:r>
        <w:rPr>
          <w:rFonts w:hint="eastAsia" w:eastAsia="黑体"/>
          <w:sz w:val="24"/>
        </w:rPr>
        <w:t>主要</w:t>
      </w:r>
      <w:r>
        <w:rPr>
          <w:rFonts w:eastAsia="黑体"/>
          <w:sz w:val="24"/>
        </w:rPr>
        <w:t>参考书</w:t>
      </w:r>
      <w:r>
        <w:rPr>
          <w:rFonts w:hint="eastAsia"/>
          <w:sz w:val="24"/>
        </w:rPr>
        <w:t>：</w:t>
      </w:r>
    </w:p>
    <w:p w14:paraId="3545F65B">
      <w:pPr>
        <w:spacing w:line="300" w:lineRule="auto"/>
        <w:rPr>
          <w:sz w:val="24"/>
        </w:rPr>
      </w:pPr>
      <w:r>
        <w:rPr>
          <w:rFonts w:hint="eastAsia"/>
          <w:sz w:val="24"/>
        </w:rPr>
        <w:t>1、 王富编著，《</w:t>
      </w:r>
      <w:bookmarkStart w:id="0" w:name="OLE_LINK1"/>
      <w:bookmarkStart w:id="1" w:name="OLE_LINK2"/>
      <w:r>
        <w:rPr>
          <w:rFonts w:hint="eastAsia"/>
          <w:sz w:val="24"/>
        </w:rPr>
        <w:t>交通工程基础</w:t>
      </w:r>
      <w:bookmarkEnd w:id="0"/>
      <w:bookmarkEnd w:id="1"/>
      <w:r>
        <w:rPr>
          <w:rFonts w:hint="eastAsia"/>
          <w:sz w:val="24"/>
        </w:rPr>
        <w:t>》（第一版），北京大学出版社，2013年.</w:t>
      </w:r>
    </w:p>
    <w:p w14:paraId="30350B48">
      <w:pPr>
        <w:spacing w:line="300" w:lineRule="auto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吴兵</w:t>
      </w:r>
      <w:r>
        <w:rPr>
          <w:sz w:val="24"/>
        </w:rPr>
        <w:t>等</w:t>
      </w:r>
      <w:r>
        <w:rPr>
          <w:rFonts w:hint="eastAsia"/>
          <w:sz w:val="24"/>
        </w:rPr>
        <w:t>编著，《</w:t>
      </w:r>
      <w:bookmarkStart w:id="2" w:name="OLE_LINK4"/>
      <w:bookmarkStart w:id="3" w:name="OLE_LINK3"/>
      <w:r>
        <w:rPr>
          <w:rFonts w:hint="eastAsia"/>
          <w:sz w:val="24"/>
        </w:rPr>
        <w:t>交通管理与控制</w:t>
      </w:r>
      <w:bookmarkEnd w:id="2"/>
      <w:bookmarkEnd w:id="3"/>
      <w:r>
        <w:rPr>
          <w:rFonts w:hint="eastAsia"/>
          <w:sz w:val="24"/>
        </w:rPr>
        <w:t>》（第四版），人民交通出版社，2018年.</w:t>
      </w:r>
    </w:p>
    <w:p w14:paraId="0C0A527B">
      <w:pPr>
        <w:spacing w:line="300" w:lineRule="auto"/>
        <w:rPr>
          <w:sz w:val="24"/>
        </w:rPr>
      </w:pPr>
      <w:r>
        <w:rPr>
          <w:rFonts w:hint="eastAsia"/>
          <w:sz w:val="24"/>
        </w:rPr>
        <w:t>3、 王炜</w:t>
      </w:r>
      <w:r>
        <w:rPr>
          <w:sz w:val="24"/>
        </w:rPr>
        <w:t>等</w:t>
      </w:r>
      <w:r>
        <w:rPr>
          <w:rFonts w:hint="eastAsia"/>
          <w:sz w:val="24"/>
        </w:rPr>
        <w:t>编著</w:t>
      </w:r>
      <w:r>
        <w:rPr>
          <w:sz w:val="24"/>
        </w:rPr>
        <w:t>，</w:t>
      </w:r>
      <w:r>
        <w:rPr>
          <w:rFonts w:hint="eastAsia"/>
          <w:sz w:val="24"/>
        </w:rPr>
        <w:t>《交通规划</w:t>
      </w:r>
      <w:r>
        <w:rPr>
          <w:sz w:val="24"/>
        </w:rPr>
        <w:t>》</w:t>
      </w:r>
      <w:r>
        <w:rPr>
          <w:rFonts w:hint="eastAsia"/>
          <w:sz w:val="24"/>
        </w:rPr>
        <w:t>（第二版），人民交通出版社，2017年.</w:t>
      </w:r>
    </w:p>
    <w:p w14:paraId="1477F935">
      <w:pPr>
        <w:spacing w:line="30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</w:rPr>
        <w:t>备注</w:t>
      </w:r>
      <w:r>
        <w:t>：以</w:t>
      </w:r>
      <w:r>
        <w:rPr>
          <w:rFonts w:hint="eastAsia"/>
        </w:rPr>
        <w:t>1为</w:t>
      </w:r>
      <w:r>
        <w:t>主，</w:t>
      </w:r>
      <w:r>
        <w:rPr>
          <w:rFonts w:hint="eastAsia"/>
        </w:rPr>
        <w:t>2、3为辅</w:t>
      </w:r>
      <w:r>
        <w:t>。</w:t>
      </w:r>
      <w:r>
        <w:rPr>
          <w:rFonts w:hint="eastAsia"/>
          <w:sz w:val="24"/>
        </w:rPr>
        <w:t>）</w:t>
      </w:r>
    </w:p>
    <w:p w14:paraId="04F93E24">
      <w:pPr>
        <w:spacing w:line="300" w:lineRule="auto"/>
        <w:rPr>
          <w:rFonts w:hint="eastAsia"/>
          <w:sz w:val="24"/>
        </w:rPr>
      </w:pPr>
    </w:p>
    <w:p w14:paraId="72DA2855">
      <w:pPr>
        <w:spacing w:line="30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二</w:t>
      </w:r>
      <w:r>
        <w:rPr>
          <w:rFonts w:eastAsia="黑体"/>
          <w:sz w:val="24"/>
        </w:rPr>
        <w:t>、考试</w:t>
      </w:r>
      <w:r>
        <w:rPr>
          <w:rFonts w:hint="eastAsia" w:eastAsia="黑体"/>
          <w:sz w:val="24"/>
        </w:rPr>
        <w:t>形式</w:t>
      </w:r>
      <w:r>
        <w:rPr>
          <w:rFonts w:eastAsia="黑体"/>
          <w:sz w:val="24"/>
        </w:rPr>
        <w:t>与</w:t>
      </w:r>
      <w:r>
        <w:rPr>
          <w:rFonts w:hint="eastAsia" w:eastAsia="黑体"/>
          <w:sz w:val="24"/>
        </w:rPr>
        <w:t>试题</w:t>
      </w:r>
      <w:r>
        <w:rPr>
          <w:rFonts w:eastAsia="黑体"/>
          <w:sz w:val="24"/>
        </w:rPr>
        <w:t>类型</w:t>
      </w:r>
    </w:p>
    <w:p w14:paraId="26F81B31">
      <w:pPr>
        <w:spacing w:line="300" w:lineRule="auto"/>
        <w:rPr>
          <w:sz w:val="24"/>
        </w:rPr>
      </w:pPr>
      <w:r>
        <w:rPr>
          <w:rFonts w:hint="eastAsia"/>
          <w:sz w:val="24"/>
        </w:rPr>
        <w:t>1、答卷</w:t>
      </w:r>
      <w:r>
        <w:rPr>
          <w:sz w:val="24"/>
        </w:rPr>
        <w:t>方式：</w:t>
      </w:r>
      <w:r>
        <w:rPr>
          <w:rFonts w:hint="eastAsia"/>
          <w:sz w:val="24"/>
        </w:rPr>
        <w:t>闭卷</w:t>
      </w:r>
      <w:r>
        <w:rPr>
          <w:sz w:val="24"/>
        </w:rPr>
        <w:t>，笔试；</w:t>
      </w:r>
    </w:p>
    <w:p w14:paraId="44A5E5F7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答题时间：1</w:t>
      </w:r>
      <w:r>
        <w:rPr>
          <w:rFonts w:hint="eastAsia"/>
          <w:sz w:val="24"/>
        </w:rPr>
        <w:t>80分钟；</w:t>
      </w:r>
    </w:p>
    <w:p w14:paraId="42819169">
      <w:pPr>
        <w:spacing w:line="300" w:lineRule="auto"/>
        <w:rPr>
          <w:sz w:val="24"/>
        </w:rPr>
      </w:pPr>
      <w:r>
        <w:rPr>
          <w:rFonts w:hint="eastAsia"/>
          <w:bCs/>
          <w:sz w:val="24"/>
        </w:rPr>
        <w:t>3、</w:t>
      </w:r>
      <w:r>
        <w:rPr>
          <w:bCs/>
          <w:sz w:val="24"/>
        </w:rPr>
        <w:t>满分：</w:t>
      </w:r>
      <w:r>
        <w:rPr>
          <w:rFonts w:hint="eastAsia"/>
          <w:sz w:val="24"/>
        </w:rPr>
        <w:t>150分；</w:t>
      </w:r>
    </w:p>
    <w:p w14:paraId="3781EF46">
      <w:pPr>
        <w:spacing w:line="300" w:lineRule="auto"/>
        <w:rPr>
          <w:rFonts w:hint="eastAsia"/>
          <w:sz w:val="24"/>
        </w:rPr>
      </w:pPr>
      <w:r>
        <w:rPr>
          <w:rFonts w:hint="eastAsia"/>
          <w:bCs/>
          <w:sz w:val="24"/>
        </w:rPr>
        <w:t>4、题型</w:t>
      </w:r>
      <w:r>
        <w:rPr>
          <w:bCs/>
          <w:sz w:val="24"/>
        </w:rPr>
        <w:t>：</w:t>
      </w:r>
      <w:r>
        <w:rPr>
          <w:rFonts w:hint="eastAsia"/>
          <w:sz w:val="24"/>
        </w:rPr>
        <w:t>填空题</w:t>
      </w:r>
      <w:r>
        <w:rPr>
          <w:sz w:val="24"/>
        </w:rPr>
        <w:t>、名词解释、简答题、计算题、论述题</w:t>
      </w:r>
      <w:r>
        <w:rPr>
          <w:rFonts w:hint="eastAsia"/>
          <w:sz w:val="24"/>
        </w:rPr>
        <w:t>。</w:t>
      </w:r>
    </w:p>
    <w:p w14:paraId="6325AAB2">
      <w:pPr>
        <w:spacing w:line="300" w:lineRule="auto"/>
        <w:rPr>
          <w:rFonts w:hint="eastAsia"/>
          <w:b/>
          <w:bCs/>
          <w:sz w:val="24"/>
        </w:rPr>
      </w:pPr>
    </w:p>
    <w:p w14:paraId="44BD1E3F">
      <w:pPr>
        <w:spacing w:line="30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三</w:t>
      </w:r>
      <w:r>
        <w:rPr>
          <w:rFonts w:eastAsia="黑体"/>
          <w:sz w:val="24"/>
        </w:rPr>
        <w:t>、</w:t>
      </w:r>
      <w:r>
        <w:rPr>
          <w:rFonts w:hint="eastAsia" w:eastAsia="黑体"/>
          <w:sz w:val="24"/>
        </w:rPr>
        <w:t>考试内容</w:t>
      </w:r>
    </w:p>
    <w:p w14:paraId="0347BFF0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b/>
          <w:bCs/>
          <w:sz w:val="24"/>
        </w:rPr>
        <w:t>一、 绪论</w:t>
      </w:r>
    </w:p>
    <w:p w14:paraId="7C9011AB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1. </w:t>
      </w:r>
      <w:r>
        <w:rPr>
          <w:rFonts w:hint="eastAsia" w:hAnsi="宋体"/>
          <w:sz w:val="24"/>
        </w:rPr>
        <w:t>交通工程学定义</w:t>
      </w:r>
    </w:p>
    <w:p w14:paraId="5FE7A204">
      <w:pPr>
        <w:spacing w:line="360" w:lineRule="auto"/>
        <w:rPr>
          <w:rFonts w:hint="default" w:hAnsi="宋体" w:eastAsia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2. 交通工程学的基本研究内容</w:t>
      </w:r>
    </w:p>
    <w:p w14:paraId="50174D70">
      <w:pPr>
        <w:spacing w:line="360" w:lineRule="auto"/>
        <w:rPr>
          <w:rFonts w:hint="eastAsia" w:hAnsi="宋体"/>
          <w:b/>
          <w:bCs/>
          <w:sz w:val="24"/>
        </w:rPr>
      </w:pPr>
      <w:r>
        <w:rPr>
          <w:rFonts w:hAnsi="宋体"/>
          <w:b/>
          <w:bCs/>
          <w:sz w:val="24"/>
        </w:rPr>
        <w:t>二、</w:t>
      </w:r>
      <w:r>
        <w:rPr>
          <w:rFonts w:hint="eastAsia" w:hAnsi="宋体"/>
          <w:b/>
          <w:bCs/>
          <w:sz w:val="24"/>
        </w:rPr>
        <w:t xml:space="preserve"> </w:t>
      </w:r>
      <w:r>
        <w:rPr>
          <w:rFonts w:hAnsi="宋体"/>
          <w:b/>
          <w:bCs/>
          <w:sz w:val="24"/>
        </w:rPr>
        <w:t>交通特性分析</w:t>
      </w:r>
    </w:p>
    <w:p w14:paraId="44617D77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1.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驾驶员的感觉、知觉、视觉、反应、注意、疲劳等特性</w:t>
      </w:r>
    </w:p>
    <w:p w14:paraId="2008B2F8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2. 道路的交通特性</w:t>
      </w:r>
    </w:p>
    <w:p w14:paraId="096A5CE8">
      <w:pPr>
        <w:spacing w:line="360" w:lineRule="auto"/>
        <w:rPr>
          <w:rFonts w:hAnsi="宋体"/>
          <w:sz w:val="24"/>
        </w:rPr>
      </w:pPr>
      <w:r>
        <w:rPr>
          <w:rFonts w:hAnsi="宋体"/>
          <w:b/>
          <w:bCs/>
          <w:sz w:val="24"/>
        </w:rPr>
        <w:t>三、</w:t>
      </w:r>
      <w:r>
        <w:rPr>
          <w:rFonts w:hint="eastAsia" w:hAnsi="宋体"/>
          <w:b/>
          <w:bCs/>
          <w:sz w:val="24"/>
        </w:rPr>
        <w:t xml:space="preserve"> </w:t>
      </w:r>
      <w:r>
        <w:rPr>
          <w:rFonts w:hAnsi="宋体"/>
          <w:b/>
          <w:bCs/>
          <w:sz w:val="24"/>
        </w:rPr>
        <w:t>交通调查与分析</w:t>
      </w:r>
    </w:p>
    <w:p w14:paraId="43C7564A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交通量调查、速度调查、交通流密度调查、交通延误调查的调查方法，调查资料整理与分析的方法，会</w:t>
      </w:r>
      <w:r>
        <w:rPr>
          <w:rFonts w:hint="eastAsia" w:hAnsi="宋体"/>
          <w:sz w:val="24"/>
          <w:lang w:val="en-US" w:eastAsia="zh-CN"/>
        </w:rPr>
        <w:t>编制</w:t>
      </w:r>
      <w:r>
        <w:rPr>
          <w:rFonts w:hint="eastAsia" w:hAnsi="宋体"/>
          <w:sz w:val="24"/>
        </w:rPr>
        <w:t>实地</w:t>
      </w:r>
      <w:r>
        <w:rPr>
          <w:rFonts w:hint="eastAsia" w:hAnsi="宋体"/>
          <w:sz w:val="24"/>
          <w:lang w:val="en-US" w:eastAsia="zh-CN"/>
        </w:rPr>
        <w:t>交通</w:t>
      </w:r>
      <w:r>
        <w:rPr>
          <w:rFonts w:hint="eastAsia" w:hAnsi="宋体"/>
          <w:sz w:val="24"/>
        </w:rPr>
        <w:t>调查方案。</w:t>
      </w:r>
    </w:p>
    <w:p w14:paraId="6F6B717E">
      <w:pPr>
        <w:spacing w:line="360" w:lineRule="auto"/>
        <w:rPr>
          <w:rFonts w:hint="eastAsia" w:hAnsi="宋体"/>
          <w:sz w:val="24"/>
        </w:rPr>
      </w:pPr>
      <w:r>
        <w:rPr>
          <w:rFonts w:hAnsi="宋体"/>
          <w:b/>
          <w:bCs/>
          <w:sz w:val="24"/>
        </w:rPr>
        <w:t>四、</w:t>
      </w:r>
      <w:r>
        <w:rPr>
          <w:rFonts w:hint="eastAsia" w:hAnsi="宋体"/>
          <w:b/>
          <w:bCs/>
          <w:sz w:val="24"/>
        </w:rPr>
        <w:t xml:space="preserve"> </w:t>
      </w:r>
      <w:r>
        <w:rPr>
          <w:rFonts w:hAnsi="宋体"/>
          <w:b/>
          <w:bCs/>
          <w:sz w:val="24"/>
        </w:rPr>
        <w:t>交通流理论</w:t>
      </w:r>
    </w:p>
    <w:p w14:paraId="0B26799B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1. 交通量、速度、密度</w:t>
      </w:r>
      <w:r>
        <w:rPr>
          <w:rFonts w:hint="eastAsia" w:hAnsi="宋体"/>
          <w:sz w:val="24"/>
          <w:lang w:val="en-US" w:eastAsia="zh-CN"/>
        </w:rPr>
        <w:t>交通流</w:t>
      </w:r>
      <w:r>
        <w:rPr>
          <w:rFonts w:hint="eastAsia" w:hAnsi="宋体"/>
          <w:sz w:val="24"/>
        </w:rPr>
        <w:t>三个参以及三者之间的相互关系</w:t>
      </w:r>
    </w:p>
    <w:p w14:paraId="37BCB1C4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2. 交通流的统计分布特性，排队论。</w:t>
      </w:r>
    </w:p>
    <w:p w14:paraId="18BFB1E6">
      <w:pPr>
        <w:spacing w:line="360" w:lineRule="auto"/>
        <w:rPr>
          <w:rFonts w:hAnsi="宋体"/>
          <w:sz w:val="24"/>
        </w:rPr>
      </w:pPr>
      <w:r>
        <w:rPr>
          <w:rFonts w:hAnsi="宋体"/>
          <w:b/>
          <w:bCs/>
          <w:sz w:val="24"/>
        </w:rPr>
        <w:t>五、</w:t>
      </w:r>
      <w:r>
        <w:rPr>
          <w:rFonts w:hint="eastAsia" w:hAnsi="宋体"/>
          <w:b/>
          <w:bCs/>
          <w:sz w:val="24"/>
        </w:rPr>
        <w:t xml:space="preserve"> </w:t>
      </w:r>
      <w:r>
        <w:rPr>
          <w:rFonts w:hAnsi="宋体"/>
          <w:b/>
          <w:bCs/>
          <w:sz w:val="24"/>
        </w:rPr>
        <w:t>道路通行能力分析</w:t>
      </w:r>
    </w:p>
    <w:p w14:paraId="3A87C857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1. 除路段通行能力外，重点掌握交叉口通行能力的计算方法—包括</w:t>
      </w:r>
      <w:r>
        <w:rPr>
          <w:rFonts w:hint="eastAsia" w:hAnsi="宋体"/>
          <w:sz w:val="24"/>
          <w:lang w:val="en-US" w:eastAsia="zh-CN"/>
        </w:rPr>
        <w:t>信号控制交叉口</w:t>
      </w:r>
      <w:r>
        <w:rPr>
          <w:rFonts w:hint="eastAsia" w:hAnsi="宋体"/>
          <w:sz w:val="24"/>
        </w:rPr>
        <w:t>、</w:t>
      </w:r>
      <w:r>
        <w:rPr>
          <w:rFonts w:hint="eastAsia" w:hAnsi="宋体"/>
          <w:sz w:val="24"/>
          <w:lang w:val="en-US" w:eastAsia="zh-CN"/>
        </w:rPr>
        <w:t>无控制交叉口</w:t>
      </w:r>
      <w:r>
        <w:rPr>
          <w:rFonts w:hint="eastAsia" w:hAnsi="宋体"/>
          <w:sz w:val="24"/>
        </w:rPr>
        <w:t>及环形交叉口。</w:t>
      </w:r>
    </w:p>
    <w:p w14:paraId="7F45285F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2. 各个道路组成部分服务水平分析</w:t>
      </w:r>
    </w:p>
    <w:p w14:paraId="68B736C5">
      <w:pPr>
        <w:spacing w:line="360" w:lineRule="auto"/>
        <w:rPr>
          <w:rFonts w:hAnsi="宋体"/>
          <w:sz w:val="24"/>
        </w:rPr>
      </w:pPr>
      <w:r>
        <w:rPr>
          <w:rFonts w:hAnsi="宋体"/>
          <w:b/>
          <w:bCs/>
          <w:sz w:val="24"/>
        </w:rPr>
        <w:t>六、</w:t>
      </w:r>
      <w:r>
        <w:rPr>
          <w:rFonts w:hint="eastAsia" w:hAnsi="宋体"/>
          <w:b/>
          <w:bCs/>
          <w:sz w:val="24"/>
        </w:rPr>
        <w:t xml:space="preserve"> </w:t>
      </w:r>
      <w:r>
        <w:rPr>
          <w:rFonts w:hAnsi="宋体"/>
          <w:b/>
          <w:bCs/>
          <w:sz w:val="24"/>
        </w:rPr>
        <w:t>交通规划</w:t>
      </w:r>
    </w:p>
    <w:p w14:paraId="5CC31D4F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1. 交通规划中的起迄点调查</w:t>
      </w:r>
    </w:p>
    <w:p w14:paraId="026A66ED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2. 交通需求预测模型及路网规划的原则和方法。</w:t>
      </w:r>
    </w:p>
    <w:p w14:paraId="549D2920">
      <w:pPr>
        <w:spacing w:line="360" w:lineRule="auto"/>
        <w:rPr>
          <w:rFonts w:hAnsi="宋体"/>
          <w:sz w:val="24"/>
        </w:rPr>
      </w:pPr>
      <w:r>
        <w:rPr>
          <w:rFonts w:hAnsi="宋体"/>
          <w:b/>
          <w:bCs/>
          <w:sz w:val="24"/>
        </w:rPr>
        <w:t xml:space="preserve">七、 </w:t>
      </w:r>
      <w:r>
        <w:rPr>
          <w:rFonts w:hAnsi="宋体"/>
          <w:b/>
          <w:sz w:val="24"/>
        </w:rPr>
        <w:t>交</w:t>
      </w:r>
      <w:r>
        <w:rPr>
          <w:rFonts w:hAnsi="宋体"/>
          <w:b/>
          <w:bCs/>
          <w:sz w:val="24"/>
        </w:rPr>
        <w:t>通管理与控制</w:t>
      </w:r>
    </w:p>
    <w:p w14:paraId="2AD36F45"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1.</w:t>
      </w:r>
      <w:r>
        <w:rPr>
          <w:rFonts w:hAnsi="宋体"/>
          <w:sz w:val="24"/>
        </w:rPr>
        <w:t>交通管理与控制的基本概念</w:t>
      </w:r>
    </w:p>
    <w:p w14:paraId="584148EB">
      <w:pPr>
        <w:spacing w:line="360" w:lineRule="auto"/>
        <w:rPr>
          <w:rFonts w:hint="default" w:hAnsi="宋体" w:eastAsia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2.交通管理与控制设施</w:t>
      </w:r>
    </w:p>
    <w:p w14:paraId="44FF124D"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2.</w:t>
      </w:r>
      <w:r>
        <w:rPr>
          <w:rFonts w:hAnsi="宋体"/>
          <w:sz w:val="24"/>
        </w:rPr>
        <w:t>单点信号控制配时设计</w:t>
      </w:r>
    </w:p>
    <w:p w14:paraId="34ABEF30">
      <w:pPr>
        <w:spacing w:line="360" w:lineRule="auto"/>
        <w:rPr>
          <w:rFonts w:hint="eastAsia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373CB"/>
    <w:rsid w:val="0003771B"/>
    <w:rsid w:val="00055D26"/>
    <w:rsid w:val="00134E27"/>
    <w:rsid w:val="00137167"/>
    <w:rsid w:val="00150D4D"/>
    <w:rsid w:val="00164B01"/>
    <w:rsid w:val="00167A84"/>
    <w:rsid w:val="001778EA"/>
    <w:rsid w:val="00177999"/>
    <w:rsid w:val="00196A25"/>
    <w:rsid w:val="001D6E74"/>
    <w:rsid w:val="001E0B78"/>
    <w:rsid w:val="001F35A1"/>
    <w:rsid w:val="00240A62"/>
    <w:rsid w:val="00264EC7"/>
    <w:rsid w:val="00265BEE"/>
    <w:rsid w:val="00266811"/>
    <w:rsid w:val="00267AA0"/>
    <w:rsid w:val="00277AC1"/>
    <w:rsid w:val="002A7554"/>
    <w:rsid w:val="002B191C"/>
    <w:rsid w:val="0030066F"/>
    <w:rsid w:val="00315996"/>
    <w:rsid w:val="003B3498"/>
    <w:rsid w:val="003E26F5"/>
    <w:rsid w:val="00403923"/>
    <w:rsid w:val="00407CE8"/>
    <w:rsid w:val="00412957"/>
    <w:rsid w:val="00462884"/>
    <w:rsid w:val="00471779"/>
    <w:rsid w:val="004808D6"/>
    <w:rsid w:val="00485981"/>
    <w:rsid w:val="00492716"/>
    <w:rsid w:val="004B66B3"/>
    <w:rsid w:val="004D73E4"/>
    <w:rsid w:val="004E045E"/>
    <w:rsid w:val="004E1663"/>
    <w:rsid w:val="00565DA5"/>
    <w:rsid w:val="00570811"/>
    <w:rsid w:val="005F0731"/>
    <w:rsid w:val="005F11EB"/>
    <w:rsid w:val="005F2529"/>
    <w:rsid w:val="005F6815"/>
    <w:rsid w:val="0060322D"/>
    <w:rsid w:val="00617581"/>
    <w:rsid w:val="006232BE"/>
    <w:rsid w:val="00623E1C"/>
    <w:rsid w:val="0064429D"/>
    <w:rsid w:val="00685C1A"/>
    <w:rsid w:val="00686BF3"/>
    <w:rsid w:val="0069257E"/>
    <w:rsid w:val="006927CE"/>
    <w:rsid w:val="006C235E"/>
    <w:rsid w:val="00733737"/>
    <w:rsid w:val="007439BE"/>
    <w:rsid w:val="007517C0"/>
    <w:rsid w:val="00777F93"/>
    <w:rsid w:val="007961F2"/>
    <w:rsid w:val="007D5A78"/>
    <w:rsid w:val="007F3F8F"/>
    <w:rsid w:val="00804730"/>
    <w:rsid w:val="0082604B"/>
    <w:rsid w:val="00827C95"/>
    <w:rsid w:val="00855415"/>
    <w:rsid w:val="008961A0"/>
    <w:rsid w:val="008C7A2C"/>
    <w:rsid w:val="008D30F2"/>
    <w:rsid w:val="008D6D07"/>
    <w:rsid w:val="008D7500"/>
    <w:rsid w:val="008F08EC"/>
    <w:rsid w:val="008F1497"/>
    <w:rsid w:val="009249D3"/>
    <w:rsid w:val="009373CB"/>
    <w:rsid w:val="0094748E"/>
    <w:rsid w:val="00962461"/>
    <w:rsid w:val="0099425A"/>
    <w:rsid w:val="0099572E"/>
    <w:rsid w:val="009B076E"/>
    <w:rsid w:val="00A126BC"/>
    <w:rsid w:val="00A442A5"/>
    <w:rsid w:val="00AC0B88"/>
    <w:rsid w:val="00B24126"/>
    <w:rsid w:val="00B37639"/>
    <w:rsid w:val="00B70456"/>
    <w:rsid w:val="00B82EC6"/>
    <w:rsid w:val="00B95B4C"/>
    <w:rsid w:val="00BC763A"/>
    <w:rsid w:val="00BD4B86"/>
    <w:rsid w:val="00BE4867"/>
    <w:rsid w:val="00BF24A5"/>
    <w:rsid w:val="00C23B3B"/>
    <w:rsid w:val="00C46F29"/>
    <w:rsid w:val="00C85396"/>
    <w:rsid w:val="00C95C5D"/>
    <w:rsid w:val="00CE047D"/>
    <w:rsid w:val="00CE4F3A"/>
    <w:rsid w:val="00D01229"/>
    <w:rsid w:val="00D27173"/>
    <w:rsid w:val="00D27B01"/>
    <w:rsid w:val="00D34E87"/>
    <w:rsid w:val="00D36E73"/>
    <w:rsid w:val="00D46659"/>
    <w:rsid w:val="00D54BB9"/>
    <w:rsid w:val="00D80B59"/>
    <w:rsid w:val="00D827DC"/>
    <w:rsid w:val="00D82A5D"/>
    <w:rsid w:val="00D851E1"/>
    <w:rsid w:val="00D91017"/>
    <w:rsid w:val="00DB4A2B"/>
    <w:rsid w:val="00DE59FB"/>
    <w:rsid w:val="00E314BA"/>
    <w:rsid w:val="00E56EA2"/>
    <w:rsid w:val="00EA6DA3"/>
    <w:rsid w:val="00EC4A00"/>
    <w:rsid w:val="00EC68D2"/>
    <w:rsid w:val="00ED3AA3"/>
    <w:rsid w:val="00EE365C"/>
    <w:rsid w:val="00F15776"/>
    <w:rsid w:val="00F8133F"/>
    <w:rsid w:val="00F907CC"/>
    <w:rsid w:val="00FA262F"/>
    <w:rsid w:val="00FB55E5"/>
    <w:rsid w:val="01F91E8B"/>
    <w:rsid w:val="29A02139"/>
    <w:rsid w:val="37AD581B"/>
    <w:rsid w:val="42E3216A"/>
    <w:rsid w:val="48F14556"/>
    <w:rsid w:val="4CD25698"/>
    <w:rsid w:val="6A9167B1"/>
    <w:rsid w:val="6D651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wit</Company>
  <Pages>2</Pages>
  <Words>558</Words>
  <Characters>584</Characters>
  <Lines>4</Lines>
  <Paragraphs>1</Paragraphs>
  <TotalTime>0</TotalTime>
  <ScaleCrop>false</ScaleCrop>
  <LinksUpToDate>false</LinksUpToDate>
  <CharactersWithSpaces>604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2019-09-18T05:03:00Z</dcterms:created>
  <dc:creator>gcw</dc:creator>
  <cp:lastModifiedBy>vertesyuan</cp:lastModifiedBy>
  <cp:lastPrinted>2006-09-22T05:09:00Z</cp:lastPrinted>
  <dcterms:modified xsi:type="dcterms:W3CDTF">2024-10-10T05:12:15Z</dcterms:modified>
  <dc:title>第一章法的一般理论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F412C4AE28524B14A3E232D94323AEF5_13</vt:lpwstr>
  </property>
</Properties>
</file>