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5"/>
        <w:spacing w:before="162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昆明理工大学硕士研究生入学考试《高等代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数》考试大纲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586"/>
        <w:spacing w:before="156" w:line="223" w:lineRule="auto"/>
        <w:outlineLvl w:val="1"/>
        <w:rPr/>
      </w:pPr>
      <w:r>
        <w:rPr>
          <w:b/>
          <w:bCs/>
          <w:spacing w:val="-5"/>
        </w:rPr>
        <w:t>一、试卷满分及考试时间</w:t>
      </w:r>
    </w:p>
    <w:p>
      <w:pPr>
        <w:pStyle w:val="BodyText"/>
        <w:ind w:left="449"/>
        <w:spacing w:before="218" w:line="223" w:lineRule="auto"/>
        <w:rPr/>
      </w:pPr>
      <w:r>
        <w:rPr>
          <w:spacing w:val="-3"/>
        </w:rPr>
        <w:t>试卷满分为</w:t>
      </w:r>
      <w:r>
        <w:rPr>
          <w:spacing w:val="-3"/>
        </w:rPr>
        <w:t xml:space="preserve"> </w:t>
      </w:r>
      <w:r>
        <w:rPr>
          <w:spacing w:val="-3"/>
        </w:rPr>
        <w:t>150</w:t>
      </w:r>
      <w:r>
        <w:rPr>
          <w:spacing w:val="38"/>
        </w:rPr>
        <w:t xml:space="preserve"> </w:t>
      </w:r>
      <w:r>
        <w:rPr>
          <w:spacing w:val="-3"/>
        </w:rPr>
        <w:t>分，考试时间为</w:t>
      </w:r>
      <w:r>
        <w:rPr>
          <w:spacing w:val="-40"/>
        </w:rPr>
        <w:t xml:space="preserve"> </w:t>
      </w:r>
      <w:r>
        <w:rPr>
          <w:spacing w:val="-3"/>
        </w:rPr>
        <w:t>180</w:t>
      </w:r>
      <w:r>
        <w:rPr>
          <w:spacing w:val="19"/>
        </w:rPr>
        <w:t xml:space="preserve"> </w:t>
      </w:r>
      <w:r>
        <w:rPr>
          <w:spacing w:val="-3"/>
        </w:rPr>
        <w:t>分钟.</w:t>
      </w:r>
    </w:p>
    <w:p>
      <w:pPr>
        <w:pStyle w:val="BodyText"/>
        <w:ind w:left="454"/>
        <w:spacing w:before="23" w:line="224" w:lineRule="auto"/>
        <w:outlineLvl w:val="1"/>
        <w:rPr/>
      </w:pPr>
      <w:r>
        <w:rPr>
          <w:b/>
          <w:bCs/>
          <w:spacing w:val="-7"/>
        </w:rPr>
        <w:t>二、答题方式</w:t>
      </w:r>
    </w:p>
    <w:p>
      <w:pPr>
        <w:pStyle w:val="BodyText"/>
        <w:ind w:left="452"/>
        <w:spacing w:before="25" w:line="222" w:lineRule="auto"/>
        <w:rPr/>
      </w:pPr>
      <w:r>
        <w:rPr>
          <w:spacing w:val="-2"/>
        </w:rPr>
        <w:t>答题方式为闭卷、笔试。</w:t>
      </w:r>
    </w:p>
    <w:p>
      <w:pPr>
        <w:pStyle w:val="BodyText"/>
        <w:ind w:left="453"/>
        <w:spacing w:before="218" w:line="223" w:lineRule="auto"/>
        <w:outlineLvl w:val="1"/>
        <w:rPr/>
      </w:pPr>
      <w:r>
        <w:rPr>
          <w:b/>
          <w:bCs/>
          <w:spacing w:val="-5"/>
        </w:rPr>
        <w:t>三、试卷的内容结构</w:t>
      </w:r>
    </w:p>
    <w:p>
      <w:pPr>
        <w:spacing w:line="255" w:lineRule="auto"/>
        <w:rPr>
          <w:rFonts w:ascii="Arial"/>
          <w:sz w:val="21"/>
        </w:rPr>
      </w:pPr>
      <w:r>
        <w:pict>
          <v:shape id="_x0000_s2" style="position:absolute;margin-left:385.324pt;margin-top:16.3978pt;mso-position-vertical-relative:text;mso-position-horizontal-relative:text;width:27.7pt;height:113.9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2"/>
                    <w:spacing w:before="21" w:line="372" w:lineRule="auto"/>
                    <w:jc w:val="both"/>
                    <w:rPr/>
                  </w:pPr>
                  <w:r>
                    <w:rPr>
                      <w:spacing w:val="-5"/>
                    </w:rPr>
                    <w:t>30%</w:t>
                  </w:r>
                  <w:r>
                    <w:rPr/>
                    <w:t xml:space="preserve"> </w:t>
                  </w:r>
                  <w:r>
                    <w:rPr>
                      <w:spacing w:val="31"/>
                    </w:rPr>
                    <w:t>25%</w:t>
                  </w:r>
                  <w:r>
                    <w:rPr/>
                    <w:t xml:space="preserve"> </w:t>
                  </w:r>
                  <w:r>
                    <w:rPr>
                      <w:spacing w:val="-4"/>
                    </w:rPr>
                    <w:t>35%</w:t>
                  </w:r>
                  <w:r>
                    <w:rPr/>
                    <w:t xml:space="preserve"> </w:t>
                  </w:r>
                  <w:r>
                    <w:rPr>
                      <w:spacing w:val="31"/>
                    </w:rPr>
                    <w:t>10%</w:t>
                  </w:r>
                </w:p>
              </w:txbxContent>
            </v:textbox>
          </v:shape>
        </w:pict>
      </w:r>
      <w:r/>
    </w:p>
    <w:p>
      <w:pPr>
        <w:pStyle w:val="BodyText"/>
        <w:ind w:left="464"/>
        <w:spacing w:before="91" w:line="221" w:lineRule="auto"/>
        <w:rPr/>
      </w:pPr>
      <w:r>
        <w:rPr>
          <w:spacing w:val="-2"/>
        </w:rPr>
        <w:t>1、多项式、行列式、线性方程组</w:t>
      </w:r>
    </w:p>
    <w:p>
      <w:pPr>
        <w:pStyle w:val="BodyText"/>
        <w:ind w:left="447"/>
        <w:spacing w:before="288" w:line="222" w:lineRule="auto"/>
        <w:rPr/>
      </w:pPr>
      <w:r>
        <w:rPr>
          <w:spacing w:val="-2"/>
        </w:rPr>
        <w:t>2、矩阵及二次型</w:t>
      </w:r>
    </w:p>
    <w:p>
      <w:pPr>
        <w:pStyle w:val="BodyText"/>
        <w:ind w:left="449"/>
        <w:spacing w:before="288" w:line="221" w:lineRule="auto"/>
        <w:rPr/>
      </w:pPr>
      <w:r>
        <w:rPr>
          <w:spacing w:val="-2"/>
        </w:rPr>
        <w:t>3、线性空间、线性变换</w:t>
      </w:r>
    </w:p>
    <w:p>
      <w:pPr>
        <w:pStyle w:val="BodyText"/>
        <w:ind w:left="442"/>
        <w:spacing w:before="289" w:line="224" w:lineRule="auto"/>
        <w:rPr/>
      </w:pPr>
      <w:r>
        <w:rPr>
          <w:spacing w:val="-2"/>
        </w:rPr>
        <w:t>4、欧氏空间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615"/>
        <w:spacing w:before="91" w:line="224" w:lineRule="auto"/>
        <w:outlineLvl w:val="1"/>
        <w:rPr/>
      </w:pPr>
      <w:r>
        <w:rPr>
          <w:b/>
          <w:bCs/>
          <w:spacing w:val="-8"/>
        </w:rPr>
        <w:t>四、试卷的题型结构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92" w:line="224" w:lineRule="auto"/>
        <w:rPr/>
      </w:pPr>
      <w:r>
        <w:rPr>
          <w:spacing w:val="-7"/>
        </w:rPr>
        <w:t>1、填空题</w:t>
      </w:r>
    </w:p>
    <w:p>
      <w:pPr>
        <w:pStyle w:val="BodyText"/>
        <w:ind w:left="447"/>
        <w:spacing w:before="285" w:line="222" w:lineRule="auto"/>
        <w:rPr/>
      </w:pPr>
      <w:r>
        <w:rPr>
          <w:spacing w:val="-3"/>
        </w:rPr>
        <w:t>2、计算题</w:t>
      </w:r>
    </w:p>
    <w:p>
      <w:pPr>
        <w:pStyle w:val="BodyText"/>
        <w:ind w:left="449"/>
        <w:spacing w:before="287" w:line="224" w:lineRule="auto"/>
        <w:rPr/>
      </w:pPr>
      <w:r>
        <w:rPr>
          <w:spacing w:val="-4"/>
        </w:rPr>
        <w:t>3、证明题</w:t>
      </w:r>
    </w:p>
    <w:p>
      <w:pPr>
        <w:ind w:left="3266" w:right="2346" w:hanging="909"/>
        <w:spacing w:before="285" w:line="39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  <w:r>
        <w:rPr>
          <w:rFonts w:ascii="SimHei" w:hAnsi="SimHei" w:eastAsia="SimHei" w:cs="SimHei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第一章</w:t>
      </w:r>
      <w:r>
        <w:rPr>
          <w:rFonts w:ascii="SimSun" w:hAnsi="SimSun" w:eastAsia="SimSun" w:cs="SimSun"/>
          <w:sz w:val="28"/>
          <w:szCs w:val="28"/>
          <w:spacing w:val="2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多项式</w:t>
      </w:r>
    </w:p>
    <w:p>
      <w:pPr>
        <w:ind w:left="45"/>
        <w:spacing w:before="48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1、多项式的运算</w:t>
      </w:r>
    </w:p>
    <w:p>
      <w:pPr>
        <w:ind w:left="28"/>
        <w:spacing w:before="29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2、因式分解</w:t>
      </w:r>
    </w:p>
    <w:p>
      <w:pPr>
        <w:ind w:left="30"/>
        <w:spacing w:before="288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3、有理系数多项式</w:t>
      </w:r>
    </w:p>
    <w:p>
      <w:pPr>
        <w:ind w:left="3267"/>
        <w:spacing w:before="289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第二章</w:t>
      </w:r>
      <w:r>
        <w:rPr>
          <w:rFonts w:ascii="SimSun" w:hAnsi="SimSun" w:eastAsia="SimSun" w:cs="SimSun"/>
          <w:sz w:val="28"/>
          <w:szCs w:val="28"/>
          <w:spacing w:val="2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行列式</w:t>
      </w:r>
    </w:p>
    <w:p>
      <w:pPr>
        <w:ind w:left="45"/>
        <w:spacing w:before="2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1、行列式的性质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ind w:left="28"/>
        <w:spacing w:before="18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2、行列式的运算</w:t>
      </w:r>
    </w:p>
    <w:p>
      <w:pPr>
        <w:ind w:left="2989"/>
        <w:spacing w:before="289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第三章 线性方程组</w:t>
      </w:r>
    </w:p>
    <w:p>
      <w:pPr>
        <w:ind w:left="45"/>
        <w:spacing w:before="2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1、线性关系</w:t>
      </w:r>
    </w:p>
    <w:p>
      <w:pPr>
        <w:ind w:left="28"/>
        <w:spacing w:before="287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2、矩阵的秩</w:t>
      </w:r>
    </w:p>
    <w:p>
      <w:pPr>
        <w:ind w:left="30"/>
        <w:spacing w:before="289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3、线性方程组的解</w:t>
      </w:r>
    </w:p>
    <w:p>
      <w:pPr>
        <w:ind w:left="3409"/>
        <w:spacing w:before="288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第四章 矩阵</w:t>
      </w:r>
    </w:p>
    <w:p>
      <w:pPr>
        <w:ind w:left="45"/>
        <w:spacing w:before="29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1、矩阵的运算</w:t>
      </w:r>
    </w:p>
    <w:p>
      <w:pPr>
        <w:ind w:left="28"/>
        <w:spacing w:before="289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2、矩阵的性质</w:t>
      </w:r>
    </w:p>
    <w:p>
      <w:pPr>
        <w:ind w:left="30"/>
        <w:spacing w:before="289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3、逆矩阵</w:t>
      </w:r>
    </w:p>
    <w:p>
      <w:pPr>
        <w:ind w:left="23"/>
        <w:spacing w:before="289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4、分块矩阵</w:t>
      </w:r>
    </w:p>
    <w:p>
      <w:pPr>
        <w:ind w:left="30"/>
        <w:spacing w:before="288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5、初等变换</w:t>
      </w:r>
    </w:p>
    <w:p>
      <w:pPr>
        <w:ind w:left="3267"/>
        <w:spacing w:before="290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第五章</w:t>
      </w:r>
      <w:r>
        <w:rPr>
          <w:rFonts w:ascii="SimSun" w:hAnsi="SimSun" w:eastAsia="SimSun" w:cs="SimSun"/>
          <w:sz w:val="28"/>
          <w:szCs w:val="28"/>
          <w:spacing w:val="2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二次型</w:t>
      </w:r>
    </w:p>
    <w:p>
      <w:pPr>
        <w:ind w:left="45"/>
        <w:spacing w:before="2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1、标准型</w:t>
      </w:r>
    </w:p>
    <w:p>
      <w:pPr>
        <w:ind w:left="28"/>
        <w:spacing w:before="287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2、正定二次型</w:t>
      </w:r>
    </w:p>
    <w:p>
      <w:pPr>
        <w:ind w:left="3128"/>
        <w:spacing w:before="290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第六章 线性空间</w:t>
      </w:r>
    </w:p>
    <w:p>
      <w:pPr>
        <w:ind w:left="45"/>
        <w:spacing w:before="2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1、线性空间的定义及其性质</w:t>
      </w:r>
    </w:p>
    <w:p>
      <w:pPr>
        <w:ind w:left="28"/>
        <w:spacing w:before="287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2、维数与基</w:t>
      </w:r>
    </w:p>
    <w:p>
      <w:pPr>
        <w:ind w:left="30"/>
        <w:spacing w:before="29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3、子空间的交与和、子空间的直和</w:t>
      </w:r>
    </w:p>
    <w:p>
      <w:pPr>
        <w:ind w:left="23"/>
        <w:spacing w:before="289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4、线性空间的同构</w:t>
      </w:r>
    </w:p>
    <w:p>
      <w:pPr>
        <w:ind w:left="3128"/>
        <w:spacing w:before="288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第七章 线性变换</w:t>
      </w:r>
    </w:p>
    <w:p>
      <w:pPr>
        <w:ind w:left="45"/>
        <w:spacing w:before="29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1、线性变换的运算</w:t>
      </w:r>
    </w:p>
    <w:p>
      <w:pPr>
        <w:ind w:left="28"/>
        <w:spacing w:before="289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2、线性变换的矩阵表示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ind w:left="30"/>
        <w:spacing w:before="18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3、特征值与特征向量</w:t>
      </w:r>
    </w:p>
    <w:p>
      <w:pPr>
        <w:ind w:left="23"/>
        <w:spacing w:before="289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4、对角矩阵</w:t>
      </w:r>
    </w:p>
    <w:p>
      <w:pPr>
        <w:ind w:left="30"/>
        <w:spacing w:before="289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5、线性变换的值域与核</w:t>
      </w:r>
    </w:p>
    <w:p>
      <w:pPr>
        <w:ind w:left="27"/>
        <w:spacing w:before="289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6、不变子空间</w:t>
      </w:r>
    </w:p>
    <w:p>
      <w:pPr>
        <w:ind w:left="2847"/>
        <w:spacing w:before="288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第八章 欧几里得空间</w:t>
      </w:r>
    </w:p>
    <w:p>
      <w:pPr>
        <w:ind w:left="45"/>
        <w:spacing w:before="2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1、欧几里得空间的定义与性质</w:t>
      </w:r>
    </w:p>
    <w:p>
      <w:pPr>
        <w:ind w:left="28"/>
        <w:spacing w:before="2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2、标准正交基</w:t>
      </w:r>
    </w:p>
    <w:p>
      <w:pPr>
        <w:ind w:left="30"/>
        <w:spacing w:before="289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3、正交变换</w:t>
      </w:r>
    </w:p>
    <w:p>
      <w:pPr>
        <w:ind w:left="23"/>
        <w:spacing w:before="288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4、实对称矩阵正交对角化</w:t>
      </w:r>
    </w:p>
    <w:p>
      <w:pPr>
        <w:ind w:left="30"/>
        <w:spacing w:before="2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5、向量到子空间的距离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2022-09-27T09:43:37Z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2024-10-14T10:24:35</vt:filetime>
  </property>
</Properties>
</file>