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7" w:lineRule="auto"/>
        <w:rPr>
          <w:rFonts w:ascii="Arial"/>
          <w:sz w:val="21"/>
        </w:rPr>
      </w:pPr>
      <w:r/>
    </w:p>
    <w:p>
      <w:pPr>
        <w:ind w:left="3534" w:right="879" w:hanging="2753"/>
        <w:spacing w:before="140" w:line="26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东北大学</w:t>
      </w:r>
      <w:r>
        <w:rPr>
          <w:rFonts w:ascii="SimSun" w:hAnsi="SimSun" w:eastAsia="SimSun" w:cs="SimSun"/>
          <w:sz w:val="43"/>
          <w:szCs w:val="43"/>
          <w:spacing w:val="-8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2025</w:t>
      </w:r>
      <w:r>
        <w:rPr>
          <w:rFonts w:ascii="SimSun" w:hAnsi="SimSun" w:eastAsia="SimSun" w:cs="SimSun"/>
          <w:sz w:val="43"/>
          <w:szCs w:val="43"/>
          <w:spacing w:val="-9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年硕士研究生招生考试</w:t>
      </w:r>
      <w:r>
        <w:rPr>
          <w:rFonts w:ascii="SimSun" w:hAnsi="SimSun" w:eastAsia="SimSun" w:cs="SimSun"/>
          <w:sz w:val="43"/>
          <w:szCs w:val="43"/>
        </w:rPr>
        <w:t xml:space="preserve"> </w:t>
      </w:r>
      <w:r>
        <w:rPr>
          <w:rFonts w:ascii="SimSun" w:hAnsi="SimSun" w:eastAsia="SimSun" w:cs="SimSun"/>
          <w:sz w:val="43"/>
          <w:szCs w:val="43"/>
          <w:b/>
          <w:bCs/>
          <w:spacing w:val="2"/>
        </w:rPr>
        <w:t>考试大纲</w:t>
      </w:r>
    </w:p>
    <w:p>
      <w:pPr>
        <w:ind w:left="1138"/>
        <w:spacing w:before="319" w:line="218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科目代码：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625</w:t>
      </w:r>
      <w:r>
        <w:rPr>
          <w:rFonts w:ascii="SimHei" w:hAnsi="SimHei" w:eastAsia="SimHei" w:cs="SimHei"/>
          <w:sz w:val="31"/>
          <w:szCs w:val="31"/>
          <w:spacing w:val="8"/>
        </w:rPr>
        <w:t>；</w:t>
      </w:r>
      <w:r>
        <w:rPr>
          <w:rFonts w:ascii="SimHei" w:hAnsi="SimHei" w:eastAsia="SimHei" w:cs="SimHei"/>
          <w:sz w:val="31"/>
          <w:szCs w:val="31"/>
          <w:spacing w:val="8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8"/>
        </w:rPr>
        <w:t>科目名称：</w:t>
      </w:r>
      <w:r>
        <w:rPr>
          <w:rFonts w:ascii="SimHei" w:hAnsi="SimHei" w:eastAsia="SimHei" w:cs="SimHei"/>
          <w:sz w:val="31"/>
          <w:szCs w:val="31"/>
          <w:u w:val="single" w:color="auto"/>
          <w:spacing w:val="8"/>
        </w:rPr>
        <w:t>体育学综合基础</w:t>
      </w:r>
    </w:p>
    <w:p>
      <w:pPr>
        <w:ind w:left="640"/>
        <w:spacing w:before="274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7"/>
        </w:rPr>
        <w:t>一、考试性质</w:t>
      </w:r>
    </w:p>
    <w:p>
      <w:pPr>
        <w:pStyle w:val="BodyText"/>
        <w:ind w:left="2" w:right="87" w:firstLine="643"/>
        <w:spacing w:before="263" w:line="370" w:lineRule="auto"/>
        <w:rPr/>
      </w:pPr>
      <w:r>
        <w:rPr>
          <w:spacing w:val="15"/>
        </w:rPr>
        <w:t>体育学综合基础是[040300]体育学专业硕士</w:t>
      </w:r>
      <w:r>
        <w:rPr>
          <w:spacing w:val="14"/>
        </w:rPr>
        <w:t>生入学考试的</w:t>
      </w:r>
      <w:r>
        <w:rPr/>
        <w:t xml:space="preserve"> </w:t>
      </w:r>
      <w:r>
        <w:rPr>
          <w:spacing w:val="7"/>
        </w:rPr>
        <w:t>业务课。考试对象为参加[040300]体育学专业</w:t>
      </w:r>
      <w:r>
        <w:rPr>
          <w:spacing w:val="-44"/>
        </w:rPr>
        <w:t xml:space="preserve"> </w:t>
      </w:r>
      <w:r>
        <w:rPr>
          <w:spacing w:val="7"/>
        </w:rPr>
        <w:t>2025</w:t>
      </w:r>
      <w:r>
        <w:rPr>
          <w:spacing w:val="-45"/>
        </w:rPr>
        <w:t xml:space="preserve"> </w:t>
      </w:r>
      <w:r>
        <w:rPr>
          <w:spacing w:val="7"/>
        </w:rPr>
        <w:t>年全国硕士</w:t>
      </w:r>
      <w:r>
        <w:rPr/>
        <w:t xml:space="preserve"> </w:t>
      </w:r>
      <w:r>
        <w:rPr>
          <w:spacing w:val="7"/>
        </w:rPr>
        <w:t>研究生入学考试的准考考生。</w:t>
      </w:r>
    </w:p>
    <w:p>
      <w:pPr>
        <w:ind w:left="640"/>
        <w:spacing w:before="54" w:line="226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二、考试形式与考试时间</w:t>
      </w:r>
    </w:p>
    <w:p>
      <w:pPr>
        <w:pStyle w:val="BodyText"/>
        <w:ind w:left="648"/>
        <w:spacing w:before="258" w:line="227" w:lineRule="auto"/>
        <w:rPr/>
      </w:pPr>
      <w:r>
        <w:rPr>
          <w:spacing w:val="2"/>
        </w:rPr>
        <w:t>（一）考试形式：</w:t>
      </w:r>
      <w:r>
        <w:rPr>
          <w:spacing w:val="-81"/>
        </w:rPr>
        <w:t xml:space="preserve"> </w:t>
      </w:r>
      <w:r>
        <w:rPr>
          <w:spacing w:val="2"/>
        </w:rPr>
        <w:t>闭卷，笔试。</w:t>
      </w:r>
    </w:p>
    <w:p>
      <w:pPr>
        <w:pStyle w:val="BodyText"/>
        <w:ind w:left="648"/>
        <w:spacing w:before="259" w:line="228" w:lineRule="auto"/>
        <w:rPr/>
      </w:pPr>
      <w:r>
        <w:rPr>
          <w:spacing w:val="4"/>
        </w:rPr>
        <w:t>（二）考试时间：180</w:t>
      </w:r>
      <w:r>
        <w:rPr>
          <w:spacing w:val="-45"/>
        </w:rPr>
        <w:t xml:space="preserve"> </w:t>
      </w:r>
      <w:r>
        <w:rPr>
          <w:spacing w:val="4"/>
        </w:rPr>
        <w:t>分钟。</w:t>
      </w:r>
    </w:p>
    <w:p>
      <w:pPr>
        <w:ind w:left="642"/>
        <w:spacing w:before="258" w:line="228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6"/>
        </w:rPr>
        <w:t>三、考查要点</w:t>
      </w:r>
    </w:p>
    <w:p>
      <w:pPr>
        <w:pStyle w:val="BodyText"/>
        <w:ind w:right="87" w:firstLine="644"/>
        <w:spacing w:before="256" w:line="366" w:lineRule="auto"/>
        <w:rPr/>
      </w:pPr>
      <w:r>
        <w:rPr>
          <w:spacing w:val="4"/>
        </w:rPr>
        <w:t>侧重考察考生在本专业领域的基础理论知识和运用能力。考</w:t>
      </w:r>
      <w:r>
        <w:rPr>
          <w:spacing w:val="16"/>
        </w:rPr>
        <w:t xml:space="preserve"> </w:t>
      </w:r>
      <w:r>
        <w:rPr>
          <w:spacing w:val="8"/>
        </w:rPr>
        <w:t>试内容：教育学、体育社会学、体育概论。</w:t>
      </w:r>
    </w:p>
    <w:p>
      <w:pPr>
        <w:ind w:left="653"/>
        <w:spacing w:before="53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附件</w:t>
      </w:r>
      <w:r>
        <w:rPr>
          <w:rFonts w:ascii="SimHei" w:hAnsi="SimHei" w:eastAsia="SimHei" w:cs="SimHei"/>
          <w:sz w:val="31"/>
          <w:szCs w:val="31"/>
          <w:spacing w:val="-44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3"/>
        </w:rPr>
        <w:t>1：试题导语参考</w:t>
      </w:r>
    </w:p>
    <w:p>
      <w:pPr>
        <w:pStyle w:val="BodyText"/>
        <w:ind w:left="649"/>
        <w:spacing w:before="259" w:line="226" w:lineRule="auto"/>
        <w:rPr/>
      </w:pPr>
      <w:r>
        <w:rPr>
          <w:spacing w:val="1"/>
        </w:rPr>
        <w:t>一、简答题（10</w:t>
      </w:r>
      <w:r>
        <w:rPr>
          <w:spacing w:val="-47"/>
        </w:rPr>
        <w:t xml:space="preserve"> </w:t>
      </w:r>
      <w:r>
        <w:rPr>
          <w:spacing w:val="1"/>
        </w:rPr>
        <w:t>小题，共</w:t>
      </w:r>
      <w:r>
        <w:rPr>
          <w:spacing w:val="-38"/>
        </w:rPr>
        <w:t xml:space="preserve"> </w:t>
      </w:r>
      <w:r>
        <w:rPr>
          <w:spacing w:val="1"/>
        </w:rPr>
        <w:t>150</w:t>
      </w:r>
      <w:r>
        <w:rPr>
          <w:spacing w:val="-52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4"/>
        <w:spacing w:before="261" w:line="229" w:lineRule="auto"/>
        <w:rPr/>
      </w:pPr>
      <w:r>
        <w:rPr>
          <w:spacing w:val="1"/>
        </w:rPr>
        <w:t>二、论述题（5</w:t>
      </w:r>
      <w:r>
        <w:rPr>
          <w:spacing w:val="-54"/>
        </w:rPr>
        <w:t xml:space="preserve"> </w:t>
      </w:r>
      <w:r>
        <w:rPr>
          <w:spacing w:val="1"/>
        </w:rPr>
        <w:t>小题，共</w:t>
      </w:r>
      <w:r>
        <w:rPr>
          <w:spacing w:val="-41"/>
        </w:rPr>
        <w:t xml:space="preserve"> </w:t>
      </w:r>
      <w:r>
        <w:rPr>
          <w:spacing w:val="1"/>
        </w:rPr>
        <w:t>150</w:t>
      </w:r>
      <w:r>
        <w:rPr>
          <w:spacing w:val="-50"/>
        </w:rPr>
        <w:t xml:space="preserve"> </w:t>
      </w:r>
      <w:r>
        <w:rPr>
          <w:spacing w:val="1"/>
        </w:rPr>
        <w:t>分）</w:t>
      </w:r>
    </w:p>
    <w:p>
      <w:pPr>
        <w:pStyle w:val="BodyText"/>
        <w:ind w:left="653" w:right="2852"/>
        <w:spacing w:before="256" w:line="364" w:lineRule="auto"/>
        <w:rPr>
          <w:rFonts w:ascii="SimHei" w:hAnsi="SimHei" w:eastAsia="SimHei" w:cs="SimHei"/>
        </w:rPr>
      </w:pPr>
      <w:r>
        <w:rPr>
          <w:spacing w:val="8"/>
        </w:rPr>
        <w:t>注：试题导语信息最终以试题命制为准</w:t>
      </w:r>
      <w:r>
        <w:rPr>
          <w:spacing w:val="1"/>
        </w:rPr>
        <w:t xml:space="preserve"> </w:t>
      </w:r>
      <w:r>
        <w:rPr>
          <w:rFonts w:ascii="SimHei" w:hAnsi="SimHei" w:eastAsia="SimHei" w:cs="SimHei"/>
          <w:spacing w:val="5"/>
        </w:rPr>
        <w:t>附件</w:t>
      </w:r>
      <w:r>
        <w:rPr>
          <w:rFonts w:ascii="SimHei" w:hAnsi="SimHei" w:eastAsia="SimHei" w:cs="SimHei"/>
          <w:spacing w:val="-64"/>
        </w:rPr>
        <w:t xml:space="preserve"> </w:t>
      </w:r>
      <w:r>
        <w:rPr>
          <w:rFonts w:ascii="SimHei" w:hAnsi="SimHei" w:eastAsia="SimHei" w:cs="SimHei"/>
          <w:spacing w:val="5"/>
        </w:rPr>
        <w:t>2：参考书目信息</w:t>
      </w:r>
    </w:p>
    <w:p>
      <w:pPr>
        <w:pStyle w:val="BodyText"/>
        <w:ind w:left="18" w:right="90" w:firstLine="639"/>
        <w:spacing w:before="57" w:line="366" w:lineRule="auto"/>
        <w:rPr/>
      </w:pPr>
      <w:r>
        <w:rPr>
          <w:spacing w:val="-20"/>
        </w:rPr>
        <w:t>1.《教育学原理》（第</w:t>
      </w:r>
      <w:r>
        <w:rPr>
          <w:spacing w:val="-38"/>
        </w:rPr>
        <w:t xml:space="preserve"> </w:t>
      </w:r>
      <w:r>
        <w:rPr>
          <w:spacing w:val="-20"/>
        </w:rPr>
        <w:t>1</w:t>
      </w:r>
      <w:r>
        <w:rPr>
          <w:spacing w:val="-58"/>
        </w:rPr>
        <w:t xml:space="preserve"> </w:t>
      </w:r>
      <w:r>
        <w:rPr>
          <w:spacing w:val="-20"/>
        </w:rPr>
        <w:t>版</w:t>
      </w:r>
      <w:r>
        <w:rPr>
          <w:spacing w:val="-79"/>
          <w:w w:val="91"/>
        </w:rPr>
        <w:t>），</w:t>
      </w:r>
      <w:r>
        <w:rPr>
          <w:spacing w:val="-20"/>
        </w:rPr>
        <w:t>《教育学原理》编写组</w:t>
      </w:r>
      <w:r>
        <w:rPr>
          <w:spacing w:val="-21"/>
        </w:rPr>
        <w:t>，主编</w:t>
      </w:r>
      <w:r>
        <w:rPr>
          <w:spacing w:val="28"/>
        </w:rPr>
        <w:t xml:space="preserve"> </w:t>
      </w:r>
      <w:r>
        <w:rPr>
          <w:spacing w:val="-21"/>
        </w:rPr>
        <w:t>项</w:t>
      </w:r>
      <w:r>
        <w:rPr/>
        <w:t xml:space="preserve"> </w:t>
      </w:r>
      <w:r>
        <w:rPr/>
        <w:t>贤明，高等教育出版社，2019</w:t>
      </w:r>
      <w:r>
        <w:rPr>
          <w:spacing w:val="-30"/>
        </w:rPr>
        <w:t xml:space="preserve"> </w:t>
      </w:r>
      <w:r>
        <w:rPr/>
        <w:t>年</w:t>
      </w:r>
      <w:r>
        <w:rPr>
          <w:spacing w:val="-41"/>
        </w:rPr>
        <w:t xml:space="preserve"> </w:t>
      </w:r>
      <w:r>
        <w:rPr/>
        <w:t>1</w:t>
      </w:r>
      <w:r>
        <w:rPr>
          <w:spacing w:val="-38"/>
        </w:rPr>
        <w:t xml:space="preserve"> </w:t>
      </w:r>
      <w:r>
        <w:rPr/>
        <w:t>月；</w:t>
      </w:r>
    </w:p>
    <w:p>
      <w:pPr>
        <w:pStyle w:val="BodyText"/>
        <w:spacing w:before="49" w:line="228" w:lineRule="auto"/>
        <w:jc w:val="right"/>
        <w:rPr/>
      </w:pPr>
      <w:r>
        <w:rPr>
          <w:spacing w:val="-8"/>
        </w:rPr>
        <w:t>2.《体育社会学》（第四版</w:t>
      </w:r>
      <w:r>
        <w:rPr>
          <w:spacing w:val="-85"/>
          <w:w w:val="98"/>
        </w:rPr>
        <w:t>），</w:t>
      </w:r>
      <w:r>
        <w:rPr>
          <w:spacing w:val="-8"/>
        </w:rPr>
        <w:t>卢元镇主编，</w:t>
      </w:r>
      <w:r>
        <w:rPr>
          <w:spacing w:val="-9"/>
        </w:rPr>
        <w:t>高等教育出版社，</w:t>
      </w:r>
    </w:p>
    <w:p>
      <w:pPr>
        <w:spacing w:line="228" w:lineRule="auto"/>
        <w:sectPr>
          <w:pgSz w:w="11906" w:h="16839"/>
          <w:pgMar w:top="1431" w:right="1443" w:bottom="0" w:left="1548" w:header="0" w:footer="0" w:gutter="0"/>
        </w:sectPr>
        <w:rPr/>
      </w:pP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spacing w:before="101" w:line="228" w:lineRule="auto"/>
        <w:rPr/>
      </w:pPr>
      <w:r>
        <w:rPr>
          <w:spacing w:val="-7"/>
        </w:rPr>
        <w:t>2018</w:t>
      </w:r>
      <w:r>
        <w:rPr>
          <w:spacing w:val="-41"/>
        </w:rPr>
        <w:t xml:space="preserve"> </w:t>
      </w:r>
      <w:r>
        <w:rPr>
          <w:spacing w:val="-7"/>
        </w:rPr>
        <w:t>年</w:t>
      </w:r>
      <w:r>
        <w:rPr>
          <w:spacing w:val="-61"/>
        </w:rPr>
        <w:t xml:space="preserve"> </w:t>
      </w:r>
      <w:r>
        <w:rPr>
          <w:spacing w:val="-7"/>
        </w:rPr>
        <w:t>8</w:t>
      </w:r>
      <w:r>
        <w:rPr>
          <w:spacing w:val="-39"/>
        </w:rPr>
        <w:t xml:space="preserve"> </w:t>
      </w:r>
      <w:r>
        <w:rPr>
          <w:spacing w:val="-7"/>
        </w:rPr>
        <w:t>月；</w:t>
      </w:r>
    </w:p>
    <w:p>
      <w:pPr>
        <w:pStyle w:val="BodyText"/>
        <w:spacing w:before="257" w:line="226" w:lineRule="auto"/>
        <w:jc w:val="right"/>
        <w:rPr/>
      </w:pPr>
      <w:r>
        <w:rPr>
          <w:spacing w:val="-2"/>
        </w:rPr>
        <w:t>3.《体育概论》（第二版</w:t>
      </w:r>
      <w:r>
        <w:rPr>
          <w:spacing w:val="-68"/>
        </w:rPr>
        <w:t>），</w:t>
      </w:r>
      <w:r>
        <w:rPr>
          <w:spacing w:val="-2"/>
        </w:rPr>
        <w:t>杨文轩、陈琦主编，高等教育出</w:t>
      </w:r>
    </w:p>
    <w:p>
      <w:pPr>
        <w:pStyle w:val="BodyText"/>
        <w:ind w:left="1"/>
        <w:spacing w:before="259" w:line="228" w:lineRule="auto"/>
        <w:rPr/>
      </w:pPr>
      <w:r>
        <w:rPr>
          <w:spacing w:val="-2"/>
        </w:rPr>
        <w:t>版社，2013</w:t>
      </w:r>
      <w:r>
        <w:rPr>
          <w:spacing w:val="-47"/>
        </w:rPr>
        <w:t xml:space="preserve"> </w:t>
      </w:r>
      <w:r>
        <w:rPr>
          <w:spacing w:val="-2"/>
        </w:rPr>
        <w:t>年</w:t>
      </w:r>
      <w:r>
        <w:rPr>
          <w:spacing w:val="-60"/>
        </w:rPr>
        <w:t xml:space="preserve"> </w:t>
      </w:r>
      <w:r>
        <w:rPr>
          <w:spacing w:val="-2"/>
        </w:rPr>
        <w:t>8</w:t>
      </w:r>
      <w:r>
        <w:rPr>
          <w:spacing w:val="-39"/>
        </w:rPr>
        <w:t xml:space="preserve"> </w:t>
      </w:r>
      <w:r>
        <w:rPr>
          <w:spacing w:val="-2"/>
        </w:rPr>
        <w:t>月。</w:t>
      </w:r>
    </w:p>
    <w:p>
      <w:pPr>
        <w:ind w:firstLine="885"/>
        <w:spacing w:before="212" w:line="9288" w:lineRule="exact"/>
        <w:rPr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2883043</wp:posOffset>
            </wp:positionH>
            <wp:positionV relativeFrom="paragraph">
              <wp:posOffset>165160</wp:posOffset>
            </wp:positionV>
            <wp:extent cx="1894332" cy="279044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94332" cy="2790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185"/>
        </w:rPr>
        <w:drawing>
          <wp:inline distT="0" distB="0" distL="0" distR="0">
            <wp:extent cx="2189988" cy="589788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89988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8"/>
        <w:spacing w:before="341" w:line="227" w:lineRule="auto"/>
        <w:rPr/>
      </w:pPr>
      <w:r>
        <w:rPr>
          <w:b/>
          <w:bCs/>
          <w:spacing w:val="1"/>
        </w:rPr>
        <w:t>以上信息仅供参考</w:t>
      </w:r>
    </w:p>
    <w:sectPr>
      <w:pgSz w:w="11906" w:h="16839"/>
      <w:pgMar w:top="1431" w:right="1533" w:bottom="0" w:left="1546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2024-10-08T14:44:16Z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2024-10-10T17:27:30</vt:filetime>
  </property>
</Properties>
</file>