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8C551">
      <w:pPr>
        <w:pStyle w:val="2"/>
        <w:jc w:val="center"/>
        <w:rPr>
          <w:rFonts w:hint="eastAsia"/>
          <w:sz w:val="44"/>
          <w:szCs w:val="44"/>
        </w:rPr>
      </w:pPr>
      <w:bookmarkStart w:id="1" w:name="_GoBack"/>
      <w:bookmarkEnd w:id="1"/>
      <w:bookmarkStart w:id="0" w:name="OLE_LINK1"/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4</w:t>
      </w:r>
      <w:r>
        <w:rPr>
          <w:rFonts w:hint="eastAsia"/>
          <w:sz w:val="44"/>
          <w:szCs w:val="44"/>
        </w:rPr>
        <w:t>年硕士研究生入学考试初试科目大纲</w:t>
      </w:r>
      <w:bookmarkEnd w:id="0"/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4D9F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F12D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1D02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303C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750F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6DFE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D4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机械与智能制造学院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7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082900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0D69">
            <w:pPr>
              <w:wordWrap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林业工程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6832">
            <w:pPr>
              <w:wordWrap w:val="0"/>
              <w:spacing w:line="288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876林业工程概论</w:t>
            </w:r>
          </w:p>
        </w:tc>
      </w:tr>
      <w:tr w14:paraId="2FDD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8FD6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6ED463B3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33FA7E60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EE365">
            <w:pPr>
              <w:spacing w:line="360" w:lineRule="exact"/>
              <w:jc w:val="lef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第一部分 公共考试内容</w:t>
            </w:r>
          </w:p>
          <w:p w14:paraId="235D48AB">
            <w:pPr>
              <w:spacing w:line="360" w:lineRule="exact"/>
              <w:ind w:firstLine="420" w:firstLineChars="200"/>
              <w:jc w:val="left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我国木竹材资源状况；针叶材与阔叶材显微构造特点；竹材</w:t>
            </w:r>
            <w:r>
              <w:rPr>
                <w:rFonts w:ascii="新宋体" w:hAnsi="新宋体" w:eastAsia="新宋体"/>
                <w:bCs/>
                <w:szCs w:val="21"/>
              </w:rPr>
              <w:t>宏</w:t>
            </w:r>
            <w:r>
              <w:rPr>
                <w:rFonts w:hint="eastAsia" w:ascii="新宋体" w:hAnsi="新宋体" w:eastAsia="新宋体"/>
                <w:bCs/>
                <w:szCs w:val="21"/>
              </w:rPr>
              <w:t>（微）</w:t>
            </w:r>
            <w:r>
              <w:rPr>
                <w:rFonts w:ascii="新宋体" w:hAnsi="新宋体" w:eastAsia="新宋体"/>
                <w:bCs/>
                <w:szCs w:val="21"/>
              </w:rPr>
              <w:t>观</w:t>
            </w:r>
            <w:r>
              <w:rPr>
                <w:rFonts w:hint="eastAsia" w:ascii="新宋体" w:hAnsi="新宋体" w:eastAsia="新宋体"/>
                <w:bCs/>
                <w:szCs w:val="21"/>
              </w:rPr>
              <w:t>构造特征；</w:t>
            </w:r>
            <w:r>
              <w:rPr>
                <w:rFonts w:hint="eastAsia" w:ascii="新宋体" w:hAnsi="新宋体" w:eastAsia="新宋体"/>
                <w:szCs w:val="21"/>
              </w:rPr>
              <w:t>家具的概念、分类与基本特点；活性炭的活化方法及原理；纤维素、半纤维素、木质素的组成与结构；生物质能源种类及特点；</w:t>
            </w:r>
            <w:r>
              <w:rPr>
                <w:rFonts w:hint="eastAsia" w:ascii="新宋体" w:hAnsi="新宋体" w:eastAsia="新宋体"/>
                <w:bCs/>
                <w:szCs w:val="21"/>
              </w:rPr>
              <w:t>森林生态采伐理论的定义及主要观点</w:t>
            </w:r>
            <w:r>
              <w:rPr>
                <w:rFonts w:hint="eastAsia" w:ascii="新宋体" w:hAnsi="新宋体" w:eastAsia="新宋体"/>
                <w:szCs w:val="21"/>
              </w:rPr>
              <w:t>；</w:t>
            </w:r>
            <w:r>
              <w:rPr>
                <w:rFonts w:hint="eastAsia" w:ascii="新宋体" w:hAnsi="新宋体" w:eastAsia="新宋体"/>
                <w:bCs/>
                <w:szCs w:val="21"/>
              </w:rPr>
              <w:t>林业工程学科发展现状及未来发展趋势。</w:t>
            </w:r>
          </w:p>
          <w:p w14:paraId="7F9911EE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3FB7F885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第二部分 研究方向考试内容</w:t>
            </w:r>
          </w:p>
          <w:p w14:paraId="32B718BF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木材科学与技术</w:t>
            </w:r>
          </w:p>
          <w:p w14:paraId="230E7099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木材干缩与湿胀各向异型原因；木材力学性质的影响因素；木材常规干燥过程水分迁移路径；木材尺寸稳定化处理方法及特点；竹材人造板种类及特点；木质人造板种类及特点；</w:t>
            </w:r>
            <w:r>
              <w:rPr>
                <w:rFonts w:ascii="新宋体" w:hAnsi="新宋体" w:eastAsia="新宋体"/>
                <w:bCs/>
                <w:szCs w:val="21"/>
              </w:rPr>
              <w:t>人造板的构成原则</w:t>
            </w:r>
            <w:r>
              <w:rPr>
                <w:rFonts w:hint="eastAsia" w:ascii="新宋体" w:hAnsi="新宋体" w:eastAsia="新宋体"/>
                <w:bCs/>
                <w:szCs w:val="21"/>
              </w:rPr>
              <w:t xml:space="preserve">；常用人造板用胶黏剂的种类及特点；人造板主要施胶方法；人造板主要铺装方法；人造板主要热压方法；我国人造板发展现状及趋势分析。 </w:t>
            </w:r>
          </w:p>
          <w:p w14:paraId="51EEC86D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林产化学加工工程</w:t>
            </w:r>
          </w:p>
          <w:p w14:paraId="17AA0971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植物次生代谢物的概念；举例写出植物次生代谢物的几种基本类型（例如：生物碱、萜，黄酮等）；有效成分与有效部位的概念；植物成分提取常用溶剂极性比较（如水、乙醇、正丁醇、乙酸乙酯、氯仿、石油醚等）；植物化学成分在药品中的应用举例；植物化学成分在食品中的应用举例；植物化学成分在化妆品中的应用举例；植物化学成分高效利用的现状和发展趋势。</w:t>
            </w:r>
          </w:p>
          <w:p w14:paraId="7BD6B2E0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家具设计与工程</w:t>
            </w:r>
          </w:p>
          <w:p w14:paraId="13A0A1FF">
            <w:pPr>
              <w:spacing w:line="360" w:lineRule="exact"/>
              <w:ind w:firstLine="420" w:firstLineChars="20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代家具技术发展概况与趋势。家具的文化属性，家具设计流程、原则与方法；家具造型设计要素、装饰形式及其特征；设计中的形式与技术美、实用与审美功能，设计哲学与设计评价。家具设计中材料选择的原则与方法；实木家具和板式家具的结构特点、基本技术要素；榫卯结构、拆装结构、32mm系统、家具连接件；其它类型家具产品的典型结构形式、技术特征及其基本特点。</w:t>
            </w:r>
          </w:p>
          <w:p w14:paraId="0EA449E2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 w14:paraId="755E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0460">
            <w:pPr>
              <w:wordWrap w:val="0"/>
              <w:spacing w:line="288" w:lineRule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89E7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生物质能源与材料</w:t>
            </w:r>
          </w:p>
          <w:p w14:paraId="6F2D713B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了解纤维素基材料（纳米纤维素材料、纤维素复合材料、功能纤维素材料）、木质素基材料（生物炭、功能/智能材料）的制备方法及应用；掌握生物质能源的内涵，了解生物质能源转化技术：物理转化（致密成型技术）、化学转化（生物柴油制备技术、生物质溶剂液化技术）、热化学转化（热解液化、热解气化）、生物转化（生物沼气、生物乙醇、生物氢气）等。</w:t>
            </w:r>
          </w:p>
          <w:p w14:paraId="103D0B18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  <w:t>林业装备与智能化</w:t>
            </w:r>
          </w:p>
          <w:p w14:paraId="7B32FD4C">
            <w:pPr>
              <w:spacing w:line="360" w:lineRule="exact"/>
              <w:ind w:firstLine="420" w:firstLineChars="200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熟悉森林可持续经营的目标及森林采伐基本工艺过程。熟悉森林采伐的种类、更新方式、采伐对象以及技术要求和方法；掌握采伐量的基本参数、集材技术的方式以及各方式的特点与要求；掌握抚育采伐对森林生长环境的影响、 森林采伐规划方法、伐区调查设计的主要内容。</w:t>
            </w:r>
          </w:p>
          <w:p w14:paraId="535B2F2E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林业碳中和科学与技术</w:t>
            </w:r>
          </w:p>
          <w:p w14:paraId="0ED891EC">
            <w:pPr>
              <w:spacing w:line="360" w:lineRule="exact"/>
              <w:jc w:val="left"/>
              <w:rPr>
                <w:rFonts w:hint="eastAsia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 xml:space="preserve">    掌握碳中和、碳达峰、净零排放的基本定义，认识我国实现碳中和目标面临的机遇和</w:t>
            </w:r>
            <w:r>
              <w:rPr>
                <w:rFonts w:eastAsia="新宋体"/>
                <w:bCs/>
                <w:szCs w:val="21"/>
              </w:rPr>
              <w:t>挑战</w:t>
            </w:r>
            <w:r>
              <w:rPr>
                <w:rFonts w:hint="eastAsia" w:eastAsia="新宋体"/>
                <w:bCs/>
                <w:szCs w:val="21"/>
              </w:rPr>
              <w:t>，</w:t>
            </w:r>
            <w:r>
              <w:rPr>
                <w:rFonts w:hint="eastAsia" w:ascii="新宋体" w:hAnsi="新宋体" w:eastAsia="新宋体"/>
                <w:bCs/>
                <w:szCs w:val="21"/>
              </w:rPr>
              <w:t>了解林业在碳中和中的作用与潜力</w:t>
            </w:r>
            <w:r>
              <w:rPr>
                <w:rFonts w:eastAsia="新宋体"/>
                <w:bCs/>
                <w:szCs w:val="21"/>
              </w:rPr>
              <w:t>；了解CO</w:t>
            </w:r>
            <w:r>
              <w:rPr>
                <w:rFonts w:eastAsia="新宋体"/>
                <w:bCs/>
                <w:szCs w:val="21"/>
                <w:vertAlign w:val="subscript"/>
              </w:rPr>
              <w:t>2</w:t>
            </w:r>
            <w:r>
              <w:rPr>
                <w:rFonts w:eastAsia="新宋体"/>
                <w:bCs/>
                <w:szCs w:val="21"/>
              </w:rPr>
              <w:t>捕集</w:t>
            </w:r>
            <w:r>
              <w:rPr>
                <w:rFonts w:hint="eastAsia" w:eastAsia="新宋体"/>
                <w:bCs/>
                <w:szCs w:val="21"/>
              </w:rPr>
              <w:t>、</w:t>
            </w:r>
            <w:r>
              <w:rPr>
                <w:rFonts w:eastAsia="新宋体"/>
                <w:bCs/>
                <w:szCs w:val="21"/>
              </w:rPr>
              <w:t>封存</w:t>
            </w:r>
            <w:r>
              <w:rPr>
                <w:rFonts w:hint="eastAsia" w:eastAsia="新宋体"/>
                <w:bCs/>
                <w:szCs w:val="21"/>
              </w:rPr>
              <w:t>和</w:t>
            </w:r>
            <w:r>
              <w:rPr>
                <w:rFonts w:eastAsia="新宋体"/>
                <w:bCs/>
                <w:szCs w:val="21"/>
              </w:rPr>
              <w:t>转化技术的常见类型</w:t>
            </w:r>
            <w:r>
              <w:rPr>
                <w:rFonts w:hint="eastAsia" w:eastAsia="新宋体"/>
                <w:bCs/>
                <w:szCs w:val="21"/>
              </w:rPr>
              <w:t>，认识林业CO</w:t>
            </w:r>
            <w:r>
              <w:rPr>
                <w:rFonts w:hint="eastAsia" w:eastAsia="新宋体"/>
                <w:bCs/>
                <w:szCs w:val="21"/>
                <w:vertAlign w:val="subscript"/>
              </w:rPr>
              <w:t>2</w:t>
            </w:r>
            <w:r>
              <w:rPr>
                <w:rFonts w:hint="eastAsia" w:eastAsia="新宋体"/>
                <w:bCs/>
                <w:szCs w:val="21"/>
              </w:rPr>
              <w:t>吸附材料的常见类型、表面改性方法及其应用时的优缺点。掌握</w:t>
            </w:r>
            <w:r>
              <w:rPr>
                <w:rFonts w:hint="eastAsia" w:ascii="新宋体" w:hAnsi="新宋体" w:eastAsia="新宋体"/>
                <w:bCs/>
                <w:szCs w:val="21"/>
              </w:rPr>
              <w:t>生物质炭的制备方法，了解生物质炭的理化特性及其储碳优势。</w:t>
            </w:r>
          </w:p>
          <w:p w14:paraId="5FFE1CFC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495D3F41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0DB2C3C9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07343F5D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1D0A4DA2">
            <w:pPr>
              <w:spacing w:line="360" w:lineRule="exact"/>
              <w:jc w:val="left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注：</w:t>
            </w:r>
            <w:r>
              <w:rPr>
                <w:rFonts w:hint="eastAsia" w:ascii="新宋体" w:hAnsi="新宋体" w:eastAsia="新宋体"/>
                <w:bCs/>
                <w:szCs w:val="21"/>
              </w:rPr>
              <w:t>初试科目考试大纲分为两部门，第一部分为公共考试内容，所有考生都需要参看考试大纲复习；第二部分为研究方向考试内容，考生根据研究方向参看考试大纲复习。如：研究方向为“木材科学与技术”，既要参看大纲中第一部分公共考试内容，又要参看大纲中第二部分方向考试内容的“（一）木材科学与技术”。</w:t>
            </w:r>
          </w:p>
          <w:p w14:paraId="35E27896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 w14:paraId="0ED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F0E461B">
            <w:pPr>
              <w:pStyle w:val="10"/>
              <w:spacing w:line="60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6946B60F">
            <w:pPr>
              <w:pStyle w:val="10"/>
              <w:spacing w:line="600" w:lineRule="exact"/>
              <w:ind w:firstLine="0" w:firstLineChars="0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6680982A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4A960C">
            <w:pPr>
              <w:pStyle w:val="10"/>
              <w:spacing w:line="600" w:lineRule="exact"/>
              <w:ind w:firstLine="0" w:firstLineChars="0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不指定参考书目，考试范围以本考试大纲为准。</w:t>
            </w:r>
          </w:p>
        </w:tc>
      </w:tr>
    </w:tbl>
    <w:p w14:paraId="30BC656C">
      <w:pPr>
        <w:spacing w:line="400" w:lineRule="exac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0C2FD"/>
    <w:multiLevelType w:val="singleLevel"/>
    <w:tmpl w:val="04A0C2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liMGRmNjBiMDdjOTZmY2NkMTI0ZTczOGY3YzUifQ=="/>
  </w:docVars>
  <w:rsids>
    <w:rsidRoot w:val="00B9338F"/>
    <w:rsid w:val="000030C7"/>
    <w:rsid w:val="00013346"/>
    <w:rsid w:val="0002672B"/>
    <w:rsid w:val="0008095D"/>
    <w:rsid w:val="000838DE"/>
    <w:rsid w:val="000913E5"/>
    <w:rsid w:val="00096833"/>
    <w:rsid w:val="00097DAC"/>
    <w:rsid w:val="000C2534"/>
    <w:rsid w:val="000C3DB8"/>
    <w:rsid w:val="000D3BD8"/>
    <w:rsid w:val="000F0736"/>
    <w:rsid w:val="000F671B"/>
    <w:rsid w:val="0013258E"/>
    <w:rsid w:val="00163225"/>
    <w:rsid w:val="00165F4A"/>
    <w:rsid w:val="00173AC6"/>
    <w:rsid w:val="00192301"/>
    <w:rsid w:val="001B72E8"/>
    <w:rsid w:val="002106E9"/>
    <w:rsid w:val="00230947"/>
    <w:rsid w:val="00232A65"/>
    <w:rsid w:val="00251222"/>
    <w:rsid w:val="002662D0"/>
    <w:rsid w:val="002754E5"/>
    <w:rsid w:val="00297818"/>
    <w:rsid w:val="002B204C"/>
    <w:rsid w:val="002B633C"/>
    <w:rsid w:val="002D040E"/>
    <w:rsid w:val="002E3288"/>
    <w:rsid w:val="002F0A62"/>
    <w:rsid w:val="003127B0"/>
    <w:rsid w:val="003247A1"/>
    <w:rsid w:val="003639FD"/>
    <w:rsid w:val="003839E7"/>
    <w:rsid w:val="00395F6E"/>
    <w:rsid w:val="003A06ED"/>
    <w:rsid w:val="003B18D4"/>
    <w:rsid w:val="003B5350"/>
    <w:rsid w:val="003C0B3B"/>
    <w:rsid w:val="003D44A9"/>
    <w:rsid w:val="00414B26"/>
    <w:rsid w:val="0043465C"/>
    <w:rsid w:val="00436EF4"/>
    <w:rsid w:val="0044325D"/>
    <w:rsid w:val="004442DA"/>
    <w:rsid w:val="00460E9D"/>
    <w:rsid w:val="004B0DE6"/>
    <w:rsid w:val="004B585C"/>
    <w:rsid w:val="004D2B1C"/>
    <w:rsid w:val="004D50E1"/>
    <w:rsid w:val="004E41AD"/>
    <w:rsid w:val="005046E2"/>
    <w:rsid w:val="00522FB5"/>
    <w:rsid w:val="005245C1"/>
    <w:rsid w:val="0052588C"/>
    <w:rsid w:val="00562BA4"/>
    <w:rsid w:val="0058290B"/>
    <w:rsid w:val="005918CE"/>
    <w:rsid w:val="005B129A"/>
    <w:rsid w:val="005C1F52"/>
    <w:rsid w:val="005E69F9"/>
    <w:rsid w:val="005F4148"/>
    <w:rsid w:val="00610401"/>
    <w:rsid w:val="00621299"/>
    <w:rsid w:val="00635E24"/>
    <w:rsid w:val="006376D9"/>
    <w:rsid w:val="00647451"/>
    <w:rsid w:val="00683844"/>
    <w:rsid w:val="0068569E"/>
    <w:rsid w:val="006B22B3"/>
    <w:rsid w:val="006C72AD"/>
    <w:rsid w:val="006E17BC"/>
    <w:rsid w:val="006E490F"/>
    <w:rsid w:val="0070309A"/>
    <w:rsid w:val="007048E9"/>
    <w:rsid w:val="00741DE9"/>
    <w:rsid w:val="00763853"/>
    <w:rsid w:val="007E5DB2"/>
    <w:rsid w:val="008040D1"/>
    <w:rsid w:val="00805F72"/>
    <w:rsid w:val="00817C0F"/>
    <w:rsid w:val="00824FEE"/>
    <w:rsid w:val="008261CB"/>
    <w:rsid w:val="008378E1"/>
    <w:rsid w:val="008521B6"/>
    <w:rsid w:val="008528DC"/>
    <w:rsid w:val="00893313"/>
    <w:rsid w:val="008D5B1F"/>
    <w:rsid w:val="008E731B"/>
    <w:rsid w:val="009104F9"/>
    <w:rsid w:val="00916B8B"/>
    <w:rsid w:val="009208FB"/>
    <w:rsid w:val="009229E8"/>
    <w:rsid w:val="00926C6D"/>
    <w:rsid w:val="00940418"/>
    <w:rsid w:val="009419B7"/>
    <w:rsid w:val="00950817"/>
    <w:rsid w:val="00992050"/>
    <w:rsid w:val="009B6BA7"/>
    <w:rsid w:val="009E3407"/>
    <w:rsid w:val="00A25A96"/>
    <w:rsid w:val="00A6422F"/>
    <w:rsid w:val="00A904C7"/>
    <w:rsid w:val="00A94AFD"/>
    <w:rsid w:val="00AC2F59"/>
    <w:rsid w:val="00AF25CD"/>
    <w:rsid w:val="00B60EFB"/>
    <w:rsid w:val="00B638EF"/>
    <w:rsid w:val="00B8298E"/>
    <w:rsid w:val="00B9338F"/>
    <w:rsid w:val="00BC335E"/>
    <w:rsid w:val="00BD1802"/>
    <w:rsid w:val="00C02AF6"/>
    <w:rsid w:val="00C3069F"/>
    <w:rsid w:val="00C3285D"/>
    <w:rsid w:val="00C77204"/>
    <w:rsid w:val="00C7758D"/>
    <w:rsid w:val="00C835B4"/>
    <w:rsid w:val="00CB0AF7"/>
    <w:rsid w:val="00CE4EA7"/>
    <w:rsid w:val="00D1319B"/>
    <w:rsid w:val="00D22C13"/>
    <w:rsid w:val="00D257B6"/>
    <w:rsid w:val="00D75D2E"/>
    <w:rsid w:val="00D84331"/>
    <w:rsid w:val="00D86930"/>
    <w:rsid w:val="00D96EA9"/>
    <w:rsid w:val="00DB4387"/>
    <w:rsid w:val="00DE6456"/>
    <w:rsid w:val="00DE7286"/>
    <w:rsid w:val="00DF6BE3"/>
    <w:rsid w:val="00E10A16"/>
    <w:rsid w:val="00E2735B"/>
    <w:rsid w:val="00E57444"/>
    <w:rsid w:val="00E76361"/>
    <w:rsid w:val="00E835C4"/>
    <w:rsid w:val="00E842E7"/>
    <w:rsid w:val="00EC1EEE"/>
    <w:rsid w:val="00EC3C22"/>
    <w:rsid w:val="00EC3D93"/>
    <w:rsid w:val="00F003EC"/>
    <w:rsid w:val="00F254F7"/>
    <w:rsid w:val="00F576CD"/>
    <w:rsid w:val="00F62C1F"/>
    <w:rsid w:val="00F656DD"/>
    <w:rsid w:val="00F70E5A"/>
    <w:rsid w:val="00F9497E"/>
    <w:rsid w:val="01E42AA7"/>
    <w:rsid w:val="02567C4C"/>
    <w:rsid w:val="0D306375"/>
    <w:rsid w:val="0F132FE1"/>
    <w:rsid w:val="12F0610C"/>
    <w:rsid w:val="174C3102"/>
    <w:rsid w:val="22ED15B8"/>
    <w:rsid w:val="24987530"/>
    <w:rsid w:val="26797788"/>
    <w:rsid w:val="29B5280F"/>
    <w:rsid w:val="2A8B2407"/>
    <w:rsid w:val="2DCF6699"/>
    <w:rsid w:val="2FFA4013"/>
    <w:rsid w:val="31EA71E1"/>
    <w:rsid w:val="395D4B47"/>
    <w:rsid w:val="404203B3"/>
    <w:rsid w:val="40EA7973"/>
    <w:rsid w:val="42457943"/>
    <w:rsid w:val="499E6572"/>
    <w:rsid w:val="4CAD65A7"/>
    <w:rsid w:val="4D7D480A"/>
    <w:rsid w:val="4DDE09D0"/>
    <w:rsid w:val="53502A01"/>
    <w:rsid w:val="550A5274"/>
    <w:rsid w:val="5F186057"/>
    <w:rsid w:val="5F8E667D"/>
    <w:rsid w:val="620D728A"/>
    <w:rsid w:val="627F58D8"/>
    <w:rsid w:val="6A1B5ABB"/>
    <w:rsid w:val="6CA46667"/>
    <w:rsid w:val="6FD01554"/>
    <w:rsid w:val="72A94BAC"/>
    <w:rsid w:val="74193D1C"/>
    <w:rsid w:val="7A9E5AB2"/>
    <w:rsid w:val="7B3D22DB"/>
    <w:rsid w:val="7B3D42E5"/>
    <w:rsid w:val="7D7D1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字符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页眉 字符"/>
    <w:link w:val="4"/>
    <w:locked/>
    <w:uiPriority w:val="0"/>
    <w:rPr>
      <w:rFonts w:cs="Times New Roman"/>
      <w:sz w:val="18"/>
      <w:szCs w:val="18"/>
    </w:rPr>
  </w:style>
  <w:style w:type="character" w:customStyle="1" w:styleId="9">
    <w:name w:val="breadcrumbs pathway"/>
    <w:uiPriority w:val="0"/>
  </w:style>
  <w:style w:type="paragraph" w:customStyle="1" w:styleId="10">
    <w:name w:val="List Paragraph"/>
    <w:basedOn w:val="1"/>
    <w:uiPriority w:val="0"/>
    <w:pPr>
      <w:ind w:firstLine="420" w:firstLineChars="200"/>
    </w:pPr>
  </w:style>
  <w:style w:type="paragraph" w:styleId="11">
    <w:name w:val=""/>
    <w:unhideWhenUsed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1332</Words>
  <Characters>1349</Characters>
  <Lines>9</Lines>
  <Paragraphs>2</Paragraphs>
  <TotalTime>0</TotalTime>
  <ScaleCrop>false</ScaleCrop>
  <LinksUpToDate>false</LinksUpToDate>
  <CharactersWithSpaces>1357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2024-10-09T12:34:00Z</dcterms:created>
  <dc:creator>倪长雨</dc:creator>
  <cp:lastModifiedBy>vertesyuan</cp:lastModifiedBy>
  <cp:lastPrinted>2016-09-12T00:07:00Z</cp:lastPrinted>
  <dcterms:modified xsi:type="dcterms:W3CDTF">2024-10-12T07:35:52Z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40E9D56E0BC44FDA95F508C9A467E35B_13</vt:lpwstr>
  </property>
</Properties>
</file>