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89D2">
      <w:pPr>
        <w:snapToGrid w:val="0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334-新闻与传播专业综合能力</w:t>
      </w:r>
    </w:p>
    <w:p w14:paraId="3A2A7096">
      <w:pPr>
        <w:snapToGrid w:val="0"/>
        <w:spacing w:line="400" w:lineRule="exact"/>
        <w:jc w:val="center"/>
        <w:rPr>
          <w:rFonts w:eastAsia="仿宋_GB2312"/>
          <w:b/>
          <w:szCs w:val="21"/>
        </w:rPr>
      </w:pPr>
    </w:p>
    <w:p w14:paraId="18601891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347F5B83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《综合能力》是新闻与传播硕士（</w:t>
      </w:r>
      <w:r>
        <w:rPr>
          <w:rFonts w:ascii="Calibri" w:hAnsi="Calibri"/>
          <w:szCs w:val="21"/>
        </w:rPr>
        <w:t>MJC</w:t>
      </w:r>
      <w:r>
        <w:rPr>
          <w:rFonts w:ascii="Calibri" w:hAnsi="宋体"/>
          <w:szCs w:val="21"/>
        </w:rPr>
        <w:t>）专业学位研究生</w:t>
      </w:r>
      <w:r>
        <w:rPr>
          <w:rFonts w:hint="eastAsia" w:ascii="Calibri" w:hAnsi="宋体"/>
          <w:szCs w:val="21"/>
          <w:lang w:val="en-US" w:eastAsia="zh-CN"/>
        </w:rPr>
        <w:t>招生</w:t>
      </w:r>
      <w:r>
        <w:rPr>
          <w:rFonts w:ascii="Calibri" w:hAnsi="宋体"/>
          <w:szCs w:val="21"/>
        </w:rPr>
        <w:t>考试的科目之一。《综合能力》考试要力求反映新闻与传播专业硕士专业学位的特点，科学、公平、准确、规范地测评考生的基本素质和综合能力，以利用选拔具有发展潜力的优秀人才入学，为我国社会主义新闻事业与媒介产业的发展培养具有良好职业道德、法制观念和国际视野、具有较强分析与解决实际问题能力的高层次、应用型、复合型的新闻传播专业人才。</w:t>
      </w:r>
    </w:p>
    <w:p w14:paraId="661B06A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</w:p>
    <w:p w14:paraId="715B8513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74AF10CF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测试考生对新闻传播专业的基本概念、基础知识的掌握情况和运用能力。</w:t>
      </w:r>
    </w:p>
    <w:p w14:paraId="63078071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</w:p>
    <w:p w14:paraId="6FD7CB8C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1FC670CE">
      <w:pPr>
        <w:snapToGrid w:val="0"/>
        <w:spacing w:line="400" w:lineRule="exact"/>
        <w:ind w:firstLine="316" w:firstLineChars="15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（一）媒介与社会</w:t>
      </w:r>
    </w:p>
    <w:p w14:paraId="4B35E68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．理解传播媒介</w:t>
      </w:r>
    </w:p>
    <w:p w14:paraId="0527A308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）传播的含义与类型</w:t>
      </w:r>
    </w:p>
    <w:p w14:paraId="1324909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）传播的过程与要素</w:t>
      </w:r>
    </w:p>
    <w:p w14:paraId="36017FD3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）传播过程与传播模式</w:t>
      </w:r>
    </w:p>
    <w:p w14:paraId="3C5D3D3E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）传播的五个关键要素</w:t>
      </w:r>
    </w:p>
    <w:p w14:paraId="0E46FF07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）传播媒介的界定与分类</w:t>
      </w:r>
    </w:p>
    <w:p w14:paraId="0482034C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）传播媒介的界定</w:t>
      </w:r>
    </w:p>
    <w:p w14:paraId="14E9E5CB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）传播媒介的类型</w:t>
      </w:r>
    </w:p>
    <w:p w14:paraId="630AB0A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．媒介的社会功能</w:t>
      </w:r>
    </w:p>
    <w:p w14:paraId="536143B1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）守望与预警的功能</w:t>
      </w:r>
    </w:p>
    <w:p w14:paraId="0CAC2827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）协调与商讨的功能</w:t>
      </w:r>
    </w:p>
    <w:p w14:paraId="24D0276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）传承与教化的功能</w:t>
      </w:r>
    </w:p>
    <w:p w14:paraId="28436CF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）娱乐与商业的功能</w:t>
      </w:r>
    </w:p>
    <w:p w14:paraId="59C52F7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．媒介的社会影响</w:t>
      </w:r>
    </w:p>
    <w:p w14:paraId="56C15363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）媒介与政治舆论</w:t>
      </w:r>
    </w:p>
    <w:p w14:paraId="501C71A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）媒介与经济发展</w:t>
      </w:r>
    </w:p>
    <w:p w14:paraId="1325DC4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）媒介与社会文化</w:t>
      </w:r>
    </w:p>
    <w:p w14:paraId="42952282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）媒介与国际关系</w:t>
      </w:r>
    </w:p>
    <w:p w14:paraId="34DC17D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）媒介的效果与效果理论</w:t>
      </w:r>
    </w:p>
    <w:p w14:paraId="7164FD5D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）效果与效果研究</w:t>
      </w:r>
    </w:p>
    <w:p w14:paraId="5A9406FA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）媒介与说服</w:t>
      </w:r>
    </w:p>
    <w:p w14:paraId="47985491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）媒介与议程</w:t>
      </w:r>
    </w:p>
    <w:p w14:paraId="147D2220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）媒介与教养</w:t>
      </w:r>
    </w:p>
    <w:p w14:paraId="0650FBF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．社会中的媒介</w:t>
      </w:r>
    </w:p>
    <w:p w14:paraId="017EADE1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）社会制度与媒介环境</w:t>
      </w:r>
    </w:p>
    <w:p w14:paraId="079388F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）科学技术与媒介发展</w:t>
      </w:r>
    </w:p>
    <w:p w14:paraId="19EE5BFF">
      <w:pPr>
        <w:snapToGrid w:val="0"/>
        <w:spacing w:line="400" w:lineRule="exact"/>
        <w:ind w:firstLine="316" w:firstLineChars="15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（二）媒介的形态与发展</w:t>
      </w:r>
    </w:p>
    <w:p w14:paraId="174E4C5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．媒介形态的历史沿革</w:t>
      </w:r>
    </w:p>
    <w:p w14:paraId="50A86D0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）口语传播</w:t>
      </w:r>
    </w:p>
    <w:p w14:paraId="4D25D63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）书写传播</w:t>
      </w:r>
    </w:p>
    <w:p w14:paraId="252041E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）印刷传播</w:t>
      </w:r>
    </w:p>
    <w:p w14:paraId="6F1D474A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）电子传播</w:t>
      </w:r>
    </w:p>
    <w:p w14:paraId="1AA070A1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）数字多媒体传播</w:t>
      </w:r>
    </w:p>
    <w:p w14:paraId="72F1029F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ascii="Calibri" w:hAnsi="宋体"/>
          <w:szCs w:val="21"/>
        </w:rPr>
        <w:t>）媒介形态沿革的规律与特征</w:t>
      </w:r>
    </w:p>
    <w:p w14:paraId="5915598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．传统媒介及其传播特征</w:t>
      </w:r>
    </w:p>
    <w:p w14:paraId="6B5C2F8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）报纸及其传播特点</w:t>
      </w:r>
    </w:p>
    <w:p w14:paraId="10C5FDB3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）广播及其传播特点</w:t>
      </w:r>
    </w:p>
    <w:p w14:paraId="5EE1680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）电视及其传播特点</w:t>
      </w:r>
    </w:p>
    <w:p w14:paraId="4E5F1B1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．互联网及其传播特征</w:t>
      </w:r>
    </w:p>
    <w:p w14:paraId="588060F3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）数字技术与新媒体</w:t>
      </w:r>
    </w:p>
    <w:p w14:paraId="22E0A028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）网络传播的媒介特征</w:t>
      </w:r>
    </w:p>
    <w:p w14:paraId="6D59A27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）网络传播的主要类型</w:t>
      </w:r>
    </w:p>
    <w:p w14:paraId="304E6FD8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）网络中的人际传播</w:t>
      </w:r>
    </w:p>
    <w:p w14:paraId="6A373F2B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）网络中的群体传播</w:t>
      </w:r>
    </w:p>
    <w:p w14:paraId="16880F20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）网络中的组织传播</w:t>
      </w:r>
    </w:p>
    <w:p w14:paraId="53CF4B9A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）网络中的大众传播</w:t>
      </w:r>
    </w:p>
    <w:p w14:paraId="41CE1391">
      <w:pPr>
        <w:snapToGrid w:val="0"/>
        <w:spacing w:line="400" w:lineRule="exact"/>
        <w:ind w:firstLine="316" w:firstLineChars="15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（三）媒介内容生产</w:t>
      </w:r>
    </w:p>
    <w:p w14:paraId="0369288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．媒介内容生产的外部环境</w:t>
      </w:r>
    </w:p>
    <w:p w14:paraId="4333CB08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）媒介制度</w:t>
      </w:r>
    </w:p>
    <w:p w14:paraId="107A6E6E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）媒介制度及其功能</w:t>
      </w:r>
    </w:p>
    <w:p w14:paraId="120140B0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）媒介制度的类型</w:t>
      </w:r>
    </w:p>
    <w:p w14:paraId="006F931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）媒介产业</w:t>
      </w:r>
    </w:p>
    <w:p w14:paraId="101EA43D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）作为产业的媒介业</w:t>
      </w:r>
    </w:p>
    <w:p w14:paraId="651F1D6B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）媒介产业的特点</w:t>
      </w:r>
    </w:p>
    <w:p w14:paraId="4E309541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）媒介产业的全球化</w:t>
      </w:r>
    </w:p>
    <w:p w14:paraId="3F8924D5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）媒介组织</w:t>
      </w:r>
    </w:p>
    <w:p w14:paraId="36ECFBE5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）媒介组织的类型</w:t>
      </w:r>
    </w:p>
    <w:p w14:paraId="36FBA658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）媒介组织的结构</w:t>
      </w:r>
    </w:p>
    <w:p w14:paraId="75379E46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）媒介组织的管理</w:t>
      </w:r>
    </w:p>
    <w:p w14:paraId="346FAC6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．媒介内容生产的流程</w:t>
      </w:r>
    </w:p>
    <w:p w14:paraId="4EE9CBF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）报纸的生产</w:t>
      </w:r>
    </w:p>
    <w:p w14:paraId="66AAA497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）报纸的选题与策划</w:t>
      </w:r>
    </w:p>
    <w:p w14:paraId="3291B84E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）报纸的采访与编辑</w:t>
      </w:r>
    </w:p>
    <w:p w14:paraId="7F5AB846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）报纸的版面设计</w:t>
      </w:r>
    </w:p>
    <w:p w14:paraId="7CDC4A7F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）报纸的出版发行</w:t>
      </w:r>
    </w:p>
    <w:p w14:paraId="03431BF3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）广播电视节目的生产</w:t>
      </w:r>
    </w:p>
    <w:p w14:paraId="4B567584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）广播电视节目的策划</w:t>
      </w:r>
    </w:p>
    <w:p w14:paraId="3A0FDE86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）广播电视节目的采制和播出</w:t>
      </w:r>
    </w:p>
    <w:p w14:paraId="20D43751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）广播电视节目的栏目化与频道化</w:t>
      </w:r>
    </w:p>
    <w:p w14:paraId="039A73EE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）网络媒体的内容生产</w:t>
      </w:r>
    </w:p>
    <w:p w14:paraId="6C1C7F7F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）网络媒体平台的设计与维护</w:t>
      </w:r>
    </w:p>
    <w:p w14:paraId="0973FA3C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）网络媒体内容的采制和编辑</w:t>
      </w:r>
    </w:p>
    <w:p w14:paraId="599FF65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．媒介融合时代的内容生产</w:t>
      </w:r>
    </w:p>
    <w:p w14:paraId="700CC54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）媒介融合与全媒体传播</w:t>
      </w:r>
    </w:p>
    <w:p w14:paraId="40096FA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）媒介融合对媒介内容生产的影响</w:t>
      </w:r>
    </w:p>
    <w:p w14:paraId="06A13879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）媒介组织结构的调整与生产流程的改造</w:t>
      </w:r>
    </w:p>
    <w:p w14:paraId="0E98A3C7">
      <w:pPr>
        <w:snapToGrid w:val="0"/>
        <w:spacing w:line="400" w:lineRule="exact"/>
        <w:ind w:firstLine="316" w:firstLineChars="15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（四）媒介伦理与法规</w:t>
      </w:r>
    </w:p>
    <w:p w14:paraId="1E1D3EFE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．媒介伦理知识</w:t>
      </w:r>
    </w:p>
    <w:p w14:paraId="6EEA928B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）媒介伦理概述</w:t>
      </w:r>
    </w:p>
    <w:p w14:paraId="716873EC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）媒介伦理的理论渊源</w:t>
      </w:r>
    </w:p>
    <w:p w14:paraId="33E1CD6C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）媒介伦理的一般原则</w:t>
      </w:r>
    </w:p>
    <w:p w14:paraId="5675FF02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）媒介伦理的失范</w:t>
      </w:r>
    </w:p>
    <w:p w14:paraId="60C0C5C5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）有偿新闻与新闻敲诈</w:t>
      </w:r>
    </w:p>
    <w:p w14:paraId="674E105E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）媒介管理中的寻租腐败</w:t>
      </w:r>
    </w:p>
    <w:p w14:paraId="17715538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）媒介内容中的歧视与偏见</w:t>
      </w:r>
    </w:p>
    <w:p w14:paraId="4CB842DF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）媒介内容中的文化与道德问题</w:t>
      </w:r>
    </w:p>
    <w:p w14:paraId="1DDDF16E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．媒介法规与政策</w:t>
      </w:r>
    </w:p>
    <w:p w14:paraId="523BCEC4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）媒介与公共生活的法规控制</w:t>
      </w:r>
    </w:p>
    <w:p w14:paraId="0461D86A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）媒介与国家安全：煽动、泄密、危害统一</w:t>
      </w:r>
    </w:p>
    <w:p w14:paraId="028AD967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）媒介与社会秩序：谣言、暴力、色情</w:t>
      </w:r>
    </w:p>
    <w:p w14:paraId="21B73FF0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）媒介与权利</w:t>
      </w:r>
    </w:p>
    <w:p w14:paraId="40C38921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）媒介与人格权利：名誉、隐私、肖像</w:t>
      </w:r>
    </w:p>
    <w:p w14:paraId="2B2E5526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）媒介与著作权利：侵权、赔偿</w:t>
      </w:r>
    </w:p>
    <w:p w14:paraId="1FE51378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）媒介与言论权利：表达自由、隐性采访、信息公开</w:t>
      </w:r>
    </w:p>
    <w:p w14:paraId="62BB028A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）媒介产业的政策与法规</w:t>
      </w:r>
    </w:p>
    <w:p w14:paraId="51932E79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）报刊业管理规制</w:t>
      </w:r>
    </w:p>
    <w:p w14:paraId="454EEAFC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）广播电视业管理规制</w:t>
      </w:r>
    </w:p>
    <w:p w14:paraId="5B199C9A">
      <w:pPr>
        <w:snapToGrid w:val="0"/>
        <w:spacing w:line="400" w:lineRule="exact"/>
        <w:ind w:firstLine="840" w:firstLineChars="4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．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）互联网行业管理规制</w:t>
      </w:r>
    </w:p>
    <w:p w14:paraId="25C2E16A">
      <w:pPr>
        <w:snapToGrid w:val="0"/>
        <w:spacing w:line="400" w:lineRule="exact"/>
        <w:ind w:firstLine="630" w:firstLineChars="300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）媒介行业的自律与他律</w:t>
      </w:r>
    </w:p>
    <w:p w14:paraId="114E088C">
      <w:pPr>
        <w:snapToGrid w:val="0"/>
        <w:spacing w:line="400" w:lineRule="exact"/>
        <w:ind w:firstLine="630" w:firstLineChars="300"/>
        <w:rPr>
          <w:rFonts w:ascii="Calibri" w:hAnsi="Calibri"/>
          <w:szCs w:val="21"/>
        </w:rPr>
      </w:pPr>
    </w:p>
    <w:p w14:paraId="10C7C87C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四、考试题型与分值</w:t>
      </w:r>
    </w:p>
    <w:p w14:paraId="350890FD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建议坚持理论联系实际的原则，以案例分析和论述题为主，少用或不用名词解释、填空等题型。本科目满分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分。</w:t>
      </w:r>
    </w:p>
    <w:p w14:paraId="556D246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</w:p>
    <w:p w14:paraId="2B8E9D0D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五、考试方式</w:t>
      </w:r>
    </w:p>
    <w:p w14:paraId="320AE8A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由各培养单位自行命题，全国统一时间考试。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C93F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4</w:t>
    </w:r>
    <w:r>
      <w:rPr>
        <w:rStyle w:val="6"/>
      </w:rPr>
      <w:fldChar w:fldCharType="end"/>
    </w:r>
  </w:p>
  <w:p w14:paraId="24F406D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3E54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921850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D25CA3"/>
    <w:rsid w:val="00004596"/>
    <w:rsid w:val="00004ACB"/>
    <w:rsid w:val="00024D3E"/>
    <w:rsid w:val="000269E2"/>
    <w:rsid w:val="00027D8E"/>
    <w:rsid w:val="0003048E"/>
    <w:rsid w:val="0003222D"/>
    <w:rsid w:val="00043B98"/>
    <w:rsid w:val="00047414"/>
    <w:rsid w:val="000617B5"/>
    <w:rsid w:val="00062390"/>
    <w:rsid w:val="000748F3"/>
    <w:rsid w:val="000848BE"/>
    <w:rsid w:val="000912AC"/>
    <w:rsid w:val="00093E2C"/>
    <w:rsid w:val="00095A97"/>
    <w:rsid w:val="000B787C"/>
    <w:rsid w:val="000E03AE"/>
    <w:rsid w:val="000E59ED"/>
    <w:rsid w:val="000E5AC0"/>
    <w:rsid w:val="00112F2A"/>
    <w:rsid w:val="00114EAD"/>
    <w:rsid w:val="001707B3"/>
    <w:rsid w:val="0018016D"/>
    <w:rsid w:val="00181BE7"/>
    <w:rsid w:val="00193A7B"/>
    <w:rsid w:val="001A2D11"/>
    <w:rsid w:val="001B47AC"/>
    <w:rsid w:val="001B7DD4"/>
    <w:rsid w:val="001C01F0"/>
    <w:rsid w:val="001D1839"/>
    <w:rsid w:val="001E206B"/>
    <w:rsid w:val="001F3F6A"/>
    <w:rsid w:val="002753E7"/>
    <w:rsid w:val="00294EC3"/>
    <w:rsid w:val="002A647A"/>
    <w:rsid w:val="002A7AEF"/>
    <w:rsid w:val="002B2C16"/>
    <w:rsid w:val="003004B4"/>
    <w:rsid w:val="00327CF1"/>
    <w:rsid w:val="00342959"/>
    <w:rsid w:val="00385B55"/>
    <w:rsid w:val="003A3EC8"/>
    <w:rsid w:val="003A7DAA"/>
    <w:rsid w:val="003C6FFC"/>
    <w:rsid w:val="004261DD"/>
    <w:rsid w:val="00426F88"/>
    <w:rsid w:val="0045742E"/>
    <w:rsid w:val="0045796A"/>
    <w:rsid w:val="00480666"/>
    <w:rsid w:val="004816BB"/>
    <w:rsid w:val="00496BD5"/>
    <w:rsid w:val="004D663B"/>
    <w:rsid w:val="004E011F"/>
    <w:rsid w:val="004E1F36"/>
    <w:rsid w:val="004E27DB"/>
    <w:rsid w:val="004E4041"/>
    <w:rsid w:val="004F2F76"/>
    <w:rsid w:val="00514D79"/>
    <w:rsid w:val="00523584"/>
    <w:rsid w:val="0053637E"/>
    <w:rsid w:val="00537957"/>
    <w:rsid w:val="005461CC"/>
    <w:rsid w:val="005564AF"/>
    <w:rsid w:val="00595726"/>
    <w:rsid w:val="005B0018"/>
    <w:rsid w:val="00641758"/>
    <w:rsid w:val="00642EA5"/>
    <w:rsid w:val="006458B9"/>
    <w:rsid w:val="0064771B"/>
    <w:rsid w:val="00655E10"/>
    <w:rsid w:val="00672B69"/>
    <w:rsid w:val="0068516C"/>
    <w:rsid w:val="00685C51"/>
    <w:rsid w:val="006B25A3"/>
    <w:rsid w:val="006B5334"/>
    <w:rsid w:val="006E7177"/>
    <w:rsid w:val="006F5AFC"/>
    <w:rsid w:val="0070505F"/>
    <w:rsid w:val="00705306"/>
    <w:rsid w:val="00720C0C"/>
    <w:rsid w:val="0076097C"/>
    <w:rsid w:val="00765341"/>
    <w:rsid w:val="0077083D"/>
    <w:rsid w:val="0078250D"/>
    <w:rsid w:val="007A0A67"/>
    <w:rsid w:val="007B1575"/>
    <w:rsid w:val="007C0C87"/>
    <w:rsid w:val="007D3059"/>
    <w:rsid w:val="007E7164"/>
    <w:rsid w:val="008215F1"/>
    <w:rsid w:val="0083313D"/>
    <w:rsid w:val="0083580E"/>
    <w:rsid w:val="00835D06"/>
    <w:rsid w:val="00852B85"/>
    <w:rsid w:val="00861FF1"/>
    <w:rsid w:val="00875968"/>
    <w:rsid w:val="008A799E"/>
    <w:rsid w:val="008B257F"/>
    <w:rsid w:val="008D75E4"/>
    <w:rsid w:val="008E7C9E"/>
    <w:rsid w:val="009041BA"/>
    <w:rsid w:val="00912D1E"/>
    <w:rsid w:val="009215F0"/>
    <w:rsid w:val="00923E44"/>
    <w:rsid w:val="00927DEB"/>
    <w:rsid w:val="009339A5"/>
    <w:rsid w:val="0094125E"/>
    <w:rsid w:val="0094721B"/>
    <w:rsid w:val="009520D7"/>
    <w:rsid w:val="009535F9"/>
    <w:rsid w:val="0097310C"/>
    <w:rsid w:val="00975612"/>
    <w:rsid w:val="00984255"/>
    <w:rsid w:val="00987C7E"/>
    <w:rsid w:val="00994EB5"/>
    <w:rsid w:val="009C02AF"/>
    <w:rsid w:val="009C1C23"/>
    <w:rsid w:val="009C7547"/>
    <w:rsid w:val="009D7736"/>
    <w:rsid w:val="009F5EAF"/>
    <w:rsid w:val="00A36B17"/>
    <w:rsid w:val="00A6728B"/>
    <w:rsid w:val="00A74809"/>
    <w:rsid w:val="00A80F2E"/>
    <w:rsid w:val="00AB1A06"/>
    <w:rsid w:val="00AB1BD2"/>
    <w:rsid w:val="00AC1031"/>
    <w:rsid w:val="00AD78A3"/>
    <w:rsid w:val="00AE7B66"/>
    <w:rsid w:val="00AF4B78"/>
    <w:rsid w:val="00B0562B"/>
    <w:rsid w:val="00B12082"/>
    <w:rsid w:val="00B44239"/>
    <w:rsid w:val="00B56E3D"/>
    <w:rsid w:val="00B65B9B"/>
    <w:rsid w:val="00B66B41"/>
    <w:rsid w:val="00B80B1E"/>
    <w:rsid w:val="00B83084"/>
    <w:rsid w:val="00BC5225"/>
    <w:rsid w:val="00C06C9D"/>
    <w:rsid w:val="00C1301E"/>
    <w:rsid w:val="00C25862"/>
    <w:rsid w:val="00C34E34"/>
    <w:rsid w:val="00C5087C"/>
    <w:rsid w:val="00C530BA"/>
    <w:rsid w:val="00C76C69"/>
    <w:rsid w:val="00CA277F"/>
    <w:rsid w:val="00CB18A6"/>
    <w:rsid w:val="00D029A2"/>
    <w:rsid w:val="00D1067D"/>
    <w:rsid w:val="00D25CA3"/>
    <w:rsid w:val="00D330D0"/>
    <w:rsid w:val="00D5031D"/>
    <w:rsid w:val="00D53DB4"/>
    <w:rsid w:val="00D666AD"/>
    <w:rsid w:val="00D715B2"/>
    <w:rsid w:val="00D8544B"/>
    <w:rsid w:val="00DB2F02"/>
    <w:rsid w:val="00DD5E0D"/>
    <w:rsid w:val="00DE352D"/>
    <w:rsid w:val="00DF7495"/>
    <w:rsid w:val="00E07A54"/>
    <w:rsid w:val="00E13878"/>
    <w:rsid w:val="00E54F20"/>
    <w:rsid w:val="00E83A4F"/>
    <w:rsid w:val="00E900D4"/>
    <w:rsid w:val="00EB39B7"/>
    <w:rsid w:val="00EB6089"/>
    <w:rsid w:val="00EC7D89"/>
    <w:rsid w:val="00ED0DDF"/>
    <w:rsid w:val="00ED23E9"/>
    <w:rsid w:val="00EE11C2"/>
    <w:rsid w:val="00EE4CC3"/>
    <w:rsid w:val="00F159BE"/>
    <w:rsid w:val="00F42B64"/>
    <w:rsid w:val="00F43D77"/>
    <w:rsid w:val="00F47826"/>
    <w:rsid w:val="00F73D25"/>
    <w:rsid w:val="00F75B5C"/>
    <w:rsid w:val="00FA0AB8"/>
    <w:rsid w:val="00FA6E10"/>
    <w:rsid w:val="00FC06A8"/>
    <w:rsid w:val="00FD1E2E"/>
    <w:rsid w:val="00FD31C9"/>
    <w:rsid w:val="00FE5C37"/>
    <w:rsid w:val="00FF614E"/>
    <w:rsid w:val="09FF5D9D"/>
    <w:rsid w:val="63467022"/>
    <w:rsid w:val="6AF14CD8"/>
    <w:rsid w:val="6B150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1480</Words>
  <Characters>1490</Characters>
  <Lines>11</Lines>
  <Paragraphs>3</Paragraphs>
  <TotalTime>0</TotalTime>
  <ScaleCrop>false</ScaleCrop>
  <LinksUpToDate>false</LinksUpToDate>
  <CharactersWithSpaces>1490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2010-09-28T04:18:00Z</dcterms:created>
  <dc:creator>山东大学研究生招生办公室; imac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2024-10-11T00:53:57Z</dcterms:modified>
  <dc:title>全国会计硕士专业学位教育指导委员会秘书处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B1A4453299AA4073BDEE8D75231A111F_13</vt:lpwstr>
  </property>
</Properties>
</file>