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B7AF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1CADE864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rFonts w:hint="eastAsia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28EFBE7B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考试科目： </w:t>
      </w:r>
      <w:r>
        <w:rPr>
          <w:rFonts w:hint="eastAsia"/>
          <w:b/>
          <w:bCs/>
          <w:sz w:val="28"/>
          <w:u w:val="single"/>
          <w:lang w:val="en-US" w:eastAsia="zh-CN"/>
        </w:rPr>
        <w:t>社会工作实务</w:t>
      </w:r>
      <w:r>
        <w:rPr>
          <w:rFonts w:hint="eastAsia"/>
          <w:b/>
          <w:bCs/>
          <w:sz w:val="28"/>
          <w:u w:val="single"/>
        </w:rPr>
        <w:t xml:space="preserve">                  代码：</w:t>
      </w:r>
      <w:r>
        <w:rPr>
          <w:rFonts w:hint="eastAsia"/>
          <w:b/>
          <w:bCs/>
          <w:sz w:val="28"/>
          <w:u w:val="single"/>
          <w:lang w:val="en-US" w:eastAsia="zh-CN"/>
        </w:rPr>
        <w:t>437</w:t>
      </w:r>
      <w:r>
        <w:rPr>
          <w:rFonts w:hint="eastAsia"/>
          <w:b/>
          <w:bCs/>
          <w:sz w:val="28"/>
          <w:u w:val="single"/>
        </w:rPr>
        <w:t xml:space="preserve">            </w:t>
      </w:r>
      <w:r>
        <w:rPr>
          <w:rFonts w:hint="eastAsia"/>
          <w:b/>
          <w:bCs/>
          <w:u w:val="single"/>
        </w:rPr>
        <w:t xml:space="preserve">      </w:t>
      </w:r>
    </w:p>
    <w:p w14:paraId="7B42AC49">
      <w:pPr>
        <w:spacing w:line="500" w:lineRule="exact"/>
        <w:rPr>
          <w:rFonts w:hint="eastAsia" w:ascii="宋体" w:hAnsi="宋体"/>
          <w:bCs/>
          <w:szCs w:val="21"/>
        </w:rPr>
      </w:pPr>
    </w:p>
    <w:p w14:paraId="2E6DB5D3">
      <w:pPr>
        <w:spacing w:line="5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科目考试大纲主要依据教育部《2010年部分专业学位基础课和专业基础课考试内容范围指导意见》，结合社会工作专业特点和社会工作硕士专业学位点发展的实际情况，参照《指导意见》并按照考试大纲的规范要求，编制本科目的考试大纲。</w:t>
      </w:r>
    </w:p>
    <w:p w14:paraId="3BDEF9F4">
      <w:pPr>
        <w:spacing w:line="500" w:lineRule="exact"/>
        <w:rPr>
          <w:rFonts w:hint="eastAsia" w:ascii="宋体" w:hAnsi="宋体"/>
          <w:b/>
          <w:bCs/>
          <w:szCs w:val="21"/>
        </w:rPr>
      </w:pPr>
    </w:p>
    <w:p w14:paraId="63AC2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一、基本要求：</w:t>
      </w:r>
    </w:p>
    <w:p w14:paraId="0D3E2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1. </w:t>
      </w:r>
      <w:r>
        <w:rPr>
          <w:rFonts w:hint="eastAsia"/>
        </w:rPr>
        <w:t>掌握社会工作实务的基本概念、通用过程模式、理论依据、主要特点以及价值意义。</w:t>
      </w:r>
    </w:p>
    <w:p w14:paraId="57538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2. </w:t>
      </w:r>
      <w:r>
        <w:rPr>
          <w:rFonts w:hint="eastAsia"/>
        </w:rPr>
        <w:t>掌握社会工作实务通用过程的六个阶段。</w:t>
      </w:r>
    </w:p>
    <w:p w14:paraId="65A5B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Cs/>
          <w:szCs w:val="21"/>
        </w:rPr>
        <w:t xml:space="preserve">3. </w:t>
      </w:r>
      <w:r>
        <w:rPr>
          <w:rFonts w:hint="eastAsia"/>
        </w:rPr>
        <w:t>掌握对主要服务领域和不同工作对象的社会工作实务运用。</w:t>
      </w:r>
    </w:p>
    <w:p w14:paraId="437D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/>
          <w:b/>
          <w:bCs/>
          <w:sz w:val="21"/>
          <w:szCs w:val="21"/>
        </w:rPr>
      </w:pPr>
    </w:p>
    <w:p w14:paraId="366B5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二、范围与要求</w:t>
      </w:r>
    </w:p>
    <w:p w14:paraId="4BBAB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第一章 社会工作实务的通用过程模式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通用过程模式的理论依据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通用过程模式的特点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通用过程模式的四个基本系统对社会工作实务的作用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第二章 社会工作实务的通用过程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接案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预估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计划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第四节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介入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第五节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评估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第六节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结案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第三章 儿童社会工作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儿童社会工作概述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儿童社会工作的主要内容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第三节儿童社会工作的主要方法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第四章 青少年社会工作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青少年社会工作概述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青少年社会工作的主要内容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青少年社会工作的主要方法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第五章 老年社会工作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老年社会工作概述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老年社会工作的主要内容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老年社会工作的主要方法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第六章 妇女社会工作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妇女社会工作概述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妇女社会工作的主要内容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妇女社会工作的主要方法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第七章 残疾人社会工作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残疾人社会工作概述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残疾人社会工作的主要内容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残疾人社会工作的主要方法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第八章 矫正社会工作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矫正社会工作概述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矫正社会工作的主要内容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矫正社会工作的主要方法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第九章 优抚安置社会工作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优抚安置社会工作概述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优抚安置社会工作的主要内容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优抚安置社会工作的主要方法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第十章 社会救助社会工作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社会救助社会工作概述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社会救助社会工作的主要内容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社会救助社会工作的主要方法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第十一章 家庭社会工作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家庭社会工作概述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家庭社会工作的主要内容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家庭社会工作的主要方法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第十二章 学校社会工作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第十三章 社区社会工作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社区社会工作概述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社区社会工作的主要内容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社区社会工作的主要方法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第十四章 医务社会工作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医务社会工作概述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医务社会工作的主要内容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医务社会工作的主要方法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第十五章 企业社会工作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第一节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企业社会工作概述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第二节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企业社会工作的主要内容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第三节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企业社会工作的主要方法</w:t>
      </w:r>
    </w:p>
    <w:p w14:paraId="5BBE6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Cs w:val="21"/>
        </w:rPr>
      </w:pPr>
    </w:p>
    <w:p w14:paraId="4DA6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三、试卷题型</w:t>
      </w:r>
    </w:p>
    <w:p w14:paraId="64D8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 w:ascii="宋体" w:hAnsi="宋体" w:cs="宋体"/>
          <w:bCs/>
          <w:szCs w:val="21"/>
        </w:rPr>
        <w:t>名词解释：</w:t>
      </w:r>
      <w:r>
        <w:rPr>
          <w:rFonts w:hint="eastAsia" w:ascii="宋体" w:hAnsi="宋体" w:cs="宋体"/>
        </w:rPr>
        <w:t>20%</w:t>
      </w:r>
      <w:r>
        <w:rPr>
          <w:rFonts w:hint="eastAsia" w:ascii="宋体" w:hAnsi="宋体" w:cs="宋体"/>
          <w:bCs/>
          <w:szCs w:val="21"/>
        </w:rPr>
        <w:t>，简答题：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 w:ascii="宋体" w:hAnsi="宋体" w:cs="宋体"/>
        </w:rPr>
        <w:t>%</w:t>
      </w:r>
      <w:r>
        <w:rPr>
          <w:rFonts w:hint="eastAsia" w:ascii="宋体" w:hAnsi="宋体" w:cs="宋体"/>
          <w:bCs/>
          <w:szCs w:val="21"/>
        </w:rPr>
        <w:t>，论述题：</w:t>
      </w:r>
      <w:r>
        <w:rPr>
          <w:rFonts w:hint="eastAsia" w:ascii="宋体" w:hAnsi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cs="宋体"/>
          <w:bCs/>
          <w:szCs w:val="21"/>
        </w:rPr>
        <w:t>0%，案例分析题：</w:t>
      </w:r>
      <w:r>
        <w:rPr>
          <w:rFonts w:hint="eastAsia" w:ascii="宋体" w:hAnsi="宋体" w:cs="宋体"/>
        </w:rPr>
        <w:t>20%，方案设计题：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cs="宋体"/>
        </w:rPr>
        <w:t>%</w:t>
      </w:r>
    </w:p>
    <w:p w14:paraId="336DE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bCs/>
          <w:szCs w:val="21"/>
        </w:rPr>
      </w:pPr>
    </w:p>
    <w:p w14:paraId="5F949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参考书目</w:t>
      </w:r>
      <w:r>
        <w:rPr>
          <w:rFonts w:hint="eastAsia" w:ascii="宋体" w:hAnsi="宋体"/>
          <w:b/>
          <w:bCs/>
          <w:szCs w:val="21"/>
        </w:rPr>
        <w:t>：</w:t>
      </w:r>
    </w:p>
    <w:p w14:paraId="3A78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《社会工作实务》（中级），全国社会工作者职业水平考试教材编写组编写，北京：中国社会出版社，20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年版，</w:t>
      </w:r>
      <w:r>
        <w:rPr>
          <w:rFonts w:hint="eastAsia" w:ascii="宋体" w:hAnsi="宋体" w:cs="宋体"/>
          <w:color w:val="333333"/>
          <w:szCs w:val="21"/>
          <w:shd w:val="clear" w:color="auto" w:fill="FFFFFF"/>
        </w:rPr>
        <w:t>ISBN：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97875087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70048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67E3D4A6">
      <w:pPr>
        <w:spacing w:line="500" w:lineRule="exact"/>
        <w:rPr>
          <w:rFonts w:hint="eastAsia" w:ascii="宋体" w:hAnsi="宋体"/>
          <w:b/>
          <w:bCs/>
          <w:sz w:val="24"/>
        </w:rPr>
      </w:pPr>
    </w:p>
    <w:p w14:paraId="61B6F2A5">
      <w:pPr>
        <w:spacing w:line="360" w:lineRule="auto"/>
        <w:rPr>
          <w:rFonts w:hint="eastAsia" w:ascii="宋体" w:hAnsi="宋体" w:cs="宋体"/>
          <w:color w:val="333333"/>
          <w:szCs w:val="21"/>
          <w:shd w:val="clear" w:color="auto" w:fill="FFFFFF"/>
        </w:rPr>
      </w:pPr>
    </w:p>
    <w:p w14:paraId="7AD20444">
      <w:pPr>
        <w:spacing w:line="500" w:lineRule="exact"/>
        <w:rPr>
          <w:rFonts w:hint="eastAsia" w:ascii="宋体" w:hAnsi="宋体"/>
          <w:bCs/>
          <w:szCs w:val="21"/>
        </w:rPr>
      </w:pPr>
    </w:p>
    <w:p w14:paraId="499B6240">
      <w:pPr>
        <w:spacing w:line="500" w:lineRule="exact"/>
        <w:rPr>
          <w:rFonts w:hint="eastAsia" w:ascii="宋体" w:hAnsi="宋体"/>
          <w:bCs/>
          <w:szCs w:val="21"/>
        </w:rPr>
      </w:pPr>
    </w:p>
    <w:p w14:paraId="437D685E">
      <w:pPr>
        <w:spacing w:line="500" w:lineRule="exact"/>
        <w:rPr>
          <w:rFonts w:hint="eastAsia" w:ascii="宋体" w:hAnsi="宋体"/>
          <w:bCs/>
          <w:szCs w:val="21"/>
        </w:rPr>
      </w:pPr>
    </w:p>
    <w:p w14:paraId="33610DC6">
      <w:pPr>
        <w:spacing w:line="500" w:lineRule="exact"/>
        <w:rPr>
          <w:rFonts w:hint="eastAsia" w:ascii="宋体" w:hAnsi="宋体"/>
          <w:bCs/>
          <w:szCs w:val="21"/>
        </w:rPr>
      </w:pPr>
    </w:p>
    <w:p w14:paraId="7E23DC4E">
      <w:pPr>
        <w:spacing w:line="500" w:lineRule="exact"/>
        <w:rPr>
          <w:rFonts w:hint="eastAsia" w:ascii="宋体" w:hAnsi="宋体"/>
          <w:bCs/>
          <w:szCs w:val="21"/>
        </w:rPr>
      </w:pPr>
    </w:p>
    <w:p w14:paraId="3B3E8F54">
      <w:pPr>
        <w:spacing w:line="500" w:lineRule="exact"/>
        <w:rPr>
          <w:rFonts w:hint="eastAsia" w:ascii="宋体" w:hAnsi="宋体"/>
          <w:bCs/>
          <w:szCs w:val="21"/>
        </w:rPr>
      </w:pPr>
    </w:p>
    <w:p w14:paraId="2CC6FF3A">
      <w:pPr>
        <w:spacing w:line="500" w:lineRule="exact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1A8F559C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F514"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407C3A2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94656"/>
    <w:rsid w:val="002A32C1"/>
    <w:rsid w:val="00367171"/>
    <w:rsid w:val="004204A7"/>
    <w:rsid w:val="0045288F"/>
    <w:rsid w:val="00460BF0"/>
    <w:rsid w:val="00495AF9"/>
    <w:rsid w:val="00515F99"/>
    <w:rsid w:val="005879A8"/>
    <w:rsid w:val="00597C93"/>
    <w:rsid w:val="00597F47"/>
    <w:rsid w:val="00626A1D"/>
    <w:rsid w:val="006B6C63"/>
    <w:rsid w:val="006D1572"/>
    <w:rsid w:val="006F50BA"/>
    <w:rsid w:val="00755CA6"/>
    <w:rsid w:val="0081524A"/>
    <w:rsid w:val="00834D52"/>
    <w:rsid w:val="00861237"/>
    <w:rsid w:val="008A4D3C"/>
    <w:rsid w:val="008B4A54"/>
    <w:rsid w:val="009B1120"/>
    <w:rsid w:val="00A24204"/>
    <w:rsid w:val="00A6139C"/>
    <w:rsid w:val="00C87F99"/>
    <w:rsid w:val="00CF1274"/>
    <w:rsid w:val="00D02143"/>
    <w:rsid w:val="00DF498D"/>
    <w:rsid w:val="00F76141"/>
    <w:rsid w:val="00FC3C04"/>
    <w:rsid w:val="00FF2235"/>
    <w:rsid w:val="101D6B3C"/>
    <w:rsid w:val="1122167C"/>
    <w:rsid w:val="1B307837"/>
    <w:rsid w:val="1EC13D2C"/>
    <w:rsid w:val="2E8B21B7"/>
    <w:rsid w:val="32831E35"/>
    <w:rsid w:val="353D50C7"/>
    <w:rsid w:val="37A85D6B"/>
    <w:rsid w:val="3FC55C45"/>
    <w:rsid w:val="418C52F2"/>
    <w:rsid w:val="43F42155"/>
    <w:rsid w:val="47EE4C70"/>
    <w:rsid w:val="48753B19"/>
    <w:rsid w:val="491868E5"/>
    <w:rsid w:val="4A626E79"/>
    <w:rsid w:val="4ED2112E"/>
    <w:rsid w:val="58DC5FA6"/>
    <w:rsid w:val="59564CB0"/>
    <w:rsid w:val="5F3E04A9"/>
    <w:rsid w:val="62DA5D43"/>
    <w:rsid w:val="6638104E"/>
    <w:rsid w:val="677671A1"/>
    <w:rsid w:val="698031DD"/>
    <w:rsid w:val="745B1C96"/>
    <w:rsid w:val="74A64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1134</Words>
  <Characters>1177</Characters>
  <Lines>1</Lines>
  <Paragraphs>1</Paragraphs>
  <TotalTime>0</TotalTime>
  <ScaleCrop>false</ScaleCrop>
  <LinksUpToDate>false</LinksUpToDate>
  <CharactersWithSpaces>1302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2014-05-26T03:05:00Z</dcterms:created>
  <dc:creator>Lenovo User</dc:creator>
  <cp:lastModifiedBy>vertesyuan</cp:lastModifiedBy>
  <cp:lastPrinted>2011-09-06T07:16:00Z</cp:lastPrinted>
  <dcterms:modified xsi:type="dcterms:W3CDTF">2024-10-11T01:52:03Z</dcterms:modified>
  <dc:title>浙江理工大学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00AC9F6B54054AF1B83CA5467DCC7117_13</vt:lpwstr>
  </property>
</Properties>
</file>