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75590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1FE10B26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31" w:name="_GoBack"/>
            <w:bookmarkEnd w:id="31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《矿井通风》考试大纲</w:t>
            </w:r>
          </w:p>
          <w:p w14:paraId="72C23D37">
            <w:pPr>
              <w:rPr>
                <w:rFonts w:hint="eastAsia" w:ascii="??" w:hAnsi="??" w:cs="宋体"/>
                <w:color w:val="FF0000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auto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auto"/>
                <w:szCs w:val="21"/>
              </w:rPr>
              <w:t>矿业工程—采矿</w:t>
            </w:r>
            <w:r>
              <w:rPr>
                <w:rFonts w:ascii="??" w:hAnsi="??" w:cs="宋体"/>
                <w:b/>
                <w:color w:val="auto"/>
                <w:szCs w:val="21"/>
              </w:rPr>
              <w:t>工程</w:t>
            </w:r>
          </w:p>
        </w:tc>
      </w:tr>
      <w:tr w14:paraId="7BF6A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14B20580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9D6A1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C8DD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34498D3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/>
                <w:b/>
                <w:sz w:val="18"/>
                <w:szCs w:val="18"/>
              </w:rPr>
              <w:t>矿井通风</w:t>
            </w:r>
          </w:p>
          <w:p w14:paraId="44770216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59E84DFD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7B203B7D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测试考生对矿井通风主要内容：要求考生准确记忆基本概念，理解基本理论。</w:t>
            </w:r>
            <w:r>
              <w:rPr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矿井通风</w:t>
            </w:r>
            <w:r>
              <w:rPr>
                <w:sz w:val="18"/>
                <w:szCs w:val="18"/>
              </w:rPr>
              <w:t>的基本理论知识，</w:t>
            </w:r>
            <w:r>
              <w:rPr>
                <w:rFonts w:hint="eastAsia"/>
                <w:sz w:val="18"/>
                <w:szCs w:val="18"/>
              </w:rPr>
              <w:t>能够明确矿井空气及其流动的基本原理，理解井巷通风阻力及通风动力，掌握矿井通风网络中风量分配与调节及局部通风等相关知识，掌握固体矿产资源开发利用的通风系统设计方法，掌握矿井通风安全管理的基本知识。</w:t>
            </w:r>
          </w:p>
          <w:p w14:paraId="65238F56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4210011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4CF0D83E">
            <w:pPr>
              <w:pStyle w:val="2"/>
              <w:ind w:firstLine="741" w:firstLineChars="412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矿井空气                             约</w:t>
            </w:r>
            <w:r>
              <w:rPr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分</w:t>
            </w:r>
          </w:p>
          <w:p w14:paraId="4B52F702">
            <w:pPr>
              <w:pStyle w:val="2"/>
              <w:ind w:firstLine="741" w:firstLineChars="412"/>
              <w:rPr>
                <w:rFonts w:hint="eastAsia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矿井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空气流动基本理论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约10分</w:t>
            </w:r>
          </w:p>
          <w:p w14:paraId="73FC6D8F">
            <w:pPr>
              <w:pStyle w:val="2"/>
              <w:ind w:firstLine="741" w:firstLineChars="412"/>
              <w:rPr>
                <w:rFonts w:hint="eastAsia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井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巷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通风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阻力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约</w:t>
            </w:r>
            <w:r>
              <w:rPr>
                <w:kern w:val="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分</w:t>
            </w:r>
          </w:p>
          <w:p w14:paraId="6CD6140E">
            <w:pPr>
              <w:pStyle w:val="2"/>
              <w:ind w:firstLine="741" w:firstLineChars="412"/>
              <w:rPr>
                <w:rFonts w:hint="eastAsia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矿井通风动力                       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约1</w:t>
            </w:r>
            <w:r>
              <w:rPr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分</w:t>
            </w:r>
          </w:p>
          <w:p w14:paraId="35066C8D">
            <w:pPr>
              <w:pStyle w:val="2"/>
              <w:ind w:firstLine="741" w:firstLineChars="412"/>
              <w:rPr>
                <w:rFonts w:hint="eastAsia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矿井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风量调节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系统分析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约20分</w:t>
            </w:r>
          </w:p>
          <w:p w14:paraId="53CEA896">
            <w:pPr>
              <w:pStyle w:val="2"/>
              <w:ind w:firstLine="741" w:firstLineChars="412"/>
              <w:rPr>
                <w:rFonts w:hint="eastAsia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局部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通风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约</w:t>
            </w:r>
            <w:r>
              <w:rPr>
                <w:kern w:val="2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分</w:t>
            </w:r>
          </w:p>
          <w:p w14:paraId="46E03B73">
            <w:pPr>
              <w:pStyle w:val="2"/>
              <w:ind w:firstLine="741" w:firstLineChars="412"/>
              <w:rPr>
                <w:rFonts w:hint="eastAsia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矿井</w:t>
            </w:r>
            <w:r>
              <w:rPr>
                <w:rFonts w:hAnsi="宋体" w:cs="宋体"/>
                <w:sz w:val="18"/>
                <w:szCs w:val="18"/>
                <w:lang w:val="en-US" w:eastAsia="zh-CN"/>
              </w:rPr>
              <w:t>通风系统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约1</w:t>
            </w:r>
            <w:r>
              <w:rPr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分</w:t>
            </w:r>
          </w:p>
          <w:p w14:paraId="06AD8A0B">
            <w:pPr>
              <w:autoSpaceDE w:val="0"/>
              <w:autoSpaceDN w:val="0"/>
              <w:adjustRightInd w:val="0"/>
              <w:ind w:firstLine="458" w:firstLineChars="255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111D72B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371245F7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选择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题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4856AD9D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计算题                约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705E4F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6D847C4B">
            <w:pPr>
              <w:autoSpaceDE w:val="0"/>
              <w:autoSpaceDN w:val="0"/>
              <w:adjustRightInd w:val="0"/>
              <w:ind w:firstLine="1026" w:firstLineChars="57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6440E4BB">
            <w:pPr>
              <w:autoSpaceDE w:val="0"/>
              <w:autoSpaceDN w:val="0"/>
              <w:adjustRightInd w:val="0"/>
              <w:ind w:firstLine="1026" w:firstLineChars="57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554335F9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2DE4B4C5">
            <w:pPr>
              <w:pStyle w:val="2"/>
              <w:spacing w:line="480" w:lineRule="auto"/>
              <w:ind w:firstLine="316" w:firstLineChars="175"/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（一）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矿井空气</w:t>
            </w:r>
          </w:p>
          <w:p w14:paraId="0968A109">
            <w:pPr>
              <w:spacing w:line="360" w:lineRule="auto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OLE_LINK13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考试内容</w:t>
            </w:r>
            <w:bookmarkEnd w:id="0"/>
            <w:bookmarkStart w:id="1" w:name="OLE_LINK11"/>
          </w:p>
          <w:p w14:paraId="6DFDB1A9">
            <w:pPr>
              <w:spacing w:line="360" w:lineRule="auto"/>
              <w:ind w:firstLine="333" w:firstLineChars="185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矿井通风定义；矿井通风的任务</w:t>
            </w:r>
            <w:bookmarkEnd w:id="1"/>
            <w:bookmarkStart w:id="2" w:name="OLE_LINK16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；井下空气成分的安全标准（体积浓度）；矿井瓦斯等级划分</w:t>
            </w:r>
            <w:bookmarkEnd w:id="2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；矿井气候条件的安全标准。</w:t>
            </w:r>
          </w:p>
          <w:p w14:paraId="0398711A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bookmarkStart w:id="3" w:name="OLE_LINK14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考试要求</w:t>
            </w:r>
            <w:bookmarkEnd w:id="3"/>
          </w:p>
          <w:p w14:paraId="3A00A9BE">
            <w:pPr>
              <w:spacing w:line="360" w:lineRule="auto"/>
              <w:ind w:firstLine="316" w:firstLineChars="176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了解</w:t>
            </w:r>
            <w:bookmarkStart w:id="4" w:name="OLE_LINK6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矿井通风定义</w:t>
            </w:r>
            <w:bookmarkEnd w:id="4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；理解</w:t>
            </w:r>
            <w:bookmarkStart w:id="5" w:name="OLE_LINK9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矿井通风的任务</w:t>
            </w:r>
            <w:bookmarkEnd w:id="5"/>
            <w:bookmarkStart w:id="6" w:name="OLE_LINK15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掌握井下空气成分的安全标准（体积浓度）；掌握矿井瓦斯等级划分</w:t>
            </w:r>
            <w:bookmarkEnd w:id="6"/>
            <w:bookmarkStart w:id="7" w:name="OLE_LINK18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；掌握矿井气候条件的安全标准。</w:t>
            </w:r>
            <w:bookmarkEnd w:id="7"/>
          </w:p>
          <w:p w14:paraId="182AB4FA">
            <w:pPr>
              <w:pStyle w:val="2"/>
              <w:spacing w:line="480" w:lineRule="auto"/>
              <w:ind w:firstLine="316" w:firstLineChars="175"/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（二）矿井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空气流动基本理论</w:t>
            </w:r>
          </w:p>
          <w:p w14:paraId="4AE9C64D">
            <w:pPr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05A33007">
            <w:pPr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空气压力的计量单位和测量方法；风流能量与压力的基本概念</w:t>
            </w:r>
            <w:bookmarkStart w:id="8" w:name="OLE_LINK29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；始末断面间无其它动力源风流的能量方程；</w:t>
            </w:r>
            <w:bookmarkEnd w:id="8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始末断面间有其它动力源的能量方程。</w:t>
            </w:r>
          </w:p>
          <w:p w14:paraId="7DDEEFA9">
            <w:pPr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  <w:bookmarkStart w:id="9" w:name="OLE_LINK22"/>
          </w:p>
          <w:p w14:paraId="0C35C0A1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</w:t>
            </w:r>
            <w:bookmarkStart w:id="10" w:name="OLE_LINK23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空气压力的计量单位和测量方法</w:t>
            </w:r>
            <w:bookmarkEnd w:id="1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</w:t>
            </w:r>
            <w:bookmarkEnd w:id="9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理解风流的能量与压力的基本概念；理解风流点压力的测定</w:t>
            </w:r>
            <w:bookmarkStart w:id="11" w:name="OLE_LINK58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方法</w:t>
            </w:r>
            <w:bookmarkEnd w:id="11"/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</w:t>
            </w:r>
            <w:bookmarkStart w:id="12" w:name="OLE_LINK27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始末断面间无其它动力源的能量方程</w:t>
            </w:r>
            <w:bookmarkEnd w:id="12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</w:t>
            </w:r>
            <w:bookmarkStart w:id="13" w:name="OLE_LINK28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始末断面间有其它动力源的能量方程</w:t>
            </w:r>
            <w:bookmarkEnd w:id="13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 w14:paraId="4C97AA7A">
            <w:pPr>
              <w:pStyle w:val="2"/>
              <w:spacing w:line="480" w:lineRule="auto"/>
              <w:ind w:firstLine="316" w:firstLineChars="175"/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（三）井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巷</w:t>
            </w: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通风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阻力</w:t>
            </w:r>
          </w:p>
          <w:p w14:paraId="5497CE8E">
            <w:pPr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3FB7BA62">
            <w:pPr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摩擦风阻及摩擦阻力的计算方法；降低摩擦阻力的措施；局部阻力计算；降低局部阻力措施；矿井阻力定律和总风阻；通风阻力测定内容和方法。</w:t>
            </w:r>
          </w:p>
          <w:p w14:paraId="45DC6DFD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  <w:bookmarkStart w:id="14" w:name="OLE_LINK30"/>
          </w:p>
          <w:p w14:paraId="58283CD7">
            <w:pPr>
              <w:spacing w:line="360" w:lineRule="auto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摩擦风阻及摩擦阻力计算方法；理解降低摩擦阻力的措施；了解局部阻力计算；掌握降低局部阻力措施；掌握矿井阻力定律；掌握矿井总风阻、等积孔、通风难易程度判定；理解通风阻力测定内容和方法（按照最新通风阻力测定标准执行）</w:t>
            </w:r>
            <w:bookmarkEnd w:id="14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。、</w:t>
            </w:r>
          </w:p>
          <w:p w14:paraId="09869FD7">
            <w:pPr>
              <w:pStyle w:val="2"/>
              <w:spacing w:line="480" w:lineRule="auto"/>
              <w:ind w:firstLine="316" w:firstLineChars="175"/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</w:pPr>
            <w:bookmarkStart w:id="15" w:name="OLE_LINK2"/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（四）矿井通风动力</w:t>
            </w:r>
            <w:bookmarkEnd w:id="15"/>
          </w:p>
          <w:p w14:paraId="383A436E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考试内容</w:t>
            </w:r>
            <w:bookmarkStart w:id="16" w:name="OLE_LINK34"/>
          </w:p>
          <w:p w14:paraId="579963FC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自然风压的形成及计算方法；矿用通风机的分类；通风机个体特性曲线的测绘；风机房水柱计示值含义；比例定律；通风机工况点的合理工作范围。</w:t>
            </w:r>
          </w:p>
          <w:bookmarkEnd w:id="16"/>
          <w:p w14:paraId="30BE986F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考试要求</w:t>
            </w:r>
            <w:bookmarkStart w:id="17" w:name="OLE_LINK33"/>
          </w:p>
          <w:p w14:paraId="13029607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掌握自然风压的形成及计算方法</w:t>
            </w:r>
            <w:bookmarkEnd w:id="17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；了解矿</w:t>
            </w:r>
            <w:bookmarkStart w:id="18" w:name="OLE_LINK5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用通风机的分类</w:t>
            </w:r>
            <w:bookmarkEnd w:id="18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；掌握通风机个体特性曲线的测绘；掌握风机房水柱计示值含义；理解比例定律</w:t>
            </w:r>
            <w:bookmarkStart w:id="19" w:name="OLE_LINK36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；掌握通</w:t>
            </w:r>
            <w:bookmarkStart w:id="20" w:name="OLE_LINK44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风机工况点的合理工作范围</w:t>
            </w:r>
            <w:bookmarkEnd w:id="2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 w14:paraId="0A6FA85B">
            <w:pPr>
              <w:pStyle w:val="2"/>
              <w:spacing w:line="480" w:lineRule="auto"/>
              <w:ind w:firstLine="316" w:firstLineChars="175"/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</w:pPr>
            <w:bookmarkStart w:id="21" w:name="OLE_LINK45"/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（五）矿井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风量调节</w:t>
            </w: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与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系统分析</w:t>
            </w:r>
          </w:p>
          <w:bookmarkEnd w:id="19"/>
          <w:bookmarkEnd w:id="21"/>
          <w:p w14:paraId="4C601A81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考试内容</w:t>
            </w:r>
          </w:p>
          <w:p w14:paraId="7EF39BFA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通风网络与网络图；风量平衡定律；能量平衡定律</w:t>
            </w:r>
            <w:bookmarkStart w:id="22" w:name="OLE_LINK42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；串联网络特性及风量分配；并联网络特性及风量分配</w:t>
            </w:r>
            <w:bookmarkEnd w:id="22"/>
            <w:bookmarkStart w:id="23" w:name="OLE_LINK46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；复杂网络风量分配</w:t>
            </w:r>
            <w:bookmarkEnd w:id="23"/>
            <w:bookmarkStart w:id="24" w:name="OLE_LINK43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；局部风量调节；矿井总风量调节。</w:t>
            </w:r>
            <w:bookmarkEnd w:id="24"/>
          </w:p>
          <w:p w14:paraId="5757244A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考试要求</w:t>
            </w:r>
          </w:p>
          <w:p w14:paraId="34994D1F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</w:t>
            </w:r>
            <w:bookmarkStart w:id="25" w:name="OLE_LINK38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通风网络与网络图</w:t>
            </w:r>
            <w:bookmarkEnd w:id="25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</w:t>
            </w:r>
            <w:bookmarkStart w:id="26" w:name="OLE_LINK39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风量平衡定律</w:t>
            </w:r>
            <w:bookmarkEnd w:id="26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</w:t>
            </w:r>
            <w:bookmarkStart w:id="27" w:name="OLE_LINK4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能量平衡定律</w:t>
            </w:r>
            <w:bookmarkEnd w:id="27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；掌握串联网络特性及风量分配；掌握并联网络特性及风量分配；掌握复杂网络风量分配原理及方法；掌握局部风量调节（增阻调节、降阻调节、增能调节）；掌握矿井总风量调节。</w:t>
            </w:r>
          </w:p>
          <w:p w14:paraId="4D97F2F5">
            <w:pPr>
              <w:pStyle w:val="2"/>
              <w:spacing w:line="480" w:lineRule="auto"/>
              <w:ind w:firstLine="316" w:firstLineChars="175"/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（六）局部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通风</w:t>
            </w:r>
          </w:p>
          <w:p w14:paraId="7BCFE9A8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考试内容</w:t>
            </w:r>
          </w:p>
          <w:p w14:paraId="14FF87A5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局部通风机通风、矿井全风压通风、引射器通风三种局部通风方法的布置方式及优缺点；局部通风装备；保障局部通风的相关安全措施。</w:t>
            </w:r>
          </w:p>
          <w:p w14:paraId="41E2D0AE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考试要求</w:t>
            </w:r>
          </w:p>
          <w:p w14:paraId="0919E640">
            <w:pPr>
              <w:spacing w:line="36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掌握利用局部通风机通风、矿井全风压通风、引射器通风三种局部通风方法的布置方式及优缺点；了解局部通风装备；了解保障局部通风的相关安全措施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29AB005">
            <w:pPr>
              <w:pStyle w:val="2"/>
              <w:spacing w:line="480" w:lineRule="auto"/>
              <w:ind w:firstLine="316" w:firstLineChars="175"/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（七）矿井</w:t>
            </w: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>通风系统</w:t>
            </w:r>
          </w:p>
          <w:p w14:paraId="52395621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考试内容</w:t>
            </w:r>
          </w:p>
          <w:p w14:paraId="5E19DDD4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矿井通风系统的类型及适用条件；</w:t>
            </w:r>
            <w:bookmarkStart w:id="28" w:name="OLE_LINK53"/>
            <w:r>
              <w:rPr>
                <w:rFonts w:hint="eastAsia" w:ascii="宋体" w:hAnsi="宋体"/>
                <w:sz w:val="18"/>
                <w:szCs w:val="18"/>
              </w:rPr>
              <w:t>采区通风系统选择；</w:t>
            </w:r>
            <w:bookmarkEnd w:id="28"/>
            <w:r>
              <w:rPr>
                <w:rFonts w:hint="eastAsia" w:ascii="宋体" w:hAnsi="宋体"/>
                <w:sz w:val="18"/>
                <w:szCs w:val="18"/>
              </w:rPr>
              <w:t>工作面通风方式的确定；通风构筑物；漏风原因；矿井漏风率及有效风量率；矿井风量计算；矿井总阻力计算；矿井通风设备选择。</w:t>
            </w:r>
          </w:p>
          <w:p w14:paraId="36294185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考试要求</w:t>
            </w:r>
          </w:p>
          <w:p w14:paraId="2BB57A51"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</w:t>
            </w:r>
            <w:bookmarkStart w:id="29" w:name="OLE_LINK50"/>
            <w:r>
              <w:rPr>
                <w:rFonts w:hint="eastAsia" w:ascii="宋体" w:hAnsi="宋体"/>
                <w:sz w:val="18"/>
                <w:szCs w:val="18"/>
              </w:rPr>
              <w:t>矿井通风系统的类型及适用条件</w:t>
            </w:r>
            <w:bookmarkEnd w:id="29"/>
            <w:r>
              <w:rPr>
                <w:rFonts w:hint="eastAsia" w:ascii="宋体" w:hAnsi="宋体"/>
                <w:sz w:val="18"/>
                <w:szCs w:val="18"/>
              </w:rPr>
              <w:t>；理解采区通风系统选择；掌握工作面通风方式的确定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</w:t>
            </w:r>
            <w:bookmarkStart w:id="30" w:name="OLE_LINK55"/>
            <w:r>
              <w:rPr>
                <w:rFonts w:hint="eastAsia" w:ascii="宋体" w:hAnsi="宋体"/>
                <w:sz w:val="18"/>
                <w:szCs w:val="18"/>
              </w:rPr>
              <w:t>通风构筑物</w:t>
            </w:r>
            <w:bookmarkEnd w:id="30"/>
            <w:r>
              <w:rPr>
                <w:rFonts w:hint="eastAsia" w:ascii="宋体" w:hAnsi="宋体"/>
                <w:sz w:val="18"/>
                <w:szCs w:val="18"/>
              </w:rPr>
              <w:t>；理解漏风分类、漏风原因、矿井漏风率及有效风量率；掌握矿井风量计算；掌握矿井总阻力计算；掌握矿井通风设备选择。</w:t>
            </w:r>
          </w:p>
          <w:p w14:paraId="6B78075B">
            <w:pPr>
              <w:rPr>
                <w:rFonts w:hint="eastAsia" w:ascii="宋体"/>
                <w:sz w:val="18"/>
                <w:szCs w:val="18"/>
              </w:rPr>
            </w:pPr>
          </w:p>
          <w:p w14:paraId="34A5FAC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35ECE677">
            <w:pPr>
              <w:ind w:firstLine="36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《通风安全</w:t>
            </w:r>
            <w:r>
              <w:rPr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>》第2版 张国枢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中国矿业</w:t>
            </w:r>
            <w:r>
              <w:rPr>
                <w:sz w:val="18"/>
                <w:szCs w:val="18"/>
              </w:rPr>
              <w:t>大学出版社</w:t>
            </w:r>
            <w:r>
              <w:rPr>
                <w:rFonts w:hint="eastAsia"/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14:paraId="565EDF41">
            <w:pPr>
              <w:rPr>
                <w:sz w:val="18"/>
                <w:szCs w:val="18"/>
              </w:rPr>
            </w:pPr>
          </w:p>
        </w:tc>
      </w:tr>
    </w:tbl>
    <w:p w14:paraId="110EAB6D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F570FD"/>
    <w:rsid w:val="55A76670"/>
    <w:rsid w:val="66DD7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眉 Char Char"/>
    <w:link w:val="4"/>
    <w:uiPriority w:val="0"/>
    <w:rPr>
      <w:rFonts w:cs="Times New Roman"/>
      <w:sz w:val="18"/>
      <w:szCs w:val="18"/>
    </w:rPr>
  </w:style>
  <w:style w:type="character" w:customStyle="1" w:styleId="10">
    <w:name w:val="页脚 Char Char"/>
    <w:link w:val="3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2015-09-15T09:21:00Z</dcterms:created>
  <dc:creator>柳放</dc:creator>
  <cp:lastModifiedBy>vertesyuan</cp:lastModifiedBy>
  <cp:lastPrinted>2014-08-26T23:56:00Z</cp:lastPrinted>
  <dcterms:modified xsi:type="dcterms:W3CDTF">2024-10-11T14:37:29Z</dcterms:modified>
  <dc:title>《高等代数》考试大纲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CD0E463F988F4043BAE3FB7D8E23D438_13</vt:lpwstr>
  </property>
</Properties>
</file>