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1B399">
      <w:pPr>
        <w:spacing w:line="500" w:lineRule="exact"/>
        <w:jc w:val="center"/>
        <w:outlineLvl w:val="0"/>
        <w:rPr>
          <w:rFonts w:hint="eastAsia"/>
          <w:b/>
          <w:bCs/>
          <w:sz w:val="28"/>
        </w:rPr>
      </w:pPr>
      <w:bookmarkStart w:id="2" w:name="_GoBack"/>
      <w:bookmarkEnd w:id="2"/>
      <w:r>
        <w:rPr>
          <w:rFonts w:hint="eastAsia"/>
          <w:b/>
          <w:bCs/>
          <w:sz w:val="28"/>
        </w:rPr>
        <w:t>杭州电子科技大学</w:t>
      </w:r>
    </w:p>
    <w:p w14:paraId="1E976A91">
      <w:pPr>
        <w:spacing w:line="500" w:lineRule="exact"/>
        <w:jc w:val="center"/>
        <w:outlineLvl w:val="0"/>
        <w:rPr>
          <w:rFonts w:hint="eastAsia"/>
          <w:b/>
          <w:bCs/>
          <w:sz w:val="28"/>
        </w:rPr>
      </w:pPr>
      <w:r>
        <w:rPr>
          <w:rFonts w:hint="eastAsia"/>
          <w:b/>
          <w:bCs/>
          <w:sz w:val="28"/>
        </w:rPr>
        <w:t>硕士研究生复试同等学力加试科目考试大纲</w:t>
      </w:r>
    </w:p>
    <w:p w14:paraId="6B57A959">
      <w:pPr>
        <w:rPr>
          <w:rFonts w:hint="eastAsia"/>
          <w:b/>
          <w:bCs/>
          <w:sz w:val="28"/>
          <w:u w:val="single"/>
        </w:rPr>
      </w:pPr>
      <w:r>
        <w:rPr>
          <w:rFonts w:hint="eastAsia"/>
          <w:b/>
          <w:bCs/>
          <w:sz w:val="28"/>
          <w:u w:val="single"/>
        </w:rPr>
        <w:t>学院：自动化学院</w:t>
      </w:r>
      <w:r>
        <w:rPr>
          <w:rFonts w:hint="default"/>
          <w:b/>
          <w:bCs/>
          <w:sz w:val="28"/>
          <w:u w:val="single"/>
          <w:lang w:val="en-US"/>
        </w:rPr>
        <w:t xml:space="preserve">                     </w:t>
      </w:r>
      <w:r>
        <w:rPr>
          <w:rFonts w:hint="eastAsia"/>
          <w:b/>
          <w:bCs/>
          <w:sz w:val="28"/>
          <w:u w:val="single"/>
          <w:lang w:val="en-US" w:eastAsia="zh-CN"/>
        </w:rPr>
        <w:t xml:space="preserve">    </w:t>
      </w:r>
      <w:r>
        <w:rPr>
          <w:rFonts w:hint="eastAsia"/>
          <w:b/>
          <w:bCs/>
          <w:sz w:val="28"/>
          <w:u w:val="single"/>
        </w:rPr>
        <w:t xml:space="preserve">加试科目：  电路   </w:t>
      </w:r>
    </w:p>
    <w:p w14:paraId="20888430">
      <w:pPr>
        <w:rPr>
          <w:rFonts w:hint="eastAsia"/>
        </w:rPr>
      </w:pPr>
    </w:p>
    <w:p w14:paraId="49A6BCDA">
      <w:pPr>
        <w:spacing w:before="156" w:beforeLines="50" w:after="156" w:afterLines="50" w:line="260" w:lineRule="exact"/>
        <w:jc w:val="left"/>
        <w:outlineLvl w:val="0"/>
        <w:rPr>
          <w:rFonts w:hint="eastAsia" w:ascii="黑体" w:eastAsia="黑体"/>
          <w:color w:val="000000"/>
          <w:sz w:val="28"/>
          <w:szCs w:val="28"/>
        </w:rPr>
      </w:pPr>
      <w:r>
        <w:rPr>
          <w:rFonts w:hint="eastAsia" w:ascii="黑体" w:eastAsia="黑体"/>
          <w:color w:val="000000"/>
          <w:sz w:val="28"/>
          <w:szCs w:val="28"/>
        </w:rPr>
        <w:t>一、直流电路分析</w:t>
      </w:r>
    </w:p>
    <w:p w14:paraId="14B8C057">
      <w:pPr>
        <w:spacing w:before="156" w:beforeLines="50" w:after="156" w:afterLines="50" w:line="260" w:lineRule="exact"/>
        <w:jc w:val="left"/>
        <w:rPr>
          <w:color w:val="000000"/>
          <w:sz w:val="24"/>
        </w:rPr>
      </w:pPr>
      <w:r>
        <w:rPr>
          <w:color w:val="000000"/>
          <w:sz w:val="24"/>
        </w:rPr>
        <w:t>1</w:t>
      </w:r>
      <w:r>
        <w:rPr>
          <w:rFonts w:hAnsi="宋体"/>
          <w:color w:val="000000"/>
          <w:sz w:val="24"/>
        </w:rPr>
        <w:t>、电路模型和电路定律</w:t>
      </w:r>
    </w:p>
    <w:p w14:paraId="6BE60124">
      <w:pPr>
        <w:ind w:firstLine="420" w:firstLineChars="200"/>
        <w:jc w:val="left"/>
      </w:pPr>
      <w:r>
        <w:t>掌握电流、电压、参考方向、功率和能量的概念；</w:t>
      </w:r>
    </w:p>
    <w:p w14:paraId="04331707">
      <w:pPr>
        <w:ind w:firstLine="420" w:firstLineChars="200"/>
        <w:jc w:val="left"/>
      </w:pPr>
      <w:r>
        <w:t>掌握电阻、</w:t>
      </w:r>
      <w:r>
        <w:rPr>
          <w:rFonts w:hint="eastAsia"/>
        </w:rPr>
        <w:t>电容、电感、</w:t>
      </w:r>
      <w:r>
        <w:t>独立电压源、独立电流源和受控源的概念及伏安特性；</w:t>
      </w:r>
    </w:p>
    <w:p w14:paraId="372DAA39">
      <w:pPr>
        <w:ind w:firstLine="420" w:firstLineChars="200"/>
        <w:jc w:val="left"/>
      </w:pPr>
      <w:r>
        <w:t>熟练掌握基尔霍夫定律。</w:t>
      </w:r>
    </w:p>
    <w:p w14:paraId="10DD221A">
      <w:pPr>
        <w:spacing w:before="156" w:beforeLines="50" w:after="156" w:afterLines="50" w:line="260" w:lineRule="exact"/>
        <w:jc w:val="left"/>
        <w:rPr>
          <w:color w:val="000000"/>
          <w:sz w:val="24"/>
        </w:rPr>
      </w:pPr>
      <w:r>
        <w:rPr>
          <w:color w:val="000000"/>
          <w:sz w:val="24"/>
        </w:rPr>
        <w:t>2</w:t>
      </w:r>
      <w:r>
        <w:rPr>
          <w:rFonts w:hAnsi="宋体"/>
          <w:color w:val="000000"/>
          <w:sz w:val="24"/>
        </w:rPr>
        <w:t>、电路等效变换</w:t>
      </w:r>
    </w:p>
    <w:p w14:paraId="7AA38A0B">
      <w:pPr>
        <w:ind w:firstLine="420" w:firstLineChars="200"/>
        <w:jc w:val="left"/>
        <w:rPr>
          <w:rFonts w:hint="eastAsia"/>
        </w:rPr>
      </w:pPr>
      <w:r>
        <w:rPr>
          <w:rFonts w:hint="eastAsia"/>
        </w:rPr>
        <w:t>掌握电阻的串联、并联和串并联，电阻的星-三角变换；含源支路串、并联等效化简；</w:t>
      </w:r>
    </w:p>
    <w:p w14:paraId="5F491DA3">
      <w:pPr>
        <w:ind w:firstLine="420" w:firstLineChars="200"/>
        <w:jc w:val="left"/>
        <w:rPr>
          <w:rFonts w:hint="eastAsia"/>
        </w:rPr>
      </w:pPr>
      <w:r>
        <w:rPr>
          <w:rFonts w:hint="eastAsia"/>
        </w:rPr>
        <w:t>熟练掌握电路的输入电阻和等效电阻的计算。</w:t>
      </w:r>
    </w:p>
    <w:p w14:paraId="78D207C0">
      <w:pPr>
        <w:spacing w:before="156" w:beforeLines="50" w:after="156" w:afterLines="50" w:line="260" w:lineRule="exact"/>
        <w:jc w:val="left"/>
        <w:rPr>
          <w:rFonts w:hint="eastAsia" w:hAnsi="宋体"/>
          <w:color w:val="000000"/>
          <w:sz w:val="24"/>
        </w:rPr>
      </w:pPr>
      <w:r>
        <w:rPr>
          <w:rFonts w:hint="eastAsia" w:hAnsi="宋体"/>
          <w:color w:val="000000"/>
          <w:sz w:val="24"/>
        </w:rPr>
        <w:t>3、电阻电路的一般分析</w:t>
      </w:r>
    </w:p>
    <w:p w14:paraId="27C04EBA">
      <w:pPr>
        <w:ind w:firstLine="420" w:firstLineChars="200"/>
        <w:rPr>
          <w:rFonts w:hint="eastAsia"/>
        </w:rPr>
      </w:pPr>
      <w:r>
        <w:rPr>
          <w:rFonts w:hint="eastAsia"/>
        </w:rPr>
        <w:t>掌握支路电流法；</w:t>
      </w:r>
    </w:p>
    <w:p w14:paraId="6D448B2C">
      <w:pPr>
        <w:ind w:firstLine="420" w:firstLineChars="200"/>
        <w:rPr>
          <w:rFonts w:hint="eastAsia"/>
        </w:rPr>
      </w:pPr>
      <w:r>
        <w:rPr>
          <w:rFonts w:hint="eastAsia"/>
        </w:rPr>
        <w:t>熟练掌握回路电流法和节点电压法。</w:t>
      </w:r>
    </w:p>
    <w:p w14:paraId="59E1036A">
      <w:pPr>
        <w:spacing w:before="156" w:beforeLines="50" w:after="156" w:afterLines="50" w:line="260" w:lineRule="exact"/>
        <w:jc w:val="left"/>
        <w:rPr>
          <w:rFonts w:hint="eastAsia" w:hAnsi="宋体"/>
          <w:color w:val="000000"/>
          <w:sz w:val="24"/>
        </w:rPr>
      </w:pPr>
      <w:r>
        <w:rPr>
          <w:rFonts w:hint="eastAsia" w:hAnsi="宋体"/>
          <w:color w:val="000000"/>
          <w:sz w:val="24"/>
        </w:rPr>
        <w:t>4、电路定理</w:t>
      </w:r>
    </w:p>
    <w:p w14:paraId="14A513FF">
      <w:pPr>
        <w:ind w:firstLine="420" w:firstLineChars="200"/>
        <w:jc w:val="left"/>
        <w:rPr>
          <w:rFonts w:hint="eastAsia"/>
        </w:rPr>
      </w:pPr>
      <w:r>
        <w:rPr>
          <w:rFonts w:hint="eastAsia"/>
        </w:rPr>
        <w:t>掌握替代定理、互易定理的原理与概念；</w:t>
      </w:r>
    </w:p>
    <w:p w14:paraId="5C826611">
      <w:pPr>
        <w:ind w:firstLine="420" w:firstLineChars="200"/>
        <w:jc w:val="left"/>
        <w:rPr>
          <w:rFonts w:hint="eastAsia"/>
        </w:rPr>
      </w:pPr>
      <w:r>
        <w:rPr>
          <w:rFonts w:hint="eastAsia"/>
        </w:rPr>
        <w:t>熟练应用叠加定理、戴维南定理、诺顿定理和特勒根定理进行分析计算。</w:t>
      </w:r>
    </w:p>
    <w:p w14:paraId="60E633CF">
      <w:pPr>
        <w:spacing w:before="156" w:beforeLines="50" w:after="156" w:afterLines="50" w:line="260" w:lineRule="exact"/>
        <w:jc w:val="left"/>
        <w:outlineLvl w:val="0"/>
        <w:rPr>
          <w:rFonts w:hint="eastAsia" w:hAnsi="宋体"/>
          <w:color w:val="000000"/>
          <w:sz w:val="24"/>
        </w:rPr>
      </w:pPr>
      <w:r>
        <w:rPr>
          <w:rFonts w:hint="eastAsia" w:hAnsi="宋体"/>
          <w:color w:val="000000"/>
          <w:sz w:val="24"/>
        </w:rPr>
        <w:t>5、含有运算放大器的电阻电路</w:t>
      </w:r>
    </w:p>
    <w:p w14:paraId="41912E69">
      <w:pPr>
        <w:ind w:firstLine="420" w:firstLineChars="200"/>
        <w:jc w:val="left"/>
        <w:rPr>
          <w:rFonts w:hint="eastAsia"/>
        </w:rPr>
      </w:pPr>
      <w:r>
        <w:rPr>
          <w:rFonts w:hint="eastAsia"/>
        </w:rPr>
        <w:t>掌握运算放大器的基本概念及电路模型；</w:t>
      </w:r>
    </w:p>
    <w:p w14:paraId="3DE28CFE">
      <w:pPr>
        <w:ind w:firstLine="420" w:firstLineChars="200"/>
        <w:jc w:val="left"/>
        <w:rPr>
          <w:rFonts w:hint="eastAsia"/>
        </w:rPr>
      </w:pPr>
      <w:r>
        <w:rPr>
          <w:rFonts w:hint="eastAsia"/>
        </w:rPr>
        <w:t>熟练掌握含有理想运算放大器的电阻电路的分析与计算。</w:t>
      </w:r>
    </w:p>
    <w:p w14:paraId="24BEABC9">
      <w:pPr>
        <w:spacing w:before="156" w:beforeLines="50" w:after="156" w:afterLines="50" w:line="260" w:lineRule="exact"/>
        <w:jc w:val="left"/>
        <w:outlineLvl w:val="0"/>
        <w:rPr>
          <w:rFonts w:hint="eastAsia" w:ascii="黑体" w:eastAsia="黑体"/>
          <w:color w:val="000000"/>
          <w:sz w:val="28"/>
          <w:szCs w:val="28"/>
        </w:rPr>
      </w:pPr>
      <w:r>
        <w:rPr>
          <w:rFonts w:hint="eastAsia" w:ascii="黑体" w:eastAsia="黑体"/>
          <w:color w:val="000000"/>
          <w:sz w:val="28"/>
          <w:szCs w:val="28"/>
        </w:rPr>
        <w:t>二、正弦交流稳态电路分析</w:t>
      </w:r>
    </w:p>
    <w:p w14:paraId="5FEA147D">
      <w:pPr>
        <w:spacing w:before="156" w:beforeLines="50" w:after="156" w:afterLines="50" w:line="260" w:lineRule="exact"/>
        <w:jc w:val="left"/>
        <w:rPr>
          <w:color w:val="000000"/>
          <w:sz w:val="24"/>
        </w:rPr>
      </w:pPr>
      <w:r>
        <w:rPr>
          <w:color w:val="000000"/>
          <w:sz w:val="24"/>
        </w:rPr>
        <w:t>1</w:t>
      </w:r>
      <w:r>
        <w:rPr>
          <w:rFonts w:hAnsi="宋体"/>
          <w:color w:val="000000"/>
          <w:sz w:val="24"/>
        </w:rPr>
        <w:t>、</w:t>
      </w:r>
      <w:r>
        <w:rPr>
          <w:rFonts w:hint="eastAsia" w:hAnsi="宋体"/>
          <w:color w:val="000000"/>
          <w:sz w:val="24"/>
        </w:rPr>
        <w:t>一般正弦电路</w:t>
      </w:r>
    </w:p>
    <w:p w14:paraId="73A4B257">
      <w:pPr>
        <w:ind w:firstLine="420" w:firstLineChars="200"/>
        <w:jc w:val="left"/>
        <w:rPr>
          <w:rFonts w:hint="eastAsia"/>
        </w:rPr>
      </w:pPr>
      <w:r>
        <w:rPr>
          <w:rFonts w:hint="eastAsia"/>
        </w:rPr>
        <w:t>掌握相量法的基本概念、正弦量时域和相量形式两种表示方法的互换；掌握阻抗和导纳的概念和计算；</w:t>
      </w:r>
    </w:p>
    <w:p w14:paraId="5EF692A1">
      <w:pPr>
        <w:ind w:firstLine="420" w:firstLineChars="200"/>
        <w:jc w:val="left"/>
        <w:rPr>
          <w:rFonts w:hint="eastAsia"/>
        </w:rPr>
      </w:pPr>
      <w:r>
        <w:rPr>
          <w:rFonts w:hint="eastAsia"/>
        </w:rPr>
        <w:t>熟练掌握相量图的画法及用相量图进行正弦交流电路分析的方法；</w:t>
      </w:r>
    </w:p>
    <w:p w14:paraId="0CEE7ECC">
      <w:pPr>
        <w:ind w:firstLine="420" w:firstLineChars="200"/>
        <w:jc w:val="left"/>
        <w:rPr>
          <w:rFonts w:hint="eastAsia"/>
        </w:rPr>
      </w:pPr>
      <w:r>
        <w:rPr>
          <w:rFonts w:hint="eastAsia"/>
        </w:rPr>
        <w:t>熟练掌握正弦交流电路的各种功率的概念及各种功率表达形式和计算；</w:t>
      </w:r>
    </w:p>
    <w:p w14:paraId="1E08FF6E">
      <w:pPr>
        <w:ind w:firstLine="420" w:firstLineChars="200"/>
        <w:jc w:val="left"/>
        <w:rPr>
          <w:rFonts w:hint="eastAsia"/>
        </w:rPr>
      </w:pPr>
      <w:r>
        <w:rPr>
          <w:rFonts w:hint="eastAsia"/>
        </w:rPr>
        <w:t>熟练掌握正弦交流电路的稳态分析；</w:t>
      </w:r>
    </w:p>
    <w:p w14:paraId="7DE8D42A">
      <w:pPr>
        <w:ind w:firstLine="420" w:firstLineChars="200"/>
        <w:jc w:val="left"/>
        <w:rPr>
          <w:rFonts w:hint="eastAsia"/>
        </w:rPr>
      </w:pPr>
      <w:r>
        <w:rPr>
          <w:rFonts w:hint="eastAsia"/>
        </w:rPr>
        <w:t>掌握串、并联的谐振的概念及计算。</w:t>
      </w:r>
    </w:p>
    <w:p w14:paraId="4937625E">
      <w:pPr>
        <w:ind w:firstLine="420" w:firstLineChars="200"/>
        <w:jc w:val="left"/>
        <w:rPr>
          <w:rFonts w:hint="eastAsia"/>
        </w:rPr>
      </w:pPr>
      <w:r>
        <w:rPr>
          <w:rFonts w:hint="eastAsia"/>
        </w:rPr>
        <w:t>熟练掌握最大功率传输的概念及在最大传输条件下的计算。</w:t>
      </w:r>
    </w:p>
    <w:p w14:paraId="5AA260B1">
      <w:pPr>
        <w:spacing w:before="156" w:beforeLines="50" w:after="156" w:afterLines="50" w:line="260" w:lineRule="exact"/>
        <w:jc w:val="left"/>
        <w:rPr>
          <w:rFonts w:hint="eastAsia" w:hAnsi="宋体"/>
          <w:color w:val="000000"/>
          <w:sz w:val="24"/>
        </w:rPr>
      </w:pPr>
      <w:r>
        <w:rPr>
          <w:rFonts w:hint="eastAsia" w:hAnsi="宋体"/>
          <w:color w:val="000000"/>
          <w:sz w:val="24"/>
        </w:rPr>
        <w:t>2、具有耦合电感的电路</w:t>
      </w:r>
    </w:p>
    <w:p w14:paraId="13F463C9">
      <w:pPr>
        <w:ind w:firstLine="420" w:firstLineChars="200"/>
        <w:jc w:val="left"/>
        <w:rPr>
          <w:rFonts w:hint="eastAsia"/>
        </w:rPr>
      </w:pPr>
      <w:r>
        <w:rPr>
          <w:rFonts w:hint="eastAsia"/>
        </w:rPr>
        <w:t>掌握互感的概念、同名端的确定；</w:t>
      </w:r>
    </w:p>
    <w:p w14:paraId="2CB1B353">
      <w:pPr>
        <w:ind w:firstLine="420" w:firstLineChars="200"/>
        <w:jc w:val="left"/>
        <w:rPr>
          <w:rFonts w:hint="eastAsia"/>
        </w:rPr>
      </w:pPr>
      <w:r>
        <w:rPr>
          <w:rFonts w:hint="eastAsia"/>
        </w:rPr>
        <w:t>熟练掌握具有耦合电感电路的计算方法；</w:t>
      </w:r>
    </w:p>
    <w:p w14:paraId="7AD20C67">
      <w:pPr>
        <w:ind w:firstLine="420" w:firstLineChars="200"/>
        <w:jc w:val="left"/>
        <w:rPr>
          <w:rFonts w:hint="eastAsia"/>
        </w:rPr>
      </w:pPr>
      <w:r>
        <w:rPr>
          <w:rFonts w:hint="eastAsia"/>
        </w:rPr>
        <w:t>掌握理想变压器的应用与计算。</w:t>
      </w:r>
    </w:p>
    <w:p w14:paraId="4A7DA507">
      <w:pPr>
        <w:spacing w:before="156" w:beforeLines="50" w:after="156" w:afterLines="50" w:line="260" w:lineRule="exact"/>
        <w:jc w:val="left"/>
        <w:rPr>
          <w:rFonts w:hint="eastAsia" w:hAnsi="宋体"/>
          <w:color w:val="000000"/>
          <w:sz w:val="24"/>
        </w:rPr>
      </w:pPr>
      <w:r>
        <w:rPr>
          <w:rFonts w:hint="eastAsia" w:hAnsi="宋体"/>
          <w:color w:val="000000"/>
          <w:sz w:val="24"/>
        </w:rPr>
        <w:t>3、三相电路</w:t>
      </w:r>
    </w:p>
    <w:p w14:paraId="65E83623">
      <w:pPr>
        <w:ind w:firstLine="420" w:firstLineChars="200"/>
        <w:jc w:val="left"/>
        <w:rPr>
          <w:rFonts w:hint="eastAsia"/>
        </w:rPr>
      </w:pPr>
      <w:r>
        <w:rPr>
          <w:rFonts w:hint="eastAsia"/>
        </w:rPr>
        <w:t>掌握对称与不对称三相电路的概念；</w:t>
      </w:r>
    </w:p>
    <w:p w14:paraId="070D1E24">
      <w:pPr>
        <w:ind w:firstLine="420" w:firstLineChars="200"/>
        <w:jc w:val="left"/>
      </w:pPr>
      <w:r>
        <w:rPr>
          <w:rFonts w:hint="eastAsia"/>
        </w:rPr>
        <w:t>熟练掌握对称三相电路中的电压、电流与功率的计算。</w:t>
      </w:r>
    </w:p>
    <w:p w14:paraId="65AD8D18">
      <w:pPr>
        <w:ind w:firstLine="420" w:firstLineChars="200"/>
        <w:jc w:val="left"/>
        <w:rPr>
          <w:rFonts w:hint="eastAsia"/>
        </w:rPr>
      </w:pPr>
      <w:r>
        <w:rPr>
          <w:rFonts w:hint="eastAsia"/>
        </w:rPr>
        <w:t>熟练掌握三相电路中电压、电流的基波和谐波的概念及计算。</w:t>
      </w:r>
    </w:p>
    <w:p w14:paraId="0772AB7F">
      <w:pPr>
        <w:ind w:firstLine="420" w:firstLineChars="200"/>
        <w:jc w:val="left"/>
        <w:rPr>
          <w:rFonts w:hint="eastAsia"/>
        </w:rPr>
      </w:pPr>
    </w:p>
    <w:p w14:paraId="4B6C1772">
      <w:pPr>
        <w:spacing w:before="156" w:beforeLines="50" w:after="156" w:afterLines="50" w:line="260" w:lineRule="exact"/>
        <w:jc w:val="left"/>
        <w:outlineLvl w:val="0"/>
        <w:rPr>
          <w:rFonts w:hint="eastAsia" w:ascii="黑体" w:eastAsia="黑体"/>
          <w:color w:val="000000"/>
          <w:sz w:val="28"/>
          <w:szCs w:val="28"/>
        </w:rPr>
      </w:pPr>
      <w:r>
        <w:rPr>
          <w:rFonts w:hint="eastAsia" w:ascii="黑体" w:eastAsia="黑体"/>
          <w:color w:val="000000"/>
          <w:sz w:val="28"/>
          <w:szCs w:val="28"/>
        </w:rPr>
        <w:t>三、动态电路分析</w:t>
      </w:r>
    </w:p>
    <w:p w14:paraId="1181EED5">
      <w:pPr>
        <w:spacing w:before="156" w:beforeLines="50" w:after="156" w:afterLines="50" w:line="260" w:lineRule="exact"/>
        <w:jc w:val="left"/>
        <w:rPr>
          <w:color w:val="000000"/>
          <w:sz w:val="24"/>
        </w:rPr>
      </w:pPr>
      <w:r>
        <w:rPr>
          <w:color w:val="000000"/>
          <w:sz w:val="24"/>
        </w:rPr>
        <w:t>1</w:t>
      </w:r>
      <w:r>
        <w:rPr>
          <w:rFonts w:hAnsi="宋体"/>
          <w:color w:val="000000"/>
          <w:sz w:val="24"/>
        </w:rPr>
        <w:t>、</w:t>
      </w:r>
      <w:r>
        <w:rPr>
          <w:rFonts w:hint="eastAsia" w:hAnsi="宋体"/>
          <w:color w:val="000000"/>
          <w:sz w:val="24"/>
        </w:rPr>
        <w:t>动态电路时域分析</w:t>
      </w:r>
    </w:p>
    <w:p w14:paraId="72250D25">
      <w:pPr>
        <w:ind w:firstLine="420" w:firstLineChars="200"/>
        <w:jc w:val="left"/>
        <w:rPr>
          <w:rFonts w:hint="eastAsia"/>
        </w:rPr>
      </w:pPr>
      <w:r>
        <w:rPr>
          <w:rFonts w:hint="eastAsia"/>
        </w:rPr>
        <w:t>熟练掌握动态电路的方程及其初始条件；</w:t>
      </w:r>
    </w:p>
    <w:p w14:paraId="660C9291">
      <w:pPr>
        <w:ind w:firstLine="420" w:firstLineChars="200"/>
        <w:jc w:val="left"/>
        <w:rPr>
          <w:rFonts w:hint="eastAsia"/>
        </w:rPr>
      </w:pPr>
      <w:r>
        <w:rPr>
          <w:rFonts w:hint="eastAsia"/>
        </w:rPr>
        <w:t>熟练掌握零输入响应、零状态响应、全响应、阶跃响应和冲激响应的概念；</w:t>
      </w:r>
    </w:p>
    <w:p w14:paraId="256DE7BB">
      <w:pPr>
        <w:ind w:firstLine="420" w:firstLineChars="200"/>
        <w:jc w:val="left"/>
        <w:rPr>
          <w:rFonts w:hint="eastAsia"/>
        </w:rPr>
      </w:pPr>
      <w:r>
        <w:rPr>
          <w:rFonts w:hint="eastAsia"/>
        </w:rPr>
        <w:t>熟练掌握一阶动态电路的经典分析方法和“三要素法”求解一阶电路的方法；</w:t>
      </w:r>
    </w:p>
    <w:p w14:paraId="04D21FC9">
      <w:pPr>
        <w:ind w:firstLine="420" w:firstLineChars="200"/>
        <w:jc w:val="left"/>
        <w:rPr>
          <w:rFonts w:hint="eastAsia"/>
        </w:rPr>
      </w:pPr>
      <w:r>
        <w:rPr>
          <w:rFonts w:hint="eastAsia"/>
        </w:rPr>
        <w:t>掌握一阶电路的阶跃响应和冲激响应分析与计算方法；</w:t>
      </w:r>
    </w:p>
    <w:p w14:paraId="632C3F1F">
      <w:pPr>
        <w:spacing w:before="156" w:beforeLines="50" w:after="156" w:afterLines="50" w:line="260" w:lineRule="exact"/>
        <w:jc w:val="left"/>
        <w:rPr>
          <w:color w:val="000000"/>
          <w:sz w:val="24"/>
        </w:rPr>
      </w:pPr>
      <w:r>
        <w:rPr>
          <w:rFonts w:hint="eastAsia" w:hAnsi="宋体"/>
          <w:color w:val="000000"/>
          <w:sz w:val="24"/>
        </w:rPr>
        <w:t>2</w:t>
      </w:r>
      <w:r>
        <w:rPr>
          <w:rFonts w:hAnsi="宋体"/>
          <w:color w:val="000000"/>
          <w:sz w:val="24"/>
        </w:rPr>
        <w:t>、</w:t>
      </w:r>
      <w:r>
        <w:rPr>
          <w:rFonts w:hint="eastAsia" w:hAnsi="宋体"/>
          <w:color w:val="000000"/>
          <w:sz w:val="24"/>
        </w:rPr>
        <w:t>动态电路的复频域分析</w:t>
      </w:r>
    </w:p>
    <w:p w14:paraId="1AE803B1">
      <w:pPr>
        <w:ind w:firstLine="420" w:firstLineChars="200"/>
        <w:jc w:val="left"/>
        <w:rPr>
          <w:rFonts w:hint="eastAsia"/>
        </w:rPr>
      </w:pPr>
      <w:r>
        <w:rPr>
          <w:rFonts w:hint="eastAsia"/>
        </w:rPr>
        <w:t>掌握拉普拉斯变换的定义及基本性质；掌握拉普拉斯反变换；熟练掌握应用拉普拉斯变换分析线性电路；</w:t>
      </w:r>
    </w:p>
    <w:p w14:paraId="72D233E1">
      <w:pPr>
        <w:spacing w:before="156" w:beforeLines="50" w:after="156" w:afterLines="50" w:line="260" w:lineRule="exact"/>
        <w:jc w:val="left"/>
        <w:rPr>
          <w:rFonts w:hint="eastAsia"/>
        </w:rPr>
      </w:pPr>
      <w:r>
        <w:rPr>
          <w:rFonts w:hint="eastAsia" w:hAnsi="宋体"/>
          <w:color w:val="000000"/>
          <w:sz w:val="24"/>
        </w:rPr>
        <w:t>3</w:t>
      </w:r>
      <w:r>
        <w:rPr>
          <w:rFonts w:hAnsi="宋体"/>
          <w:color w:val="000000"/>
          <w:sz w:val="24"/>
        </w:rPr>
        <w:t>、</w:t>
      </w:r>
      <w:r>
        <w:rPr>
          <w:rFonts w:hint="eastAsia" w:hAnsi="宋体"/>
          <w:color w:val="000000"/>
          <w:sz w:val="24"/>
        </w:rPr>
        <w:t>网络函数</w:t>
      </w:r>
    </w:p>
    <w:p w14:paraId="7C2BBB87">
      <w:pPr>
        <w:ind w:firstLine="420" w:firstLineChars="200"/>
        <w:jc w:val="left"/>
        <w:rPr>
          <w:rFonts w:hint="eastAsia"/>
        </w:rPr>
      </w:pPr>
      <w:r>
        <w:rPr>
          <w:rFonts w:hint="eastAsia"/>
        </w:rPr>
        <w:t>掌握网络函数、极点和零点的定义及其性质。</w:t>
      </w:r>
    </w:p>
    <w:p w14:paraId="381AA22A">
      <w:pPr>
        <w:ind w:firstLine="420" w:firstLineChars="200"/>
        <w:jc w:val="left"/>
        <w:rPr>
          <w:rFonts w:hint="eastAsia"/>
        </w:rPr>
      </w:pPr>
    </w:p>
    <w:p w14:paraId="5BE88671">
      <w:pPr>
        <w:spacing w:before="156" w:beforeLines="50" w:after="156" w:afterLines="50" w:line="260" w:lineRule="exact"/>
        <w:jc w:val="left"/>
        <w:outlineLvl w:val="0"/>
        <w:rPr>
          <w:rFonts w:hint="eastAsia" w:ascii="黑体" w:eastAsia="黑体"/>
          <w:color w:val="000000"/>
          <w:sz w:val="28"/>
          <w:szCs w:val="28"/>
        </w:rPr>
      </w:pPr>
      <w:r>
        <w:rPr>
          <w:rFonts w:hint="eastAsia" w:ascii="黑体" w:eastAsia="黑体"/>
          <w:color w:val="000000"/>
          <w:sz w:val="28"/>
          <w:szCs w:val="28"/>
        </w:rPr>
        <w:t>四、电路方程的矩阵形式</w:t>
      </w:r>
    </w:p>
    <w:p w14:paraId="6C6B51A8">
      <w:pPr>
        <w:ind w:firstLine="420" w:firstLineChars="200"/>
        <w:jc w:val="left"/>
        <w:rPr>
          <w:rFonts w:hint="eastAsia"/>
        </w:rPr>
      </w:pPr>
      <w:r>
        <w:rPr>
          <w:rFonts w:hint="eastAsia"/>
        </w:rPr>
        <w:t>掌握关联矩阵、基本回路矩阵和基本割集矩阵的表达形式，以及用这些矩阵表示KVL、KCL方程的方法。</w:t>
      </w:r>
    </w:p>
    <w:p w14:paraId="3E5D09FA">
      <w:pPr>
        <w:jc w:val="left"/>
        <w:rPr>
          <w:rFonts w:hint="eastAsia"/>
        </w:rPr>
      </w:pPr>
    </w:p>
    <w:p w14:paraId="7C50436E">
      <w:pPr>
        <w:spacing w:before="156" w:beforeLines="50" w:after="156" w:afterLines="50" w:line="260" w:lineRule="exact"/>
        <w:jc w:val="left"/>
        <w:outlineLvl w:val="0"/>
        <w:rPr>
          <w:rFonts w:hint="eastAsia" w:ascii="黑体" w:eastAsia="黑体"/>
          <w:color w:val="000000"/>
          <w:sz w:val="28"/>
          <w:szCs w:val="28"/>
        </w:rPr>
      </w:pPr>
      <w:r>
        <w:rPr>
          <w:rFonts w:hint="eastAsia" w:ascii="黑体" w:eastAsia="黑体"/>
          <w:color w:val="000000"/>
          <w:sz w:val="28"/>
          <w:szCs w:val="28"/>
        </w:rPr>
        <w:t>五、二端口网络</w:t>
      </w:r>
    </w:p>
    <w:p w14:paraId="52BBFB9B">
      <w:pPr>
        <w:ind w:firstLine="420" w:firstLineChars="200"/>
        <w:jc w:val="left"/>
        <w:rPr>
          <w:rFonts w:hint="eastAsia"/>
        </w:rPr>
      </w:pPr>
      <w:r>
        <w:rPr>
          <w:rFonts w:hint="eastAsia"/>
        </w:rPr>
        <w:t>掌握二端口网络的概念、二端口网络的方程和参数、二端口网络的等效电路和二端口网络的联接。</w:t>
      </w:r>
    </w:p>
    <w:p w14:paraId="2A7A0CB1">
      <w:pPr>
        <w:spacing w:before="156" w:beforeLines="50" w:after="156" w:afterLines="50" w:line="260" w:lineRule="exact"/>
        <w:jc w:val="left"/>
        <w:rPr>
          <w:rFonts w:hint="eastAsia" w:ascii="黑体" w:eastAsia="黑体"/>
          <w:color w:val="000000"/>
          <w:sz w:val="28"/>
          <w:szCs w:val="28"/>
        </w:rPr>
      </w:pPr>
    </w:p>
    <w:p w14:paraId="0C1D9393">
      <w:pPr>
        <w:spacing w:before="156" w:beforeLines="50" w:after="156" w:afterLines="50" w:line="260" w:lineRule="exact"/>
        <w:jc w:val="left"/>
        <w:rPr>
          <w:rFonts w:hint="eastAsia" w:ascii="黑体" w:eastAsia="黑体"/>
          <w:b/>
          <w:color w:val="000000"/>
          <w:sz w:val="28"/>
          <w:szCs w:val="28"/>
        </w:rPr>
      </w:pPr>
      <w:r>
        <w:rPr>
          <w:rFonts w:hint="eastAsia" w:ascii="黑体" w:eastAsia="黑体"/>
          <w:b/>
          <w:color w:val="000000"/>
          <w:sz w:val="28"/>
          <w:szCs w:val="28"/>
        </w:rPr>
        <w:t>参考书目：《</w:t>
      </w:r>
      <w:bookmarkStart w:id="0" w:name="OLE_LINK1"/>
      <w:bookmarkStart w:id="1" w:name="OLE_LINK2"/>
      <w:r>
        <w:rPr>
          <w:rFonts w:hint="eastAsia" w:ascii="黑体" w:eastAsia="黑体"/>
          <w:b/>
          <w:color w:val="000000"/>
          <w:sz w:val="28"/>
          <w:szCs w:val="28"/>
        </w:rPr>
        <w:t>电路</w:t>
      </w:r>
      <w:bookmarkEnd w:id="0"/>
      <w:bookmarkEnd w:id="1"/>
      <w:r>
        <w:rPr>
          <w:rFonts w:hint="eastAsia" w:ascii="黑体" w:eastAsia="黑体"/>
          <w:b/>
          <w:color w:val="000000"/>
          <w:sz w:val="28"/>
          <w:szCs w:val="28"/>
        </w:rPr>
        <w:t>》(第五版)，邱关源编，高等教育出版社，2006.5</w:t>
      </w:r>
    </w:p>
    <w:p w14:paraId="1315A3BA">
      <w:pPr>
        <w:spacing w:line="260" w:lineRule="exact"/>
        <w:jc w:val="left"/>
        <w:rPr>
          <w:rFonts w:hint="eastAsia"/>
          <w:color w:val="000000"/>
          <w:szCs w:val="2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BCB15">
    <w:pPr>
      <w:pStyle w:val="5"/>
      <w:rPr>
        <w:rFonts w:hint="eastAsia"/>
      </w:rPr>
    </w:pPr>
    <w:r>
      <w:rPr>
        <w:rFonts w:hint="eastAsia"/>
      </w:rPr>
      <w:tab/>
    </w:r>
    <w:r>
      <w:rPr>
        <w:rStyle w:val="9"/>
        <w:rFonts w:hint="eastAsia"/>
      </w:rPr>
      <w:t>第</w:t>
    </w:r>
    <w:r>
      <w:rPr>
        <w:rStyle w:val="9"/>
      </w:rPr>
      <w:fldChar w:fldCharType="begin"/>
    </w:r>
    <w:r>
      <w:rPr>
        <w:rStyle w:val="9"/>
      </w:rPr>
      <w:instrText xml:space="preserve"> PAGE </w:instrText>
    </w:r>
    <w:r>
      <w:rPr>
        <w:rStyle w:val="9"/>
      </w:rPr>
      <w:fldChar w:fldCharType="separate"/>
    </w:r>
    <w:r>
      <w:rPr>
        <w:rStyle w:val="9"/>
        <w:lang/>
      </w:rPr>
      <w:t>1</w:t>
    </w:r>
    <w:r>
      <w:rPr>
        <w:rStyle w:val="9"/>
      </w:rPr>
      <w:fldChar w:fldCharType="end"/>
    </w:r>
    <w:r>
      <w:rPr>
        <w:rStyle w:val="9"/>
        <w:rFonts w:hint="eastAsia"/>
      </w:rPr>
      <w:t>页 共</w:t>
    </w:r>
    <w:r>
      <w:rPr>
        <w:rStyle w:val="9"/>
      </w:rPr>
      <w:fldChar w:fldCharType="begin"/>
    </w:r>
    <w:r>
      <w:rPr>
        <w:rStyle w:val="9"/>
      </w:rPr>
      <w:instrText xml:space="preserve"> NUMPAGES </w:instrText>
    </w:r>
    <w:r>
      <w:rPr>
        <w:rStyle w:val="9"/>
      </w:rPr>
      <w:fldChar w:fldCharType="separate"/>
    </w:r>
    <w:r>
      <w:rPr>
        <w:rStyle w:val="9"/>
        <w:lang/>
      </w:rPr>
      <w:t>1</w:t>
    </w:r>
    <w:r>
      <w:rPr>
        <w:rStyle w:val="9"/>
      </w:rPr>
      <w:fldChar w:fldCharType="end"/>
    </w:r>
    <w:r>
      <w:rPr>
        <w:rStyle w:val="9"/>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14"/>
    <w:rsid w:val="00003B85"/>
    <w:rsid w:val="00012376"/>
    <w:rsid w:val="00014D73"/>
    <w:rsid w:val="00016C9E"/>
    <w:rsid w:val="00045CD8"/>
    <w:rsid w:val="00045FA2"/>
    <w:rsid w:val="00047C4D"/>
    <w:rsid w:val="0007785D"/>
    <w:rsid w:val="000A58BC"/>
    <w:rsid w:val="000B78AA"/>
    <w:rsid w:val="000E6645"/>
    <w:rsid w:val="000F38C1"/>
    <w:rsid w:val="000F4615"/>
    <w:rsid w:val="00100571"/>
    <w:rsid w:val="00146459"/>
    <w:rsid w:val="0016531D"/>
    <w:rsid w:val="001944A5"/>
    <w:rsid w:val="001A046B"/>
    <w:rsid w:val="001C1CD8"/>
    <w:rsid w:val="001D4607"/>
    <w:rsid w:val="002034B5"/>
    <w:rsid w:val="002043F6"/>
    <w:rsid w:val="002109E7"/>
    <w:rsid w:val="0021613D"/>
    <w:rsid w:val="0026327F"/>
    <w:rsid w:val="002A1931"/>
    <w:rsid w:val="002A1FA1"/>
    <w:rsid w:val="002A32C7"/>
    <w:rsid w:val="002B2D77"/>
    <w:rsid w:val="002B7367"/>
    <w:rsid w:val="003265F0"/>
    <w:rsid w:val="00343393"/>
    <w:rsid w:val="00343514"/>
    <w:rsid w:val="00364F4C"/>
    <w:rsid w:val="0036597E"/>
    <w:rsid w:val="00372062"/>
    <w:rsid w:val="00373F68"/>
    <w:rsid w:val="00374AF6"/>
    <w:rsid w:val="003832E9"/>
    <w:rsid w:val="00387F05"/>
    <w:rsid w:val="003925F3"/>
    <w:rsid w:val="00392A21"/>
    <w:rsid w:val="003A0B7F"/>
    <w:rsid w:val="003A78FE"/>
    <w:rsid w:val="003A7D0E"/>
    <w:rsid w:val="003C12B7"/>
    <w:rsid w:val="003D0BED"/>
    <w:rsid w:val="003D19A3"/>
    <w:rsid w:val="003E51C2"/>
    <w:rsid w:val="003E662C"/>
    <w:rsid w:val="00404DF5"/>
    <w:rsid w:val="00435215"/>
    <w:rsid w:val="00445B4C"/>
    <w:rsid w:val="00454D9E"/>
    <w:rsid w:val="0047140B"/>
    <w:rsid w:val="00471AA6"/>
    <w:rsid w:val="00490AA1"/>
    <w:rsid w:val="00497718"/>
    <w:rsid w:val="004A07B6"/>
    <w:rsid w:val="004A081E"/>
    <w:rsid w:val="004C309B"/>
    <w:rsid w:val="004D06F8"/>
    <w:rsid w:val="004E409D"/>
    <w:rsid w:val="00502277"/>
    <w:rsid w:val="00527846"/>
    <w:rsid w:val="0053144C"/>
    <w:rsid w:val="0053774B"/>
    <w:rsid w:val="0054513A"/>
    <w:rsid w:val="005773D6"/>
    <w:rsid w:val="005B0D86"/>
    <w:rsid w:val="005B1807"/>
    <w:rsid w:val="005C1D09"/>
    <w:rsid w:val="005D2F25"/>
    <w:rsid w:val="005D65A5"/>
    <w:rsid w:val="005F7142"/>
    <w:rsid w:val="0060082D"/>
    <w:rsid w:val="006034E8"/>
    <w:rsid w:val="006100F5"/>
    <w:rsid w:val="00613A9C"/>
    <w:rsid w:val="00616CF1"/>
    <w:rsid w:val="006713A3"/>
    <w:rsid w:val="00672F01"/>
    <w:rsid w:val="00693CF3"/>
    <w:rsid w:val="006B28EB"/>
    <w:rsid w:val="006B47B8"/>
    <w:rsid w:val="006D398E"/>
    <w:rsid w:val="006D4072"/>
    <w:rsid w:val="006F5F09"/>
    <w:rsid w:val="00703DA2"/>
    <w:rsid w:val="0070469C"/>
    <w:rsid w:val="0071016D"/>
    <w:rsid w:val="00712555"/>
    <w:rsid w:val="007147F6"/>
    <w:rsid w:val="00740A29"/>
    <w:rsid w:val="0077671F"/>
    <w:rsid w:val="0078322E"/>
    <w:rsid w:val="007D130F"/>
    <w:rsid w:val="008075FB"/>
    <w:rsid w:val="00820247"/>
    <w:rsid w:val="00826F53"/>
    <w:rsid w:val="008270A2"/>
    <w:rsid w:val="00827B35"/>
    <w:rsid w:val="00842660"/>
    <w:rsid w:val="0084735C"/>
    <w:rsid w:val="0085659A"/>
    <w:rsid w:val="00887632"/>
    <w:rsid w:val="008A4432"/>
    <w:rsid w:val="008A50DC"/>
    <w:rsid w:val="008B2694"/>
    <w:rsid w:val="008C5618"/>
    <w:rsid w:val="008F7BA8"/>
    <w:rsid w:val="00910D58"/>
    <w:rsid w:val="00932D33"/>
    <w:rsid w:val="00933F1A"/>
    <w:rsid w:val="00953EA2"/>
    <w:rsid w:val="00956C25"/>
    <w:rsid w:val="009724C2"/>
    <w:rsid w:val="00982078"/>
    <w:rsid w:val="009B315B"/>
    <w:rsid w:val="009E6A76"/>
    <w:rsid w:val="009F3129"/>
    <w:rsid w:val="00A14959"/>
    <w:rsid w:val="00A30352"/>
    <w:rsid w:val="00A3086B"/>
    <w:rsid w:val="00A44A20"/>
    <w:rsid w:val="00A62B87"/>
    <w:rsid w:val="00A933E0"/>
    <w:rsid w:val="00AA65EF"/>
    <w:rsid w:val="00AE3621"/>
    <w:rsid w:val="00AF5610"/>
    <w:rsid w:val="00B04A36"/>
    <w:rsid w:val="00B21F50"/>
    <w:rsid w:val="00B234CB"/>
    <w:rsid w:val="00B40604"/>
    <w:rsid w:val="00B416C3"/>
    <w:rsid w:val="00B471E8"/>
    <w:rsid w:val="00B47337"/>
    <w:rsid w:val="00B53E6B"/>
    <w:rsid w:val="00B835BE"/>
    <w:rsid w:val="00B85B40"/>
    <w:rsid w:val="00BB359A"/>
    <w:rsid w:val="00BC6387"/>
    <w:rsid w:val="00BC6402"/>
    <w:rsid w:val="00BD10DF"/>
    <w:rsid w:val="00BE4882"/>
    <w:rsid w:val="00BF695E"/>
    <w:rsid w:val="00C41149"/>
    <w:rsid w:val="00C92A58"/>
    <w:rsid w:val="00CA3CE9"/>
    <w:rsid w:val="00CA55A3"/>
    <w:rsid w:val="00CE0523"/>
    <w:rsid w:val="00CE59A4"/>
    <w:rsid w:val="00CF0C7C"/>
    <w:rsid w:val="00D02103"/>
    <w:rsid w:val="00D036B3"/>
    <w:rsid w:val="00D467D8"/>
    <w:rsid w:val="00D51DC0"/>
    <w:rsid w:val="00D76153"/>
    <w:rsid w:val="00DA18BC"/>
    <w:rsid w:val="00DA4CCF"/>
    <w:rsid w:val="00DB244A"/>
    <w:rsid w:val="00DD5014"/>
    <w:rsid w:val="00DF2B0D"/>
    <w:rsid w:val="00DF5F64"/>
    <w:rsid w:val="00E00B57"/>
    <w:rsid w:val="00E1227C"/>
    <w:rsid w:val="00E3266F"/>
    <w:rsid w:val="00E334A8"/>
    <w:rsid w:val="00E35804"/>
    <w:rsid w:val="00E65C71"/>
    <w:rsid w:val="00E8522E"/>
    <w:rsid w:val="00E94FF5"/>
    <w:rsid w:val="00E95515"/>
    <w:rsid w:val="00EA0A54"/>
    <w:rsid w:val="00EA4C76"/>
    <w:rsid w:val="00EA6CA0"/>
    <w:rsid w:val="00EC48DF"/>
    <w:rsid w:val="00EC7EF5"/>
    <w:rsid w:val="00ED254A"/>
    <w:rsid w:val="00ED4CCF"/>
    <w:rsid w:val="00EE2941"/>
    <w:rsid w:val="00EF6408"/>
    <w:rsid w:val="00F02FB7"/>
    <w:rsid w:val="00F048FF"/>
    <w:rsid w:val="00F077D6"/>
    <w:rsid w:val="00F152C4"/>
    <w:rsid w:val="00F324D0"/>
    <w:rsid w:val="00F35B10"/>
    <w:rsid w:val="00F40E36"/>
    <w:rsid w:val="00F47024"/>
    <w:rsid w:val="00F77BFD"/>
    <w:rsid w:val="00F90D3E"/>
    <w:rsid w:val="00FB6A68"/>
    <w:rsid w:val="00FD2986"/>
    <w:rsid w:val="071110CF"/>
    <w:rsid w:val="0BA802D2"/>
    <w:rsid w:val="520F6930"/>
    <w:rsid w:val="7BF42D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Document Map"/>
    <w:basedOn w:val="1"/>
    <w:link w:val="10"/>
    <w:uiPriority w:val="0"/>
    <w:rPr>
      <w:rFonts w:ascii="宋体"/>
      <w:sz w:val="18"/>
      <w:szCs w:val="18"/>
    </w:rPr>
  </w:style>
  <w:style w:type="paragraph" w:styleId="4">
    <w:name w:val="Balloon Text"/>
    <w:basedOn w:val="1"/>
    <w:link w:val="1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文档结构图 Char"/>
    <w:link w:val="3"/>
    <w:uiPriority w:val="0"/>
    <w:rPr>
      <w:rFonts w:ascii="宋体"/>
      <w:kern w:val="2"/>
      <w:sz w:val="18"/>
      <w:szCs w:val="18"/>
    </w:rPr>
  </w:style>
  <w:style w:type="character" w:customStyle="1" w:styleId="11">
    <w:name w:val="批注框文本 Char"/>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Words>
  <Characters>928</Characters>
  <Lines>7</Lines>
  <Paragraphs>2</Paragraphs>
  <TotalTime>0</TotalTime>
  <ScaleCrop>false</ScaleCrop>
  <LinksUpToDate>false</LinksUpToDate>
  <CharactersWithSpaces>1088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2020-02-22T03:39:00Z</dcterms:created>
  <cp:lastModifiedBy>vertesyuan</cp:lastModifiedBy>
  <cp:lastPrinted>2011-06-29T05:47:00Z</cp:lastPrinted>
  <dcterms:modified xsi:type="dcterms:W3CDTF">2024-10-11T03:32:08Z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A78DA3A053A241C8BFF5FA9A3A09C3AD_13</vt:lpwstr>
  </property>
</Properties>
</file>