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2FF67">
      <w:pPr>
        <w:widowControl/>
        <w:jc w:val="left"/>
        <w:rPr>
          <w:sz w:val="24"/>
        </w:rPr>
      </w:pPr>
    </w:p>
    <w:p w14:paraId="14364812">
      <w:pPr>
        <w:widowControl/>
        <w:jc w:val="left"/>
        <w:rPr>
          <w:sz w:val="24"/>
        </w:rPr>
      </w:pPr>
    </w:p>
    <w:p w14:paraId="2394556B">
      <w:pPr>
        <w:widowControl/>
        <w:jc w:val="left"/>
        <w:rPr>
          <w:sz w:val="24"/>
        </w:rPr>
      </w:pPr>
    </w:p>
    <w:p w14:paraId="1D7BC2D6">
      <w:pPr>
        <w:widowControl/>
        <w:jc w:val="left"/>
        <w:rPr>
          <w:sz w:val="24"/>
        </w:rPr>
      </w:pPr>
    </w:p>
    <w:p w14:paraId="22B59DF9">
      <w:pPr>
        <w:widowControl/>
        <w:jc w:val="center"/>
      </w:pPr>
      <w: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8D1A5">
      <w:pPr>
        <w:widowControl/>
        <w:jc w:val="center"/>
      </w:pPr>
    </w:p>
    <w:p w14:paraId="7CD87DAD">
      <w:pPr>
        <w:widowControl/>
        <w:jc w:val="center"/>
      </w:pPr>
    </w:p>
    <w:p w14:paraId="5C3883C1">
      <w:pPr>
        <w:widowControl/>
        <w:jc w:val="center"/>
        <w:rPr>
          <w:rFonts w:hint="eastAsia" w:hAnsi="华文中宋" w:eastAsia="华文中宋"/>
          <w:b/>
          <w:sz w:val="44"/>
          <w:szCs w:val="44"/>
          <w:lang w:val="en-US" w:eastAsia="zh-CN"/>
        </w:rPr>
      </w:pPr>
      <w:r>
        <w:rPr>
          <w:rFonts w:hAnsi="华文中宋" w:eastAsia="华文中宋"/>
          <w:b/>
          <w:sz w:val="44"/>
          <w:szCs w:val="44"/>
        </w:rPr>
        <w:t>硕士研究生</w:t>
      </w:r>
      <w:r>
        <w:rPr>
          <w:rFonts w:hint="eastAsia" w:hAnsi="华文中宋" w:eastAsia="华文中宋"/>
          <w:b/>
          <w:sz w:val="44"/>
          <w:szCs w:val="44"/>
        </w:rPr>
        <w:t>招生</w:t>
      </w:r>
      <w:r>
        <w:rPr>
          <w:rFonts w:hAnsi="华文中宋" w:eastAsia="华文中宋"/>
          <w:b/>
          <w:sz w:val="44"/>
          <w:szCs w:val="44"/>
        </w:rPr>
        <w:t>考试</w:t>
      </w:r>
      <w:r>
        <w:rPr>
          <w:rFonts w:hint="eastAsia" w:hAnsi="华文中宋" w:eastAsia="华文中宋"/>
          <w:b/>
          <w:sz w:val="44"/>
          <w:szCs w:val="44"/>
          <w:lang w:val="en-US" w:eastAsia="zh-CN"/>
        </w:rPr>
        <w:t>初试科目</w:t>
      </w:r>
    </w:p>
    <w:p w14:paraId="79A3A30C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《生物</w:t>
      </w:r>
      <w:r>
        <w:rPr>
          <w:rFonts w:hint="eastAsia" w:eastAsia="黑体"/>
          <w:b/>
          <w:sz w:val="52"/>
          <w:szCs w:val="52"/>
        </w:rPr>
        <w:t>化学</w:t>
      </w:r>
      <w:r>
        <w:rPr>
          <w:rFonts w:eastAsia="黑体"/>
          <w:b/>
          <w:sz w:val="52"/>
          <w:szCs w:val="52"/>
        </w:rPr>
        <w:t>》</w:t>
      </w:r>
    </w:p>
    <w:p w14:paraId="1F4B1E2A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>考试</w:t>
      </w:r>
      <w:r>
        <w:rPr>
          <w:rFonts w:eastAsia="黑体"/>
          <w:b/>
          <w:sz w:val="52"/>
          <w:szCs w:val="52"/>
        </w:rPr>
        <w:t>大纲</w:t>
      </w:r>
    </w:p>
    <w:p w14:paraId="02CC7DC8">
      <w:pPr>
        <w:widowControl/>
        <w:jc w:val="center"/>
        <w:rPr>
          <w:rFonts w:eastAsia="黑体"/>
          <w:sz w:val="30"/>
          <w:szCs w:val="30"/>
        </w:rPr>
      </w:pPr>
      <w:r>
        <w:rPr>
          <w:rFonts w:eastAsia="黑体"/>
          <w:b/>
          <w:sz w:val="48"/>
          <w:szCs w:val="48"/>
        </w:rPr>
        <w:t xml:space="preserve"> </w:t>
      </w:r>
      <w:r>
        <w:rPr>
          <w:rFonts w:eastAsia="黑体"/>
          <w:sz w:val="30"/>
          <w:szCs w:val="30"/>
        </w:rPr>
        <w:t>(科目代码：</w:t>
      </w:r>
      <w:r>
        <w:rPr>
          <w:rFonts w:hint="eastAsia" w:eastAsia="黑体"/>
          <w:sz w:val="30"/>
          <w:szCs w:val="30"/>
        </w:rPr>
        <w:t>338</w:t>
      </w:r>
      <w:r>
        <w:rPr>
          <w:rFonts w:eastAsia="黑体"/>
          <w:sz w:val="30"/>
          <w:szCs w:val="30"/>
        </w:rPr>
        <w:t>)</w:t>
      </w:r>
    </w:p>
    <w:p w14:paraId="4B08841A">
      <w:pPr>
        <w:widowControl/>
        <w:jc w:val="left"/>
        <w:rPr>
          <w:sz w:val="24"/>
        </w:rPr>
      </w:pPr>
    </w:p>
    <w:p w14:paraId="09688245">
      <w:pPr>
        <w:widowControl/>
        <w:jc w:val="left"/>
        <w:rPr>
          <w:sz w:val="24"/>
        </w:rPr>
      </w:pPr>
    </w:p>
    <w:p w14:paraId="6E6BB307">
      <w:pPr>
        <w:widowControl/>
        <w:jc w:val="left"/>
        <w:rPr>
          <w:sz w:val="24"/>
        </w:rPr>
      </w:pPr>
    </w:p>
    <w:p w14:paraId="4E13F9A7">
      <w:pPr>
        <w:widowControl/>
        <w:jc w:val="left"/>
        <w:rPr>
          <w:sz w:val="24"/>
        </w:rPr>
      </w:pPr>
    </w:p>
    <w:p w14:paraId="15DDD446">
      <w:pPr>
        <w:widowControl/>
        <w:jc w:val="left"/>
        <w:rPr>
          <w:sz w:val="24"/>
        </w:rPr>
      </w:pPr>
    </w:p>
    <w:p w14:paraId="15411946">
      <w:pPr>
        <w:widowControl/>
        <w:jc w:val="left"/>
        <w:rPr>
          <w:sz w:val="24"/>
        </w:rPr>
      </w:pPr>
    </w:p>
    <w:p w14:paraId="1E782FE9">
      <w:pPr>
        <w:widowControl/>
        <w:jc w:val="left"/>
        <w:rPr>
          <w:sz w:val="24"/>
        </w:rPr>
      </w:pPr>
    </w:p>
    <w:p w14:paraId="06763E7D">
      <w:pPr>
        <w:widowControl/>
        <w:ind w:firstLine="1619" w:firstLineChars="50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生命科学学院      </w:t>
      </w:r>
    </w:p>
    <w:p w14:paraId="517BC28A">
      <w:pPr>
        <w:widowControl/>
        <w:ind w:firstLine="1635" w:firstLineChars="568"/>
        <w:jc w:val="left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</w:t>
      </w:r>
    </w:p>
    <w:p w14:paraId="14B1F939">
      <w:pPr>
        <w:widowControl/>
        <w:ind w:firstLine="1619" w:firstLineChars="506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202</w:t>
      </w:r>
      <w:r>
        <w:rPr>
          <w:rFonts w:ascii="仿宋_GB2312" w:hAnsi="宋体" w:eastAsia="仿宋_GB2312"/>
          <w:sz w:val="32"/>
          <w:szCs w:val="32"/>
          <w:u w:val="single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>7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月</w:t>
      </w:r>
      <w:r>
        <w:rPr>
          <w:rFonts w:ascii="仿宋_GB2312" w:hAnsi="宋体" w:eastAsia="仿宋_GB2312"/>
          <w:sz w:val="32"/>
          <w:szCs w:val="32"/>
          <w:u w:val="single"/>
        </w:rPr>
        <w:t>10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  </w:t>
      </w:r>
    </w:p>
    <w:p w14:paraId="2D259914">
      <w:pPr>
        <w:widowControl/>
        <w:ind w:firstLine="1619" w:firstLineChars="50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6761C10E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sz w:val="24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西北师范大学硕士研究生入学考试初试科目</w:t>
      </w:r>
    </w:p>
    <w:p w14:paraId="548E5938">
      <w:pPr>
        <w:widowControl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2"/>
          <w:szCs w:val="32"/>
        </w:rPr>
        <w:t>《生物化学》考试大纲</w:t>
      </w:r>
    </w:p>
    <w:p w14:paraId="4ADFE03A">
      <w:pPr>
        <w:widowControl/>
        <w:spacing w:before="100" w:beforeAutospacing="1" w:after="100" w:afterAutospacing="1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 (科目代码：</w:t>
      </w:r>
      <w:r>
        <w:rPr>
          <w:rFonts w:hint="eastAsia" w:eastAsia="黑体"/>
          <w:sz w:val="24"/>
        </w:rPr>
        <w:t>338</w:t>
      </w:r>
      <w:r>
        <w:rPr>
          <w:rFonts w:eastAsia="黑体"/>
          <w:sz w:val="24"/>
        </w:rPr>
        <w:t>)</w:t>
      </w:r>
    </w:p>
    <w:p w14:paraId="0C72FD00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一、考核要求</w:t>
      </w:r>
    </w:p>
    <w:p w14:paraId="0D4D7530">
      <w:pPr>
        <w:spacing w:line="360" w:lineRule="auto"/>
        <w:ind w:firstLine="470" w:firstLineChars="196"/>
        <w:rPr>
          <w:rFonts w:hAnsi="ˎ̥"/>
          <w:color w:val="000000"/>
          <w:sz w:val="24"/>
        </w:rPr>
      </w:pPr>
      <w:r>
        <w:rPr>
          <w:rFonts w:hAnsi="宋体"/>
          <w:sz w:val="24"/>
        </w:rPr>
        <w:t>《生物</w:t>
      </w:r>
      <w:r>
        <w:rPr>
          <w:rFonts w:hint="eastAsia" w:hAnsi="宋体"/>
          <w:sz w:val="24"/>
        </w:rPr>
        <w:t>化学</w:t>
      </w:r>
      <w:r>
        <w:rPr>
          <w:rFonts w:hAnsi="宋体"/>
          <w:sz w:val="24"/>
        </w:rPr>
        <w:t>》是为</w:t>
      </w:r>
      <w:r>
        <w:rPr>
          <w:rFonts w:hint="eastAsia" w:hAnsi="宋体"/>
          <w:sz w:val="24"/>
        </w:rPr>
        <w:t>生物与医药专业学位</w:t>
      </w:r>
      <w:r>
        <w:rPr>
          <w:rFonts w:hint="eastAsia" w:ascii="ˎ̥" w:hAnsi="ˎ̥"/>
          <w:color w:val="000000"/>
          <w:sz w:val="24"/>
        </w:rPr>
        <w:t>硕士研究生</w:t>
      </w:r>
      <w:r>
        <w:rPr>
          <w:rFonts w:hAnsi="ˎ̥"/>
          <w:color w:val="000000"/>
          <w:sz w:val="24"/>
        </w:rPr>
        <w:t>设置的具有选拔性质的</w:t>
      </w:r>
      <w:r>
        <w:rPr>
          <w:rFonts w:hint="eastAsia" w:hAnsi="ˎ̥"/>
          <w:color w:val="000000"/>
          <w:sz w:val="24"/>
        </w:rPr>
        <w:t>初试</w:t>
      </w:r>
      <w:r>
        <w:rPr>
          <w:rFonts w:hAnsi="ˎ̥"/>
          <w:color w:val="000000"/>
          <w:sz w:val="24"/>
        </w:rPr>
        <w:t>考试科目。其目的是科学、公平、有效地测试考生掌握《生物</w:t>
      </w:r>
      <w:r>
        <w:rPr>
          <w:rFonts w:hint="eastAsia" w:hAnsi="ˎ̥"/>
          <w:color w:val="000000"/>
          <w:sz w:val="24"/>
        </w:rPr>
        <w:t>化学</w:t>
      </w:r>
      <w:r>
        <w:rPr>
          <w:rFonts w:hAnsi="ˎ̥"/>
          <w:color w:val="000000"/>
          <w:sz w:val="24"/>
        </w:rPr>
        <w:t>》课程的基础知识、基本理论、基本方法的水平和分析问题、解决问题的能力，为择优录取、确保</w:t>
      </w:r>
      <w:r>
        <w:rPr>
          <w:rFonts w:hint="eastAsia" w:hAnsi="ˎ̥"/>
          <w:color w:val="000000"/>
          <w:sz w:val="24"/>
        </w:rPr>
        <w:t>专业学位</w:t>
      </w:r>
      <w:r>
        <w:rPr>
          <w:rFonts w:hAnsi="ˎ̥"/>
          <w:color w:val="000000"/>
          <w:sz w:val="24"/>
        </w:rPr>
        <w:t>硕士研究生的入学质量</w:t>
      </w:r>
      <w:r>
        <w:rPr>
          <w:rFonts w:hint="eastAsia" w:hAnsi="ˎ̥"/>
          <w:color w:val="000000"/>
          <w:sz w:val="24"/>
        </w:rPr>
        <w:t>。</w:t>
      </w:r>
    </w:p>
    <w:p w14:paraId="44D3146B">
      <w:pPr>
        <w:spacing w:line="360" w:lineRule="auto"/>
        <w:ind w:firstLine="470" w:firstLineChars="196"/>
        <w:rPr>
          <w:rStyle w:val="6"/>
          <w:b w:val="0"/>
          <w:color w:val="000000"/>
          <w:sz w:val="24"/>
        </w:rPr>
      </w:pPr>
      <w:r>
        <w:rPr>
          <w:rFonts w:hAnsi="ˎ̥"/>
          <w:color w:val="000000"/>
          <w:sz w:val="24"/>
        </w:rPr>
        <w:t>在考试形式</w:t>
      </w:r>
      <w:r>
        <w:rPr>
          <w:rStyle w:val="6"/>
          <w:rFonts w:hAnsi="ˎ̥"/>
          <w:b w:val="0"/>
          <w:color w:val="000000"/>
          <w:sz w:val="24"/>
        </w:rPr>
        <w:t>和试卷结构等方面有如下要求：</w:t>
      </w:r>
    </w:p>
    <w:p w14:paraId="37E0615E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（一）试卷满分及考试时间</w:t>
      </w:r>
    </w:p>
    <w:p w14:paraId="28C092E1">
      <w:pPr>
        <w:spacing w:line="360" w:lineRule="auto"/>
        <w:ind w:firstLine="420"/>
        <w:rPr>
          <w:sz w:val="24"/>
        </w:rPr>
      </w:pPr>
      <w:r>
        <w:rPr>
          <w:rFonts w:hAnsi="宋体"/>
          <w:sz w:val="24"/>
        </w:rPr>
        <w:t>试卷满分为</w:t>
      </w:r>
      <w:r>
        <w:rPr>
          <w:rFonts w:hint="eastAsia"/>
          <w:sz w:val="24"/>
        </w:rPr>
        <w:t>150</w:t>
      </w:r>
      <w:r>
        <w:rPr>
          <w:rFonts w:hAnsi="宋体"/>
          <w:sz w:val="24"/>
        </w:rPr>
        <w:t>分，考试时间为</w:t>
      </w:r>
      <w:r>
        <w:rPr>
          <w:rFonts w:hint="eastAsia"/>
          <w:sz w:val="24"/>
        </w:rPr>
        <w:t>180</w:t>
      </w:r>
      <w:r>
        <w:rPr>
          <w:rFonts w:hAnsi="宋体"/>
          <w:sz w:val="24"/>
        </w:rPr>
        <w:t>分钟</w:t>
      </w:r>
      <w:r>
        <w:rPr>
          <w:rFonts w:hint="eastAsia" w:hAnsi="宋体"/>
          <w:sz w:val="24"/>
        </w:rPr>
        <w:t>。</w:t>
      </w:r>
    </w:p>
    <w:p w14:paraId="514B82BF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（二）答题方式</w:t>
      </w:r>
    </w:p>
    <w:p w14:paraId="4592C3C6">
      <w:pPr>
        <w:spacing w:line="360" w:lineRule="auto"/>
        <w:ind w:firstLine="420"/>
        <w:rPr>
          <w:sz w:val="24"/>
        </w:rPr>
      </w:pPr>
      <w:r>
        <w:rPr>
          <w:rFonts w:hAnsi="宋体"/>
          <w:sz w:val="24"/>
        </w:rPr>
        <w:t>答题方式为闭卷、笔试</w:t>
      </w:r>
      <w:r>
        <w:rPr>
          <w:rFonts w:hint="eastAsia" w:hAnsi="宋体"/>
          <w:sz w:val="24"/>
        </w:rPr>
        <w:t>。</w:t>
      </w:r>
    </w:p>
    <w:p w14:paraId="032D8D1C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（三）试卷</w:t>
      </w:r>
      <w:r>
        <w:rPr>
          <w:rFonts w:hint="eastAsia" w:hAnsi="宋体"/>
          <w:b/>
          <w:sz w:val="24"/>
        </w:rPr>
        <w:t>内容</w:t>
      </w:r>
      <w:r>
        <w:rPr>
          <w:rFonts w:hAnsi="宋体"/>
          <w:b/>
          <w:sz w:val="24"/>
        </w:rPr>
        <w:t>结构</w:t>
      </w:r>
    </w:p>
    <w:p w14:paraId="6EEAD6CD">
      <w:pPr>
        <w:widowControl/>
        <w:spacing w:line="360" w:lineRule="auto"/>
        <w:ind w:firstLine="480" w:firstLineChars="20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题型：名词解释、选择题、判断题、填空题、问答题、计算题和论述题。</w:t>
      </w:r>
    </w:p>
    <w:p w14:paraId="71857F39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二、评价目标</w:t>
      </w:r>
    </w:p>
    <w:p w14:paraId="661B7A81">
      <w:pPr>
        <w:widowControl/>
        <w:spacing w:line="360" w:lineRule="auto"/>
        <w:ind w:firstLine="480" w:firstLineChars="20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生物化学》在考查考生对生物化学基础知识、基本理论理解的基础上，注重考查理论联系实际的能力，说明、提出、分析和解决这些学科中出现的现象和问题。正确地理解和掌握有关的基本概念、理论、假说、规律和论断；运用掌握的基础理论知识和原理，可以就某一问题设计出实验方案；准确、恰当地使用专业术语，文字通顺、层次清楚、有论有据、合乎逻辑地表述。</w:t>
      </w:r>
    </w:p>
    <w:p w14:paraId="12529869"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0"/>
          <w:szCs w:val="30"/>
        </w:rPr>
        <w:t>三</w:t>
      </w:r>
      <w:r>
        <w:rPr>
          <w:rFonts w:eastAsia="黑体"/>
          <w:b/>
          <w:sz w:val="30"/>
          <w:szCs w:val="30"/>
        </w:rPr>
        <w:t>、</w:t>
      </w:r>
      <w:r>
        <w:rPr>
          <w:rFonts w:hint="eastAsia" w:eastAsia="黑体"/>
          <w:b/>
          <w:sz w:val="30"/>
          <w:szCs w:val="30"/>
        </w:rPr>
        <w:t>参考书</w:t>
      </w:r>
    </w:p>
    <w:p w14:paraId="35014F23">
      <w:pPr>
        <w:spacing w:line="360" w:lineRule="auto"/>
        <w:ind w:firstLine="352" w:firstLineChars="147"/>
        <w:rPr>
          <w:rFonts w:hAnsi="ˎ̥"/>
          <w:color w:val="000000"/>
          <w:sz w:val="24"/>
        </w:rPr>
      </w:pPr>
      <w:r>
        <w:rPr>
          <w:rFonts w:hint="eastAsia" w:hAnsi="ˎ̥"/>
          <w:color w:val="000000"/>
          <w:sz w:val="24"/>
        </w:rPr>
        <w:t>1. 魏民 等主编，《生物化学简明教程》，高等教育出版社（第六版），202</w:t>
      </w:r>
      <w:r>
        <w:rPr>
          <w:rFonts w:hAnsi="ˎ̥"/>
          <w:color w:val="000000"/>
          <w:sz w:val="24"/>
        </w:rPr>
        <w:t>1</w:t>
      </w:r>
      <w:r>
        <w:rPr>
          <w:rFonts w:hint="eastAsia" w:hAnsi="ˎ̥"/>
          <w:color w:val="000000"/>
          <w:sz w:val="24"/>
        </w:rPr>
        <w:t>年。</w:t>
      </w:r>
    </w:p>
    <w:p w14:paraId="24AB8068">
      <w:pPr>
        <w:spacing w:line="360" w:lineRule="auto"/>
        <w:ind w:firstLine="352" w:firstLineChars="147"/>
        <w:rPr>
          <w:rFonts w:hAnsi="ˎ̥"/>
          <w:color w:val="000000"/>
          <w:sz w:val="24"/>
        </w:rPr>
      </w:pPr>
      <w:r>
        <w:rPr>
          <w:rFonts w:hint="eastAsia" w:hAnsi="ˎ̥"/>
          <w:color w:val="000000"/>
          <w:sz w:val="24"/>
        </w:rPr>
        <w:t>2. 朱圣庚 徐长法 主编，《生物化学》，高等教育出版社（第四版），2017年。</w:t>
      </w:r>
    </w:p>
    <w:p w14:paraId="225F5171">
      <w:pPr>
        <w:spacing w:before="156" w:beforeLines="50" w:line="360" w:lineRule="auto"/>
        <w:ind w:firstLine="60" w:firstLineChars="20"/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四</w:t>
      </w:r>
      <w:r>
        <w:rPr>
          <w:rFonts w:eastAsia="黑体"/>
          <w:b/>
          <w:sz w:val="30"/>
          <w:szCs w:val="30"/>
        </w:rPr>
        <w:t>、考核内容</w:t>
      </w:r>
    </w:p>
    <w:p w14:paraId="5A8C741C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 xml:space="preserve">章  </w:t>
      </w:r>
      <w:r>
        <w:rPr>
          <w:b/>
          <w:bCs/>
          <w:sz w:val="24"/>
          <w:lang w:val="zh-CN"/>
        </w:rPr>
        <w:t>氨基酸</w:t>
      </w:r>
      <w:r>
        <w:rPr>
          <w:rFonts w:hint="eastAsia"/>
          <w:b/>
          <w:bCs/>
          <w:sz w:val="24"/>
          <w:lang w:val="zh-CN"/>
        </w:rPr>
        <w:t>、肽和蛋白质</w:t>
      </w:r>
    </w:p>
    <w:p w14:paraId="4FF29A26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4BFA202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氨基酸的结构、酸碱性质及氨基酸的化学反应，氨基酸的光学活性；氨基酸混合物分析分离的原理及技术。肽的结构、蛋白质的一级结构及其测定方法</w:t>
      </w:r>
      <w:r>
        <w:rPr>
          <w:rFonts w:hint="eastAsia"/>
          <w:sz w:val="24"/>
        </w:rPr>
        <w:t>。</w:t>
      </w:r>
    </w:p>
    <w:p w14:paraId="69B134D9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553DBB19"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氨基酸—蛋白质的单体亚基</w:t>
      </w:r>
    </w:p>
    <w:p w14:paraId="3957EF60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蛋白质的水解；α-氨基酸的一般结构</w:t>
      </w:r>
    </w:p>
    <w:p w14:paraId="2828E74D"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氨基酸的酸碱性质</w:t>
      </w:r>
    </w:p>
    <w:p w14:paraId="1C42E15D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氨基酸的解离；</w:t>
      </w:r>
      <w:r>
        <w:rPr>
          <w:rFonts w:hint="eastAsia"/>
          <w:sz w:val="24"/>
        </w:rPr>
        <w:t>氨基酸的</w:t>
      </w:r>
      <w:r>
        <w:rPr>
          <w:sz w:val="24"/>
        </w:rPr>
        <w:t>等电点</w:t>
      </w:r>
    </w:p>
    <w:p w14:paraId="2843214E"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氨基酸的化学反应</w:t>
      </w:r>
    </w:p>
    <w:p w14:paraId="47C35D1B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α-羧基参加的反应；α-氨基参加的反应；α-氨基和羧基共同参加的反应</w:t>
      </w:r>
    </w:p>
    <w:p w14:paraId="7F6ADC46"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氨基酸的旋光性和光谱性质</w:t>
      </w:r>
    </w:p>
    <w:p w14:paraId="6AD9E04F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氨基酸的旋光性和立体化学；氨基酸的光谱性质</w:t>
      </w:r>
    </w:p>
    <w:p w14:paraId="17183A84">
      <w:pPr>
        <w:spacing w:line="360" w:lineRule="auto"/>
        <w:ind w:left="240"/>
        <w:rPr>
          <w:sz w:val="24"/>
        </w:rPr>
      </w:pPr>
      <w:r>
        <w:rPr>
          <w:sz w:val="24"/>
        </w:rPr>
        <w:t>6. 氨基酸混合物的分析和分离</w:t>
      </w:r>
    </w:p>
    <w:p w14:paraId="4B6B014E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分配层析法的一般原理；分配柱层析；纸层析；薄层层析；离子交换层析 </w:t>
      </w:r>
    </w:p>
    <w:p w14:paraId="5545284A">
      <w:pPr>
        <w:spacing w:line="360" w:lineRule="auto"/>
        <w:ind w:left="240"/>
        <w:rPr>
          <w:sz w:val="24"/>
        </w:rPr>
      </w:pPr>
      <w:r>
        <w:rPr>
          <w:sz w:val="24"/>
        </w:rPr>
        <w:t>7. 肽</w:t>
      </w:r>
    </w:p>
    <w:p w14:paraId="76055088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肽和肽键的结构；肽的物理和化学性质</w:t>
      </w:r>
    </w:p>
    <w:p w14:paraId="23C47EB8">
      <w:pPr>
        <w:spacing w:line="360" w:lineRule="auto"/>
        <w:ind w:left="240"/>
        <w:rPr>
          <w:sz w:val="24"/>
        </w:rPr>
      </w:pPr>
      <w:r>
        <w:rPr>
          <w:sz w:val="24"/>
        </w:rPr>
        <w:t>8. 蛋白质的组成、分类、分子大小和结构层次</w:t>
      </w:r>
    </w:p>
    <w:p w14:paraId="3E3A92B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蛋白质的化学组成和分类；蛋白质分子的形状和大小；蛋白质</w:t>
      </w:r>
      <w:r>
        <w:rPr>
          <w:rFonts w:hint="eastAsia"/>
          <w:sz w:val="24"/>
        </w:rPr>
        <w:t>分子</w:t>
      </w:r>
      <w:r>
        <w:rPr>
          <w:sz w:val="24"/>
        </w:rPr>
        <w:t>结构的组织层次</w:t>
      </w:r>
    </w:p>
    <w:p w14:paraId="023A6051">
      <w:pPr>
        <w:spacing w:line="360" w:lineRule="auto"/>
        <w:ind w:left="240"/>
        <w:rPr>
          <w:sz w:val="24"/>
        </w:rPr>
      </w:pPr>
      <w:r>
        <w:rPr>
          <w:sz w:val="24"/>
        </w:rPr>
        <w:t>9. 蛋白质的一级结构</w:t>
      </w:r>
    </w:p>
    <w:p w14:paraId="5F7B6DE1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蛋白质的氨基酸序列决定蛋白质的功能；蛋白质化学测序的策略</w:t>
      </w:r>
    </w:p>
    <w:p w14:paraId="42D8ED24">
      <w:pPr>
        <w:spacing w:line="360" w:lineRule="auto"/>
        <w:ind w:left="240"/>
        <w:rPr>
          <w:sz w:val="24"/>
        </w:rPr>
      </w:pPr>
      <w:r>
        <w:rPr>
          <w:sz w:val="24"/>
        </w:rPr>
        <w:t>10. 蛋白质测序的一些常用方法</w:t>
      </w:r>
    </w:p>
    <w:p w14:paraId="2C3CE61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末端残基分析；二硫键的断裂；氨基酸组成的分析；多肽链的部分裂解；肽段氨基酸序列的测定；肽段在原多肽链中的次序的确定；二硫键位置的确定</w:t>
      </w:r>
    </w:p>
    <w:p w14:paraId="6CE320ED">
      <w:pPr>
        <w:spacing w:line="360" w:lineRule="auto"/>
        <w:ind w:firstLine="240" w:firstLineChars="100"/>
        <w:rPr>
          <w:sz w:val="24"/>
        </w:rPr>
      </w:pPr>
      <w:r>
        <w:rPr>
          <w:sz w:val="24"/>
        </w:rPr>
        <w:t>11. 氨基酸序列与生物进化</w:t>
      </w:r>
    </w:p>
    <w:p w14:paraId="31DD42D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序列的同源性、同源蛋白质和蛋白质家族；同源蛋白质氨基酸序列的物种差异；同源蛋白质具有共同的进化起源</w:t>
      </w:r>
    </w:p>
    <w:p w14:paraId="6B2B289F">
      <w:pPr>
        <w:spacing w:line="36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</w:rPr>
        <w:t>第2章  蛋白质的三维结构</w:t>
      </w:r>
    </w:p>
    <w:p w14:paraId="3C7FF24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7309818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肽键的性质、蛋白质的二级结构、超二级结构、结构域、三级结构、四级结构和亚基缔合；蛋白质的变性 </w:t>
      </w:r>
    </w:p>
    <w:p w14:paraId="25AB8DCA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0957214C"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蛋白质三维结构的概述</w:t>
      </w:r>
    </w:p>
    <w:p w14:paraId="4D6881A6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蛋白质构象主要由弱相互作用稳定；肽键具有刚性和平面的性质；多肽主</w:t>
      </w:r>
    </w:p>
    <w:p w14:paraId="18FC8F9C">
      <w:pPr>
        <w:spacing w:line="360" w:lineRule="auto"/>
        <w:rPr>
          <w:sz w:val="24"/>
        </w:rPr>
      </w:pPr>
      <w:r>
        <w:rPr>
          <w:sz w:val="24"/>
        </w:rPr>
        <w:t>链的折叠受到空间位阻的限制</w:t>
      </w:r>
    </w:p>
    <w:p w14:paraId="6C4075D4"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蛋白质的二级结构</w:t>
      </w:r>
    </w:p>
    <w:p w14:paraId="3BD5D49A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α螺旋；氨基酸序列影响α螺旋的稳定性；β构象；β转角和Ω环；无规</w:t>
      </w:r>
    </w:p>
    <w:p w14:paraId="2223A83D">
      <w:pPr>
        <w:spacing w:line="360" w:lineRule="auto"/>
        <w:rPr>
          <w:sz w:val="24"/>
        </w:rPr>
      </w:pPr>
      <w:r>
        <w:rPr>
          <w:sz w:val="24"/>
        </w:rPr>
        <w:t>卷曲</w:t>
      </w:r>
    </w:p>
    <w:p w14:paraId="6D813B66"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纤维状蛋白质</w:t>
      </w:r>
    </w:p>
    <w:p w14:paraId="13B6F9ED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α-角蛋白；丝心蛋白和β-角蛋白：胶原蛋白；弹性蛋白</w:t>
      </w:r>
    </w:p>
    <w:p w14:paraId="5F326672"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蛋白质超二级结构和结构域</w:t>
      </w:r>
    </w:p>
    <w:p w14:paraId="539898FA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超二级结构；结构域</w:t>
      </w:r>
    </w:p>
    <w:p w14:paraId="2921FB68"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球状蛋白质与三级结构</w:t>
      </w:r>
    </w:p>
    <w:p w14:paraId="7CBE1140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三级结构的形成；球状蛋白质三级结构的特征；球状蛋白质三级结构/结构</w:t>
      </w:r>
    </w:p>
    <w:p w14:paraId="38B00401">
      <w:pPr>
        <w:spacing w:line="360" w:lineRule="auto"/>
        <w:rPr>
          <w:sz w:val="24"/>
        </w:rPr>
      </w:pPr>
      <w:r>
        <w:rPr>
          <w:sz w:val="24"/>
        </w:rPr>
        <w:t>域的类型</w:t>
      </w:r>
    </w:p>
    <w:p w14:paraId="321D150E"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四级结构和亚基缔合</w:t>
      </w:r>
    </w:p>
    <w:p w14:paraId="72758959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有关四级结构的一些概念；四级缔合的驱动力；亚基相互作用的方式</w:t>
      </w:r>
    </w:p>
    <w:p w14:paraId="1279EC0F"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蛋白质的变性、折叠和结构预测</w:t>
      </w:r>
    </w:p>
    <w:p w14:paraId="683D56DF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蛋白质的变性</w:t>
      </w:r>
      <w:r>
        <w:rPr>
          <w:rFonts w:hint="eastAsia"/>
          <w:sz w:val="24"/>
        </w:rPr>
        <w:t>；</w:t>
      </w:r>
      <w:r>
        <w:rPr>
          <w:sz w:val="24"/>
        </w:rPr>
        <w:t>氨基酸序列规定蛋白质的三维结构</w:t>
      </w:r>
      <w:r>
        <w:rPr>
          <w:rFonts w:hint="eastAsia"/>
          <w:sz w:val="24"/>
        </w:rPr>
        <w:t>；</w:t>
      </w:r>
      <w:r>
        <w:rPr>
          <w:sz w:val="24"/>
        </w:rPr>
        <w:t>蛋白质肽链折叠的动</w:t>
      </w:r>
    </w:p>
    <w:p w14:paraId="262AB910">
      <w:pPr>
        <w:spacing w:line="360" w:lineRule="auto"/>
        <w:rPr>
          <w:sz w:val="24"/>
        </w:rPr>
      </w:pPr>
      <w:r>
        <w:rPr>
          <w:sz w:val="24"/>
        </w:rPr>
        <w:t>力学和蛋白质结构的预测</w:t>
      </w:r>
    </w:p>
    <w:p w14:paraId="31C1588F">
      <w:pPr>
        <w:spacing w:line="360" w:lineRule="auto"/>
        <w:jc w:val="center"/>
        <w:rPr>
          <w:b/>
          <w:bCs/>
          <w:sz w:val="24"/>
        </w:rPr>
      </w:pPr>
    </w:p>
    <w:p w14:paraId="4756C6FB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第3章  蛋白质的生物学功能</w:t>
      </w:r>
    </w:p>
    <w:p w14:paraId="65E1D1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5E53D8E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通过学习血红蛋白、肌红蛋白结构与功能的关系，理解蛋白质结构与功能的关系</w:t>
      </w:r>
    </w:p>
    <w:p w14:paraId="31DABDC9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25E8B07D">
      <w:pPr>
        <w:spacing w:line="360" w:lineRule="auto"/>
        <w:ind w:left="240"/>
        <w:rPr>
          <w:sz w:val="24"/>
        </w:rPr>
      </w:pPr>
      <w:r>
        <w:rPr>
          <w:sz w:val="24"/>
        </w:rPr>
        <w:t>1. 蛋白质功能的多样性</w:t>
      </w:r>
    </w:p>
    <w:p w14:paraId="4BC2380A">
      <w:pPr>
        <w:spacing w:line="360" w:lineRule="auto"/>
        <w:ind w:left="240"/>
        <w:rPr>
          <w:sz w:val="24"/>
        </w:rPr>
      </w:pPr>
      <w:r>
        <w:rPr>
          <w:sz w:val="24"/>
        </w:rPr>
        <w:t>2. 氧结合蛋白质—肌红蛋白：贮存氧</w:t>
      </w:r>
    </w:p>
    <w:p w14:paraId="368E3AA9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肌红蛋白的三级结构；辅基血红素；O</w:t>
      </w:r>
      <w:r>
        <w:rPr>
          <w:sz w:val="24"/>
          <w:vertAlign w:val="subscript"/>
        </w:rPr>
        <w:t>2</w:t>
      </w:r>
      <w:r>
        <w:rPr>
          <w:sz w:val="24"/>
        </w:rPr>
        <w:t>与肌红蛋白的结合；O</w:t>
      </w:r>
      <w:r>
        <w:rPr>
          <w:sz w:val="24"/>
          <w:vertAlign w:val="subscript"/>
        </w:rPr>
        <w:t>2</w:t>
      </w:r>
      <w:r>
        <w:rPr>
          <w:sz w:val="24"/>
        </w:rPr>
        <w:t>的结合改</w:t>
      </w:r>
    </w:p>
    <w:p w14:paraId="32C6BCC0">
      <w:pPr>
        <w:spacing w:line="360" w:lineRule="auto"/>
        <w:rPr>
          <w:sz w:val="24"/>
        </w:rPr>
      </w:pPr>
      <w:r>
        <w:rPr>
          <w:sz w:val="24"/>
        </w:rPr>
        <w:t>变肌红蛋白的构象</w:t>
      </w:r>
    </w:p>
    <w:p w14:paraId="285A487F">
      <w:pPr>
        <w:spacing w:line="360" w:lineRule="auto"/>
        <w:ind w:left="240"/>
        <w:rPr>
          <w:sz w:val="24"/>
        </w:rPr>
      </w:pPr>
      <w:r>
        <w:rPr>
          <w:sz w:val="24"/>
        </w:rPr>
        <w:t>3. 氧结合蛋白质—</w:t>
      </w:r>
      <w:r>
        <w:rPr>
          <w:rFonts w:hint="eastAsia"/>
          <w:sz w:val="24"/>
        </w:rPr>
        <w:t>血红</w:t>
      </w:r>
      <w:r>
        <w:rPr>
          <w:sz w:val="24"/>
        </w:rPr>
        <w:t>蛋白：转运氧</w:t>
      </w:r>
    </w:p>
    <w:p w14:paraId="3330547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血红蛋白的结构；氧结合引起的血红蛋白构象变化；血红蛋白的协同性氧结合（Hb氧结合曲线）；H</w:t>
      </w:r>
      <w:r>
        <w:rPr>
          <w:sz w:val="24"/>
          <w:vertAlign w:val="superscript"/>
        </w:rPr>
        <w:t>+</w:t>
      </w:r>
      <w:r>
        <w:rPr>
          <w:sz w:val="24"/>
        </w:rPr>
        <w:t>、CO</w:t>
      </w:r>
      <w:r>
        <w:rPr>
          <w:sz w:val="24"/>
          <w:vertAlign w:val="subscript"/>
        </w:rPr>
        <w:t>2</w:t>
      </w:r>
      <w:r>
        <w:rPr>
          <w:sz w:val="24"/>
        </w:rPr>
        <w:t>和BPG对血红蛋白结合氧的影响</w:t>
      </w:r>
    </w:p>
    <w:p w14:paraId="1972CDEF">
      <w:pPr>
        <w:spacing w:line="360" w:lineRule="auto"/>
        <w:ind w:left="240"/>
        <w:rPr>
          <w:sz w:val="24"/>
        </w:rPr>
      </w:pPr>
      <w:r>
        <w:rPr>
          <w:sz w:val="24"/>
        </w:rPr>
        <w:t>4. 血红蛋白分子病</w:t>
      </w:r>
    </w:p>
    <w:p w14:paraId="2D990BCC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分子病是遗传的；镰刀状细胞贫血病</w:t>
      </w:r>
    </w:p>
    <w:p w14:paraId="4C0BAACD">
      <w:pPr>
        <w:spacing w:line="360" w:lineRule="auto"/>
        <w:jc w:val="center"/>
        <w:rPr>
          <w:b/>
          <w:bCs/>
          <w:sz w:val="24"/>
        </w:rPr>
      </w:pPr>
    </w:p>
    <w:p w14:paraId="13141A7E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第4章  蛋白质的性质、分离纯化和鉴定</w:t>
      </w:r>
    </w:p>
    <w:p w14:paraId="710A6D9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5E08B7C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蛋白质酸碱性质、胶体性质和蛋白质沉淀，蛋白质分离纯化的方法与原理</w:t>
      </w:r>
    </w:p>
    <w:p w14:paraId="23121D8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604FDA26">
      <w:pPr>
        <w:pStyle w:val="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蛋白质在水溶液中的行为</w:t>
      </w:r>
    </w:p>
    <w:p w14:paraId="750C8F25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蛋白质的酸碱性质；蛋白质的胶体性质和蛋白质沉淀</w:t>
      </w:r>
    </w:p>
    <w:p w14:paraId="24B78124">
      <w:pPr>
        <w:spacing w:line="360" w:lineRule="auto"/>
        <w:ind w:left="240"/>
        <w:rPr>
          <w:sz w:val="24"/>
        </w:rPr>
      </w:pPr>
      <w:r>
        <w:rPr>
          <w:sz w:val="24"/>
        </w:rPr>
        <w:t>2.  蛋白质分离纯化的一般程序</w:t>
      </w:r>
    </w:p>
    <w:p w14:paraId="52D76E0E">
      <w:pPr>
        <w:spacing w:line="360" w:lineRule="auto"/>
        <w:ind w:left="240"/>
        <w:rPr>
          <w:sz w:val="24"/>
        </w:rPr>
      </w:pPr>
      <w:r>
        <w:rPr>
          <w:sz w:val="24"/>
        </w:rPr>
        <w:t>3.  蛋白质分离纯化的方法</w:t>
      </w:r>
    </w:p>
    <w:p w14:paraId="7249100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等电点沉淀和盐析、有机溶剂分级分离、透析和超滤、密度梯度超速离心、凝胶过滤、凝胶电泳、等电聚焦和双向电泳、离子交换层析、疏水相互作用层析、亲和层析和高效液相层析</w:t>
      </w:r>
    </w:p>
    <w:p w14:paraId="6A3BE231">
      <w:pPr>
        <w:spacing w:line="360" w:lineRule="auto"/>
        <w:rPr>
          <w:sz w:val="24"/>
        </w:rPr>
      </w:pPr>
      <w:r>
        <w:rPr>
          <w:sz w:val="24"/>
        </w:rPr>
        <w:t xml:space="preserve">  4. 蛋白质相对分子质量的测定</w:t>
      </w:r>
    </w:p>
    <w:p w14:paraId="6F0903E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凝胶过滤法测定相对分子质量、SDS-PAGE测定相对分子质量和沉降速度法测定相对分子质量</w:t>
      </w:r>
    </w:p>
    <w:p w14:paraId="44CF15FA">
      <w:pPr>
        <w:spacing w:line="360" w:lineRule="auto"/>
        <w:rPr>
          <w:sz w:val="24"/>
        </w:rPr>
      </w:pPr>
      <w:r>
        <w:rPr>
          <w:sz w:val="24"/>
        </w:rPr>
        <w:t xml:space="preserve">  5. 蛋白质的含量测定与纯度鉴定</w:t>
      </w:r>
    </w:p>
    <w:p w14:paraId="78D9404A">
      <w:pPr>
        <w:spacing w:line="360" w:lineRule="auto"/>
        <w:jc w:val="center"/>
        <w:rPr>
          <w:b/>
          <w:bCs/>
          <w:sz w:val="24"/>
        </w:rPr>
      </w:pPr>
    </w:p>
    <w:p w14:paraId="3E72F3A8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第5章  酶的催化作用</w:t>
      </w:r>
    </w:p>
    <w:p w14:paraId="517535E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0900910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酶的化学本质及其分类和命名；酶的专一性；酶的活力测定；核酶的概念</w:t>
      </w:r>
    </w:p>
    <w:p w14:paraId="3B832AC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1A2612D7"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酶是生物催化剂</w:t>
      </w:r>
    </w:p>
    <w:p w14:paraId="0E9D6B70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酶与一般催化剂的共同点；酶作为生物催化剂的特点</w:t>
      </w:r>
    </w:p>
    <w:p w14:paraId="40C28764"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酶的化学本质及其组成</w:t>
      </w:r>
    </w:p>
    <w:p w14:paraId="39B7AC20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酶的化学本质；酶的化学组成；单体酶、寡聚酶、多酶复合物</w:t>
      </w:r>
    </w:p>
    <w:p w14:paraId="073B1902"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酶的命名和分类</w:t>
      </w:r>
    </w:p>
    <w:p w14:paraId="663721E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习惯命名法；国际系统命名法；国际系统分类法及酶的编号；六大类酶的特征和举例</w:t>
      </w:r>
    </w:p>
    <w:p w14:paraId="4F59CFDD"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酶的专一性</w:t>
      </w:r>
    </w:p>
    <w:p w14:paraId="2791B062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酶的专一性；有关酶作用的专一性的假说</w:t>
      </w:r>
    </w:p>
    <w:p w14:paraId="4F348E83"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酶的活力测定和分离纯化</w:t>
      </w:r>
    </w:p>
    <w:p w14:paraId="756FE3DF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rFonts w:hint="eastAsia"/>
          <w:sz w:val="24"/>
        </w:rPr>
        <w:t>酶活力的测定；酶的分离纯化</w:t>
      </w:r>
    </w:p>
    <w:p w14:paraId="75CB74C5"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 非蛋白质生物催化剂—核酶</w:t>
      </w:r>
    </w:p>
    <w:p w14:paraId="22B0C9D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核酶（ribozyme）的概念；核酶的种类；核酶的研究意义及应用前景</w:t>
      </w:r>
    </w:p>
    <w:p w14:paraId="0110E7AB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14:paraId="14509AAA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第6章  酶动力学</w:t>
      </w:r>
    </w:p>
    <w:p w14:paraId="11BAA342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03FC41C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米氏方程和米氏常数的意义；酶的抑制作用；温度、</w:t>
      </w:r>
      <w:r>
        <w:rPr>
          <w:rFonts w:hint="eastAsia"/>
          <w:sz w:val="24"/>
          <w:lang w:val="en-US" w:eastAsia="zh-CN"/>
        </w:rPr>
        <w:t>p</w:t>
      </w:r>
      <w:bookmarkStart w:id="1" w:name="_GoBack"/>
      <w:bookmarkEnd w:id="1"/>
      <w:r>
        <w:rPr>
          <w:sz w:val="24"/>
        </w:rPr>
        <w:t>H及激活剂对酶促反应的影响</w:t>
      </w:r>
    </w:p>
    <w:p w14:paraId="47BECC5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71162A99">
      <w:pPr>
        <w:pStyle w:val="7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化学动力学基础</w:t>
      </w:r>
    </w:p>
    <w:p w14:paraId="5DE3D845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化学反应速率及其测定；反应分子数和反应级数；各级反应特征</w:t>
      </w:r>
    </w:p>
    <w:p w14:paraId="7CB94F55">
      <w:pPr>
        <w:pStyle w:val="7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底物浓度对酶促反应速率的影响</w:t>
      </w:r>
    </w:p>
    <w:p w14:paraId="457A822F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中间</w:t>
      </w:r>
      <w:r>
        <w:rPr>
          <w:rFonts w:hint="eastAsia"/>
          <w:sz w:val="24"/>
        </w:rPr>
        <w:t>复合物</w:t>
      </w:r>
      <w:r>
        <w:rPr>
          <w:sz w:val="24"/>
        </w:rPr>
        <w:t>学说；酶促反应的动力学方程式；多底物的酶促反应动力学</w:t>
      </w:r>
    </w:p>
    <w:p w14:paraId="5FF8460E">
      <w:pPr>
        <w:pStyle w:val="7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酶的抑制作用</w:t>
      </w:r>
    </w:p>
    <w:p w14:paraId="600F86DB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抑制程度的表示方法；抑制作用的类型；可逆抑制作用和不可逆抑制作用</w:t>
      </w:r>
    </w:p>
    <w:p w14:paraId="374BA8F2">
      <w:pPr>
        <w:spacing w:line="360" w:lineRule="auto"/>
        <w:rPr>
          <w:sz w:val="24"/>
        </w:rPr>
      </w:pPr>
      <w:r>
        <w:rPr>
          <w:sz w:val="24"/>
        </w:rPr>
        <w:t>的鉴别；可逆抑制作用动力学；一些重要的抑制剂</w:t>
      </w:r>
    </w:p>
    <w:p w14:paraId="317360DA">
      <w:pPr>
        <w:pStyle w:val="7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温度对酶促反应的影响</w:t>
      </w:r>
    </w:p>
    <w:p w14:paraId="0D5DA7D2">
      <w:pPr>
        <w:pStyle w:val="7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H对酶促反应的影响</w:t>
      </w:r>
    </w:p>
    <w:p w14:paraId="0AA5C91B">
      <w:pPr>
        <w:pStyle w:val="7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激活剂对酶促反应的影响</w:t>
      </w:r>
    </w:p>
    <w:p w14:paraId="45BBF63E">
      <w:pPr>
        <w:pStyle w:val="7"/>
        <w:spacing w:line="360" w:lineRule="auto"/>
        <w:ind w:left="600" w:firstLine="0" w:firstLineChars="0"/>
        <w:jc w:val="center"/>
        <w:rPr>
          <w:b/>
          <w:bCs/>
          <w:sz w:val="24"/>
        </w:rPr>
      </w:pPr>
    </w:p>
    <w:p w14:paraId="1181CC6B">
      <w:pPr>
        <w:pStyle w:val="7"/>
        <w:spacing w:line="360" w:lineRule="auto"/>
        <w:ind w:left="600" w:firstLine="0" w:firstLineChars="0"/>
        <w:jc w:val="center"/>
        <w:rPr>
          <w:b/>
          <w:bCs/>
          <w:sz w:val="24"/>
        </w:rPr>
      </w:pPr>
      <w:r>
        <w:rPr>
          <w:b/>
          <w:bCs/>
          <w:sz w:val="24"/>
        </w:rPr>
        <w:t>第7章  酶作用机制和酶活性调节</w:t>
      </w:r>
    </w:p>
    <w:p w14:paraId="4EE2476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4635D6D8">
      <w:pPr>
        <w:spacing w:line="360" w:lineRule="auto"/>
        <w:ind w:firstLine="480"/>
        <w:rPr>
          <w:sz w:val="24"/>
        </w:rPr>
      </w:pPr>
      <w:r>
        <w:rPr>
          <w:sz w:val="24"/>
        </w:rPr>
        <w:t>酶活性部位的概念</w:t>
      </w:r>
      <w:r>
        <w:rPr>
          <w:rFonts w:hint="eastAsia"/>
          <w:sz w:val="24"/>
        </w:rPr>
        <w:t>和特点</w:t>
      </w:r>
      <w:r>
        <w:rPr>
          <w:sz w:val="24"/>
        </w:rPr>
        <w:t>；酶促反应机制及酶活性的别构调节；酶活性的共价调节；同工酶的概念</w:t>
      </w:r>
    </w:p>
    <w:p w14:paraId="6F68610A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43B869FF">
      <w:pPr>
        <w:pStyle w:val="7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酶的活性部位</w:t>
      </w:r>
    </w:p>
    <w:p w14:paraId="4C728DBD">
      <w:pPr>
        <w:spacing w:line="360" w:lineRule="auto"/>
        <w:rPr>
          <w:sz w:val="24"/>
        </w:rPr>
      </w:pPr>
      <w:r>
        <w:rPr>
          <w:sz w:val="24"/>
        </w:rPr>
        <w:t xml:space="preserve">     酶活性部位的特点；研究酶活性部位的方法</w:t>
      </w:r>
    </w:p>
    <w:p w14:paraId="3D652A50">
      <w:pPr>
        <w:pStyle w:val="7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酶催化反应的独特性质</w:t>
      </w:r>
    </w:p>
    <w:p w14:paraId="5D869321">
      <w:pPr>
        <w:pStyle w:val="7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酶促反应机制</w:t>
      </w:r>
    </w:p>
    <w:p w14:paraId="415A438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酸碱催化；共价催化；金属离子催化；底物和酶的邻近效应与定向效应；底物的形变和诱导契合；多元催化和协同效应；活性部位微环境的影响</w:t>
      </w:r>
    </w:p>
    <w:p w14:paraId="06AAF018">
      <w:pPr>
        <w:pStyle w:val="7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酶活性的别构调节</w:t>
      </w:r>
    </w:p>
    <w:p w14:paraId="5DFBB566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酶的别构效应和别构酶的性质</w:t>
      </w:r>
    </w:p>
    <w:p w14:paraId="6386AF8B">
      <w:pPr>
        <w:pStyle w:val="7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酶活性的共价调节</w:t>
      </w:r>
    </w:p>
    <w:p w14:paraId="31183C8C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酶的可逆共价修饰类型；酶的不可逆共价调节—酶原的激活</w:t>
      </w:r>
    </w:p>
    <w:p w14:paraId="21E936D0">
      <w:pPr>
        <w:pStyle w:val="7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同工酶</w:t>
      </w:r>
    </w:p>
    <w:p w14:paraId="2F540B3E">
      <w:pPr>
        <w:pStyle w:val="7"/>
        <w:spacing w:line="360" w:lineRule="auto"/>
        <w:ind w:left="600" w:firstLine="0" w:firstLineChars="0"/>
        <w:jc w:val="center"/>
        <w:rPr>
          <w:b/>
          <w:bCs/>
          <w:sz w:val="24"/>
        </w:rPr>
      </w:pPr>
    </w:p>
    <w:p w14:paraId="26CE12DD">
      <w:pPr>
        <w:pStyle w:val="7"/>
        <w:spacing w:line="360" w:lineRule="auto"/>
        <w:ind w:left="600" w:firstLine="0" w:firstLineChars="0"/>
        <w:jc w:val="center"/>
        <w:rPr>
          <w:b/>
          <w:bCs/>
          <w:sz w:val="24"/>
        </w:rPr>
      </w:pPr>
      <w:r>
        <w:rPr>
          <w:b/>
          <w:bCs/>
          <w:sz w:val="24"/>
        </w:rPr>
        <w:t>第8章  核酸的结构和功能</w:t>
      </w:r>
    </w:p>
    <w:p w14:paraId="0CC4D479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56BC28F3">
      <w:pPr>
        <w:spacing w:line="360" w:lineRule="auto"/>
        <w:rPr>
          <w:sz w:val="24"/>
        </w:rPr>
      </w:pPr>
      <w:r>
        <w:rPr>
          <w:sz w:val="24"/>
        </w:rPr>
        <w:t xml:space="preserve">    核酸和核苷酸的组成和结构；DNA的结构和功能；RNA的结构与功能</w:t>
      </w:r>
    </w:p>
    <w:p w14:paraId="272E9CF6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4715DEE8">
      <w:pPr>
        <w:pStyle w:val="7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核酸的发现</w:t>
      </w:r>
    </w:p>
    <w:p w14:paraId="4A5102AD">
      <w:pPr>
        <w:pStyle w:val="7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核酸的种类和分布</w:t>
      </w:r>
    </w:p>
    <w:p w14:paraId="305F3F86">
      <w:pPr>
        <w:pStyle w:val="7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核酸的化学组成</w:t>
      </w:r>
    </w:p>
    <w:p w14:paraId="31AF8831">
      <w:pPr>
        <w:pStyle w:val="7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DNA的结构和功能</w:t>
      </w:r>
    </w:p>
    <w:p w14:paraId="719BC406">
      <w:pPr>
        <w:pStyle w:val="7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RNA的结构与功能</w:t>
      </w:r>
    </w:p>
    <w:p w14:paraId="6E2756D5">
      <w:pPr>
        <w:pStyle w:val="7"/>
        <w:spacing w:line="360" w:lineRule="auto"/>
        <w:ind w:left="600" w:firstLine="0" w:firstLineChars="0"/>
        <w:jc w:val="center"/>
        <w:rPr>
          <w:b/>
          <w:bCs/>
          <w:sz w:val="24"/>
        </w:rPr>
      </w:pPr>
    </w:p>
    <w:p w14:paraId="5364B53B">
      <w:pPr>
        <w:pStyle w:val="7"/>
        <w:spacing w:line="360" w:lineRule="auto"/>
        <w:ind w:left="600" w:firstLine="0" w:firstLineChars="0"/>
        <w:jc w:val="center"/>
        <w:rPr>
          <w:b/>
          <w:bCs/>
          <w:sz w:val="24"/>
        </w:rPr>
      </w:pPr>
      <w:r>
        <w:rPr>
          <w:b/>
          <w:bCs/>
          <w:sz w:val="24"/>
        </w:rPr>
        <w:t>第9章  核酸的物理化学性质和研究方法</w:t>
      </w:r>
    </w:p>
    <w:p w14:paraId="45361A2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12E564D2">
      <w:pPr>
        <w:spacing w:line="360" w:lineRule="auto"/>
        <w:rPr>
          <w:sz w:val="24"/>
        </w:rPr>
      </w:pPr>
      <w:r>
        <w:rPr>
          <w:sz w:val="24"/>
        </w:rPr>
        <w:t xml:space="preserve">    核酸的水解；核酸的紫外吸收；核酸的变性、复性及杂交；核酸的分离纯化</w:t>
      </w:r>
    </w:p>
    <w:p w14:paraId="69849E82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7A728AAD">
      <w:pPr>
        <w:pStyle w:val="7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核酸的水解</w:t>
      </w:r>
    </w:p>
    <w:p w14:paraId="0B15353D">
      <w:pPr>
        <w:pStyle w:val="7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核酸的酸碱性质</w:t>
      </w:r>
    </w:p>
    <w:p w14:paraId="0F05B125">
      <w:pPr>
        <w:pStyle w:val="7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核酸的紫外吸收</w:t>
      </w:r>
    </w:p>
    <w:p w14:paraId="7C105EEF">
      <w:pPr>
        <w:pStyle w:val="7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核酸的变性、复性和杂交</w:t>
      </w:r>
    </w:p>
    <w:p w14:paraId="2F55C920">
      <w:pPr>
        <w:pStyle w:val="7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核酸的分离和纯化</w:t>
      </w:r>
    </w:p>
    <w:p w14:paraId="3D4C68CF">
      <w:pPr>
        <w:pStyle w:val="7"/>
        <w:spacing w:line="360" w:lineRule="auto"/>
        <w:ind w:left="600" w:firstLine="0" w:firstLineChars="0"/>
        <w:jc w:val="center"/>
        <w:rPr>
          <w:b/>
          <w:bCs/>
          <w:sz w:val="24"/>
        </w:rPr>
      </w:pPr>
    </w:p>
    <w:p w14:paraId="23300B51">
      <w:pPr>
        <w:pStyle w:val="7"/>
        <w:spacing w:line="360" w:lineRule="auto"/>
        <w:ind w:left="600" w:firstLine="0" w:firstLineChars="0"/>
        <w:jc w:val="center"/>
        <w:rPr>
          <w:b/>
          <w:bCs/>
          <w:sz w:val="24"/>
        </w:rPr>
      </w:pPr>
      <w:r>
        <w:rPr>
          <w:b/>
          <w:bCs/>
          <w:sz w:val="24"/>
        </w:rPr>
        <w:t>第10章  维生素和辅酶</w:t>
      </w:r>
    </w:p>
    <w:p w14:paraId="1AA035C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229153C8">
      <w:pPr>
        <w:spacing w:line="360" w:lineRule="auto"/>
        <w:ind w:firstLine="480"/>
        <w:rPr>
          <w:sz w:val="24"/>
        </w:rPr>
      </w:pPr>
      <w:r>
        <w:rPr>
          <w:sz w:val="24"/>
        </w:rPr>
        <w:t>维生素的概念、分类及生物学功能； B族维生素与其相应辅酶的关系</w:t>
      </w:r>
    </w:p>
    <w:p w14:paraId="2D669C46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3D8D19F1">
      <w:pPr>
        <w:pStyle w:val="7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维生素概论</w:t>
      </w:r>
    </w:p>
    <w:p w14:paraId="457AD5FA">
      <w:pPr>
        <w:pStyle w:val="7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脂溶性维生素</w:t>
      </w:r>
    </w:p>
    <w:p w14:paraId="0C351491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维生素A；维生素D；维生素E；维生素K</w:t>
      </w:r>
    </w:p>
    <w:p w14:paraId="3518E54E">
      <w:pPr>
        <w:pStyle w:val="7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水溶性维生素</w:t>
      </w:r>
    </w:p>
    <w:p w14:paraId="744AC3C2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     </w:t>
      </w:r>
      <w:r>
        <w:rPr>
          <w:sz w:val="24"/>
        </w:rPr>
        <w:t>维生素B1和硫胺素焦磷酸；维生素PP和烟酰胺辅酶；维生素B2和黄素辅酶；泛酸和辅酶A；维生素B6和磷酸吡哆醛、磷酸吡哆胺；维生素B12（氰钴胺素）及其辅酶；生物素；叶酸和四氢叶酸；硫辛酸；维生素C</w:t>
      </w:r>
    </w:p>
    <w:p w14:paraId="4D7140A8">
      <w:pPr>
        <w:pStyle w:val="7"/>
        <w:spacing w:line="360" w:lineRule="auto"/>
        <w:ind w:left="600" w:firstLine="0" w:firstLineChars="0"/>
        <w:jc w:val="center"/>
        <w:rPr>
          <w:b/>
          <w:bCs/>
          <w:color w:val="FF0000"/>
          <w:sz w:val="24"/>
        </w:rPr>
      </w:pPr>
    </w:p>
    <w:p w14:paraId="4C7EA024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第11章  新陈代谢总论</w:t>
      </w:r>
    </w:p>
    <w:p w14:paraId="628EA2E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61AF6DA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新陈代谢的基本概念和原理；新陈代谢的研究方法</w:t>
      </w:r>
    </w:p>
    <w:p w14:paraId="5122933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085ADF82">
      <w:pPr>
        <w:spacing w:line="360" w:lineRule="auto"/>
        <w:ind w:left="240"/>
        <w:rPr>
          <w:sz w:val="24"/>
        </w:rPr>
      </w:pPr>
      <w:r>
        <w:rPr>
          <w:sz w:val="24"/>
        </w:rPr>
        <w:t>1. 新陈代谢</w:t>
      </w:r>
      <w:r>
        <w:rPr>
          <w:rFonts w:hint="eastAsia"/>
          <w:sz w:val="24"/>
        </w:rPr>
        <w:t>的</w:t>
      </w:r>
      <w:r>
        <w:rPr>
          <w:sz w:val="24"/>
        </w:rPr>
        <w:t>基本概念和原理</w:t>
      </w:r>
    </w:p>
    <w:p w14:paraId="165230CB">
      <w:pPr>
        <w:spacing w:line="360" w:lineRule="auto"/>
        <w:ind w:left="240"/>
        <w:rPr>
          <w:sz w:val="24"/>
        </w:rPr>
      </w:pPr>
      <w:r>
        <w:rPr>
          <w:sz w:val="24"/>
        </w:rPr>
        <w:t>2. 新陈代谢的研究方法</w:t>
      </w:r>
    </w:p>
    <w:p w14:paraId="4046E20A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14:paraId="42A6225A">
      <w:pPr>
        <w:autoSpaceDE w:val="0"/>
        <w:autoSpaceDN w:val="0"/>
        <w:adjustRightInd w:val="0"/>
        <w:spacing w:line="300" w:lineRule="auto"/>
        <w:jc w:val="center"/>
        <w:rPr>
          <w:rFonts w:hint="eastAsia"/>
          <w:b/>
          <w:bCs/>
          <w:sz w:val="24"/>
          <w:lang w:val="zh-CN"/>
        </w:rPr>
      </w:pPr>
    </w:p>
    <w:p w14:paraId="4C4645E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第12章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生物能学</w:t>
      </w:r>
    </w:p>
    <w:p w14:paraId="3DBDF6F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1BE4B905">
      <w:pPr>
        <w:spacing w:line="360" w:lineRule="auto"/>
        <w:ind w:firstLine="480"/>
        <w:rPr>
          <w:sz w:val="24"/>
        </w:rPr>
      </w:pPr>
      <w:r>
        <w:rPr>
          <w:sz w:val="24"/>
        </w:rPr>
        <w:t>自由能的概念和标准自由能，生物体内ATP与磷酰基转移</w:t>
      </w:r>
    </w:p>
    <w:p w14:paraId="5FD623A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4E9F201F">
      <w:pPr>
        <w:spacing w:line="360" w:lineRule="auto"/>
        <w:ind w:left="240"/>
        <w:rPr>
          <w:sz w:val="24"/>
        </w:rPr>
      </w:pPr>
      <w:r>
        <w:rPr>
          <w:sz w:val="24"/>
        </w:rPr>
        <w:t>1. 自由能的概念</w:t>
      </w:r>
    </w:p>
    <w:p w14:paraId="72100A73">
      <w:pPr>
        <w:spacing w:line="360" w:lineRule="auto"/>
        <w:ind w:left="240"/>
        <w:rPr>
          <w:sz w:val="24"/>
        </w:rPr>
      </w:pPr>
      <w:r>
        <w:rPr>
          <w:sz w:val="24"/>
        </w:rPr>
        <w:t>2. 标准自由能变化</w:t>
      </w:r>
    </w:p>
    <w:p w14:paraId="2776331F">
      <w:pPr>
        <w:spacing w:line="360" w:lineRule="auto"/>
        <w:ind w:left="240"/>
        <w:rPr>
          <w:sz w:val="24"/>
        </w:rPr>
      </w:pPr>
      <w:r>
        <w:rPr>
          <w:sz w:val="24"/>
        </w:rPr>
        <w:t>3. ATP与磷酰基转移</w:t>
      </w:r>
    </w:p>
    <w:p w14:paraId="3B300E1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14:paraId="380901C3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13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六碳糖的分解和</w:t>
      </w:r>
      <w:r>
        <w:rPr>
          <w:b/>
          <w:bCs/>
          <w:sz w:val="24"/>
          <w:lang w:val="zh-CN"/>
        </w:rPr>
        <w:t>糖酵解作用</w:t>
      </w:r>
    </w:p>
    <w:p w14:paraId="4EB6EB4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4F11435C">
      <w:pPr>
        <w:spacing w:line="360" w:lineRule="auto"/>
        <w:ind w:left="240" w:firstLine="240" w:firstLineChars="100"/>
        <w:rPr>
          <w:sz w:val="24"/>
        </w:rPr>
      </w:pPr>
      <w:r>
        <w:rPr>
          <w:sz w:val="24"/>
        </w:rPr>
        <w:t>糖酵解作用的反应机制及能量转变；丙酮酸的去路及糖酵解作用的调节</w:t>
      </w:r>
    </w:p>
    <w:p w14:paraId="6CCFC83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3D3AE96E">
      <w:pPr>
        <w:spacing w:line="360" w:lineRule="auto"/>
        <w:ind w:left="240"/>
        <w:rPr>
          <w:sz w:val="24"/>
        </w:rPr>
      </w:pPr>
      <w:r>
        <w:rPr>
          <w:sz w:val="24"/>
        </w:rPr>
        <w:t>1. 糖酵解过程概述</w:t>
      </w:r>
    </w:p>
    <w:p w14:paraId="5AB66D0F">
      <w:pPr>
        <w:autoSpaceDE w:val="0"/>
        <w:autoSpaceDN w:val="0"/>
        <w:adjustRightInd w:val="0"/>
        <w:spacing w:line="300" w:lineRule="auto"/>
        <w:ind w:firstLine="240" w:firstLineChars="100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lang w:val="zh-CN"/>
        </w:rPr>
        <w:t>糖酵解第一阶段的反应机制</w:t>
      </w:r>
    </w:p>
    <w:p w14:paraId="7F43613B">
      <w:pPr>
        <w:autoSpaceDE w:val="0"/>
        <w:autoSpaceDN w:val="0"/>
        <w:adjustRightIn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葡萄糖的磷酸化；葡萄糖-6-磷酸异构化形成果糖-6-磷酸；果糖-6-磷酸形成果糖-1，6-二磷酸；果糖-1，6-二磷酸转变成甘油醛-3-磷酸和二羟丙酮磷酸；二羟丙酮磷酸转变为甘油醛-3-磷酸</w:t>
      </w:r>
    </w:p>
    <w:p w14:paraId="7FD06015">
      <w:pPr>
        <w:autoSpaceDE w:val="0"/>
        <w:autoSpaceDN w:val="0"/>
        <w:adjustRightInd w:val="0"/>
        <w:spacing w:line="300" w:lineRule="auto"/>
        <w:rPr>
          <w:sz w:val="24"/>
        </w:rPr>
      </w:pPr>
      <w:r>
        <w:rPr>
          <w:sz w:val="24"/>
        </w:rPr>
        <w:t xml:space="preserve">  3. </w:t>
      </w:r>
      <w:r>
        <w:rPr>
          <w:rFonts w:hint="eastAsia"/>
          <w:sz w:val="24"/>
        </w:rPr>
        <w:t>糖</w:t>
      </w:r>
      <w:r>
        <w:rPr>
          <w:sz w:val="24"/>
        </w:rPr>
        <w:t>酵解第二阶段的反应机制</w:t>
      </w:r>
    </w:p>
    <w:p w14:paraId="77CCAF02">
      <w:pPr>
        <w:autoSpaceDE w:val="0"/>
        <w:autoSpaceDN w:val="0"/>
        <w:adjustRightIn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甘油醛-3-磷酸氧化成1，3-二磷酸甘油酸；1，3-二磷酸甘油酸转移高能磷酸键基团形成ATP；3-磷酸甘油酸转变为2-二磷酸甘油酸；2-二磷酸甘油酸脱水生成磷酸烯醇式丙酮酸；磷酸烯醇式丙酮酸转变成丙酮酸并产生一个ATP分子</w:t>
      </w:r>
    </w:p>
    <w:p w14:paraId="1CC856AF">
      <w:pPr>
        <w:spacing w:line="360" w:lineRule="auto"/>
        <w:ind w:left="240"/>
        <w:rPr>
          <w:sz w:val="24"/>
        </w:rPr>
      </w:pPr>
      <w:r>
        <w:rPr>
          <w:sz w:val="24"/>
        </w:rPr>
        <w:t>4. 由葡萄糖转变为两分子丙酮酸能量转变的估算</w:t>
      </w:r>
    </w:p>
    <w:p w14:paraId="658CE50A">
      <w:pPr>
        <w:spacing w:line="360" w:lineRule="auto"/>
        <w:ind w:left="240"/>
        <w:rPr>
          <w:sz w:val="24"/>
        </w:rPr>
      </w:pPr>
      <w:r>
        <w:rPr>
          <w:sz w:val="24"/>
        </w:rPr>
        <w:t>5. 丙酮酸的去路</w:t>
      </w:r>
    </w:p>
    <w:p w14:paraId="6BD0299C">
      <w:pPr>
        <w:spacing w:line="360" w:lineRule="auto"/>
        <w:ind w:left="240"/>
        <w:rPr>
          <w:sz w:val="24"/>
        </w:rPr>
      </w:pPr>
      <w:r>
        <w:rPr>
          <w:sz w:val="24"/>
        </w:rPr>
        <w:t>6. 糖酵解作用的调节</w:t>
      </w:r>
    </w:p>
    <w:p w14:paraId="1455D57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磷酸果糖激酶是关键酶； 2，6-二磷酸果糖对酵解的调节作用；己糖激酶和丙酮酸激酶对糖酵解的调节作用</w:t>
      </w:r>
    </w:p>
    <w:p w14:paraId="29B34FFE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14:paraId="3FBF1550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</w:p>
    <w:p w14:paraId="2AFB12EE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第14章 柠檬酸循环</w:t>
      </w:r>
    </w:p>
    <w:p w14:paraId="7FC5985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44A21095">
      <w:pPr>
        <w:spacing w:line="360" w:lineRule="auto"/>
        <w:ind w:firstLine="480"/>
        <w:rPr>
          <w:sz w:val="24"/>
        </w:rPr>
      </w:pPr>
      <w:r>
        <w:rPr>
          <w:sz w:val="24"/>
        </w:rPr>
        <w:t>丙酮酸的脱氢脱羧过程及柠檬酸循环过程；能量转换及调控</w:t>
      </w:r>
    </w:p>
    <w:p w14:paraId="084F503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5963FF31">
      <w:pPr>
        <w:spacing w:line="360" w:lineRule="auto"/>
        <w:ind w:left="240"/>
        <w:rPr>
          <w:sz w:val="24"/>
        </w:rPr>
      </w:pPr>
      <w:r>
        <w:rPr>
          <w:sz w:val="24"/>
        </w:rPr>
        <w:t>1. 丙酮酸转化成乙酰辅酶A的过程</w:t>
      </w:r>
    </w:p>
    <w:p w14:paraId="7F77D053">
      <w:pPr>
        <w:spacing w:line="360" w:lineRule="auto"/>
        <w:ind w:left="240"/>
        <w:rPr>
          <w:sz w:val="24"/>
          <w:lang w:val="zh-CN"/>
        </w:rPr>
      </w:pPr>
      <w:r>
        <w:rPr>
          <w:sz w:val="24"/>
        </w:rPr>
        <w:t xml:space="preserve">2. </w:t>
      </w:r>
      <w:r>
        <w:rPr>
          <w:sz w:val="24"/>
          <w:lang w:val="zh-CN"/>
        </w:rPr>
        <w:t>柠檬酸循环</w:t>
      </w:r>
    </w:p>
    <w:p w14:paraId="09097174">
      <w:pPr>
        <w:spacing w:line="360" w:lineRule="auto"/>
        <w:ind w:left="240" w:firstLine="240" w:firstLineChars="100"/>
        <w:rPr>
          <w:sz w:val="24"/>
        </w:rPr>
      </w:pPr>
      <w:r>
        <w:rPr>
          <w:sz w:val="24"/>
        </w:rPr>
        <w:t>草酰乙酸与乙酰-C</w:t>
      </w:r>
      <w:r>
        <w:rPr>
          <w:rFonts w:hint="eastAsia"/>
          <w:sz w:val="24"/>
        </w:rPr>
        <w:t>o</w:t>
      </w:r>
      <w:r>
        <w:rPr>
          <w:sz w:val="24"/>
        </w:rPr>
        <w:t>A缩合形成柠檬酸；柠檬酸异构化形成异柠檬酸；异柠</w:t>
      </w:r>
    </w:p>
    <w:p w14:paraId="3203BD0B">
      <w:pPr>
        <w:spacing w:line="360" w:lineRule="auto"/>
        <w:rPr>
          <w:sz w:val="24"/>
        </w:rPr>
      </w:pPr>
      <w:r>
        <w:rPr>
          <w:sz w:val="24"/>
        </w:rPr>
        <w:t>檬酸氧化形成α-酮戊二酸；α-酮戊二酸氧化脱羧形成琥珀酰-C</w:t>
      </w:r>
      <w:r>
        <w:rPr>
          <w:rFonts w:hint="eastAsia"/>
          <w:sz w:val="24"/>
        </w:rPr>
        <w:t>o</w:t>
      </w:r>
      <w:r>
        <w:rPr>
          <w:sz w:val="24"/>
        </w:rPr>
        <w:t>A；琥珀酰-C</w:t>
      </w:r>
      <w:r>
        <w:rPr>
          <w:rFonts w:hint="eastAsia"/>
          <w:sz w:val="24"/>
        </w:rPr>
        <w:t>o</w:t>
      </w:r>
      <w:r>
        <w:rPr>
          <w:sz w:val="24"/>
        </w:rPr>
        <w:t>A转化成琥珀酸并产生一个高能磷酸键；琥珀酸脱氢形成延胡索酸；延胡索酸水合形成L-苹果酸；L-苹果酸脱氢形成草酰乙酸</w:t>
      </w:r>
    </w:p>
    <w:p w14:paraId="15CA079F">
      <w:pPr>
        <w:spacing w:line="360" w:lineRule="auto"/>
        <w:ind w:left="240"/>
        <w:rPr>
          <w:sz w:val="24"/>
        </w:rPr>
      </w:pPr>
      <w:r>
        <w:rPr>
          <w:sz w:val="24"/>
        </w:rPr>
        <w:t>3. 柠檬酸循环的化学总结算</w:t>
      </w:r>
    </w:p>
    <w:p w14:paraId="50047C3C">
      <w:pPr>
        <w:spacing w:line="360" w:lineRule="auto"/>
        <w:ind w:left="240"/>
        <w:rPr>
          <w:sz w:val="24"/>
        </w:rPr>
      </w:pPr>
      <w:r>
        <w:rPr>
          <w:sz w:val="24"/>
        </w:rPr>
        <w:t>4. 柠檬酸循环的调控</w:t>
      </w:r>
    </w:p>
    <w:p w14:paraId="11AC4904">
      <w:pPr>
        <w:spacing w:line="360" w:lineRule="auto"/>
        <w:ind w:left="240"/>
        <w:rPr>
          <w:sz w:val="24"/>
        </w:rPr>
      </w:pPr>
      <w:r>
        <w:rPr>
          <w:sz w:val="24"/>
        </w:rPr>
        <w:t>5. 柠檬酸循环在代谢中的双重角色</w:t>
      </w:r>
    </w:p>
    <w:p w14:paraId="51F1534C">
      <w:pPr>
        <w:spacing w:line="360" w:lineRule="auto"/>
        <w:ind w:left="240"/>
        <w:rPr>
          <w:sz w:val="24"/>
        </w:rPr>
      </w:pPr>
      <w:r>
        <w:rPr>
          <w:sz w:val="24"/>
        </w:rPr>
        <w:t>6. 乙醛酸途径</w:t>
      </w:r>
    </w:p>
    <w:p w14:paraId="5250FC86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14:paraId="4503F959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第15章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氧化磷酸化作用</w:t>
      </w:r>
    </w:p>
    <w:p w14:paraId="005BC659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2403D648">
      <w:pPr>
        <w:spacing w:line="360" w:lineRule="auto"/>
        <w:ind w:left="240" w:firstLine="240" w:firstLineChars="100"/>
        <w:rPr>
          <w:sz w:val="24"/>
        </w:rPr>
      </w:pPr>
      <w:r>
        <w:rPr>
          <w:sz w:val="24"/>
        </w:rPr>
        <w:t>电子传递和氧化磷酸化作用</w:t>
      </w:r>
    </w:p>
    <w:p w14:paraId="45DF7C7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62F2CADE">
      <w:pPr>
        <w:pStyle w:val="7"/>
        <w:numPr>
          <w:ilvl w:val="0"/>
          <w:numId w:val="10"/>
        </w:numPr>
        <w:spacing w:line="360" w:lineRule="auto"/>
        <w:ind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氧化还原电势</w:t>
      </w:r>
    </w:p>
    <w:p w14:paraId="6E2998E0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氧化-还原电势；生物体中某些重要的氧化-还原电势；电势和自由能的关</w:t>
      </w:r>
    </w:p>
    <w:p w14:paraId="48C1E5C0">
      <w:pPr>
        <w:spacing w:line="360" w:lineRule="auto"/>
        <w:rPr>
          <w:sz w:val="24"/>
        </w:rPr>
      </w:pPr>
      <w:r>
        <w:rPr>
          <w:sz w:val="24"/>
        </w:rPr>
        <w:t>系；标准电动势和平衡常数的关系</w:t>
      </w:r>
    </w:p>
    <w:p w14:paraId="1FE9F0B1">
      <w:pPr>
        <w:pStyle w:val="7"/>
        <w:numPr>
          <w:ilvl w:val="0"/>
          <w:numId w:val="10"/>
        </w:numPr>
        <w:spacing w:line="360" w:lineRule="auto"/>
        <w:ind w:firstLineChars="0"/>
        <w:rPr>
          <w:sz w:val="24"/>
        </w:rPr>
      </w:pPr>
      <w:r>
        <w:rPr>
          <w:sz w:val="24"/>
        </w:rPr>
        <w:t>电子传递和氧化呼吸链</w:t>
      </w:r>
    </w:p>
    <w:p w14:paraId="64A03286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呼吸链概念的建立；电子传递链；电子传递</w:t>
      </w:r>
      <w:r>
        <w:rPr>
          <w:rFonts w:hint="eastAsia"/>
          <w:sz w:val="24"/>
        </w:rPr>
        <w:t>过程</w:t>
      </w:r>
      <w:r>
        <w:rPr>
          <w:sz w:val="24"/>
        </w:rPr>
        <w:t>；电子传递的抑制剂</w:t>
      </w:r>
    </w:p>
    <w:p w14:paraId="7D7CAC4D">
      <w:pPr>
        <w:spacing w:line="360" w:lineRule="auto"/>
        <w:ind w:left="240"/>
        <w:rPr>
          <w:sz w:val="24"/>
        </w:rPr>
      </w:pPr>
      <w:r>
        <w:rPr>
          <w:sz w:val="24"/>
        </w:rPr>
        <w:t>3. 氧化磷酸化作用</w:t>
      </w:r>
    </w:p>
    <w:p w14:paraId="34AE8747">
      <w:pPr>
        <w:spacing w:line="360" w:lineRule="auto"/>
        <w:rPr>
          <w:sz w:val="24"/>
        </w:rPr>
      </w:pPr>
      <w:r>
        <w:rPr>
          <w:sz w:val="24"/>
        </w:rPr>
        <w:t xml:space="preserve">     氧化磷酸化作用机制；质子梯度的形成；ATP合成机制；氧化磷酸化的解偶联和抑制；细胞溶胶内NADH的再氧化；氧化磷酸化的调控；一个葡萄糖分子彻底氧化产生ATP分子数的总结算</w:t>
      </w:r>
    </w:p>
    <w:p w14:paraId="7C4E580D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14:paraId="3D821BBF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第16章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戊糖磷酸途径</w:t>
      </w:r>
    </w:p>
    <w:p w14:paraId="7D6462B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678BB2D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戊糖磷酸途径及其生物需意义</w:t>
      </w:r>
    </w:p>
    <w:p w14:paraId="5B56A839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1437ADD2">
      <w:pPr>
        <w:pStyle w:val="7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戊糖磷酸途径的主要反应</w:t>
      </w:r>
    </w:p>
    <w:p w14:paraId="47C585FC">
      <w:pPr>
        <w:pStyle w:val="7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戊糖磷酸途径反应速率的调控</w:t>
      </w:r>
    </w:p>
    <w:p w14:paraId="3E9BAD71">
      <w:pPr>
        <w:pStyle w:val="7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戊糖磷酸途径的生物学意义</w:t>
      </w:r>
    </w:p>
    <w:p w14:paraId="12FA6FA8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  <w:bookmarkStart w:id="0" w:name="_Hlk72097519"/>
    </w:p>
    <w:p w14:paraId="4954C351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第17章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糖异生和糖的其他代谢途径</w:t>
      </w:r>
    </w:p>
    <w:p w14:paraId="468C33F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17D0040C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糖异生作用的途径及其调控</w:t>
      </w:r>
    </w:p>
    <w:p w14:paraId="3781BA7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bookmarkEnd w:id="0"/>
    <w:p w14:paraId="531F113C">
      <w:pPr>
        <w:pStyle w:val="7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糖异生作用</w:t>
      </w:r>
    </w:p>
    <w:p w14:paraId="660AE35D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糖异生作用的途径；糖异生途径总览；由丙酮酸形成葡萄糖的能量消耗及</w:t>
      </w:r>
    </w:p>
    <w:p w14:paraId="1285F281">
      <w:pPr>
        <w:spacing w:line="360" w:lineRule="auto"/>
        <w:rPr>
          <w:sz w:val="24"/>
        </w:rPr>
      </w:pPr>
      <w:r>
        <w:rPr>
          <w:sz w:val="24"/>
        </w:rPr>
        <w:t>意义；糖异生作用的调节；乳酸的再利用和可立氏循环</w:t>
      </w:r>
    </w:p>
    <w:p w14:paraId="1AE948FC">
      <w:pPr>
        <w:pStyle w:val="7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sz w:val="24"/>
        </w:rPr>
        <w:t>乙醛酸途径</w:t>
      </w:r>
    </w:p>
    <w:p w14:paraId="364D1C10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14:paraId="76C22945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18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糖原的分解和生物合成</w:t>
      </w:r>
    </w:p>
    <w:p w14:paraId="3FB03472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76C8F9C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糖原的降解和合成过程</w:t>
      </w:r>
    </w:p>
    <w:p w14:paraId="40C30BB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288F05CE">
      <w:pPr>
        <w:pStyle w:val="7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糖原的生物学意义</w:t>
      </w:r>
    </w:p>
    <w:p w14:paraId="767550D7">
      <w:pPr>
        <w:pStyle w:val="7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糖原的降解</w:t>
      </w:r>
    </w:p>
    <w:p w14:paraId="3F4ABBF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糖原磷酸化酶；糖原脱支酶；磷酸葡萄糖变位酶的作用；6-磷酸葡糖磷酸酶</w:t>
      </w:r>
    </w:p>
    <w:p w14:paraId="18A66D77">
      <w:pPr>
        <w:pStyle w:val="7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糖原的生物合成</w:t>
      </w:r>
    </w:p>
    <w:p w14:paraId="01BCD7F6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催化糖原合成的三种酶</w:t>
      </w:r>
    </w:p>
    <w:p w14:paraId="54E17B5E">
      <w:pPr>
        <w:pStyle w:val="7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糖原代谢的调控</w:t>
      </w:r>
    </w:p>
    <w:p w14:paraId="041623D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糖原磷酸化酶的调节机制；糖原合酶的调节机制； G蛋白及其对激素信号的传递作用  </w:t>
      </w:r>
    </w:p>
    <w:p w14:paraId="712BEBBD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14:paraId="49416261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19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脂质的代谢</w:t>
      </w:r>
    </w:p>
    <w:p w14:paraId="72960A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7658A2C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脂肪酸的氧化；不饱和脂肪酸的氧</w:t>
      </w:r>
      <w:r>
        <w:rPr>
          <w:rFonts w:hint="eastAsia"/>
          <w:sz w:val="24"/>
        </w:rPr>
        <w:t>化</w:t>
      </w:r>
      <w:r>
        <w:rPr>
          <w:sz w:val="24"/>
        </w:rPr>
        <w:t>；酮体的生成；脂质的生物合成</w:t>
      </w:r>
    </w:p>
    <w:p w14:paraId="261A762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314789A3">
      <w:pPr>
        <w:pStyle w:val="7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脂肪酸的氧化</w:t>
      </w:r>
    </w:p>
    <w:p w14:paraId="28CAEF6F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脂肪酸的活化；脂肪酸转入线粒体；β-氧化；脂肪酸氧化是高度放能过程</w:t>
      </w:r>
    </w:p>
    <w:p w14:paraId="77B989C3">
      <w:pPr>
        <w:pStyle w:val="7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不饱和脂肪酸的氧化</w:t>
      </w:r>
    </w:p>
    <w:p w14:paraId="36B51023">
      <w:pPr>
        <w:spacing w:line="360" w:lineRule="auto"/>
        <w:ind w:left="240" w:firstLine="480" w:firstLineChars="200"/>
        <w:rPr>
          <w:sz w:val="24"/>
        </w:rPr>
      </w:pPr>
      <w:r>
        <w:rPr>
          <w:sz w:val="24"/>
        </w:rPr>
        <w:t>不饱和脂肪酸的氧化；奇数碳原子脂肪酸的氧化生成丙酰-CoA；脂肪酸还可发生α-或ω-氧化</w:t>
      </w:r>
    </w:p>
    <w:p w14:paraId="28F81E5B">
      <w:pPr>
        <w:pStyle w:val="7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酮体</w:t>
      </w:r>
    </w:p>
    <w:p w14:paraId="0548FB6D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乙酰-C</w:t>
      </w:r>
      <w:r>
        <w:rPr>
          <w:rFonts w:hint="eastAsia"/>
          <w:sz w:val="24"/>
        </w:rPr>
        <w:t>o</w:t>
      </w:r>
      <w:r>
        <w:rPr>
          <w:sz w:val="24"/>
        </w:rPr>
        <w:t>A的代谢结局；肝中酮体的形成；肝外组织使用酮体作为燃料</w:t>
      </w:r>
    </w:p>
    <w:p w14:paraId="5A7B715E">
      <w:pPr>
        <w:pStyle w:val="7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脂肪酸代谢的调节</w:t>
      </w:r>
    </w:p>
    <w:p w14:paraId="74DB03D7">
      <w:pPr>
        <w:pStyle w:val="7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脂质的生物合成</w:t>
      </w:r>
    </w:p>
    <w:p w14:paraId="5E7BFD90">
      <w:pPr>
        <w:spacing w:line="360" w:lineRule="auto"/>
        <w:ind w:left="240" w:firstLine="480" w:firstLineChars="200"/>
        <w:rPr>
          <w:sz w:val="24"/>
        </w:rPr>
      </w:pPr>
      <w:r>
        <w:rPr>
          <w:sz w:val="24"/>
        </w:rPr>
        <w:t>贮存脂肪；脂肪酸的生物合成；脂酰甘油的生物合成；磷脂类的生物合成；其他脂类的生物合成</w:t>
      </w:r>
    </w:p>
    <w:p w14:paraId="60C8B85F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14:paraId="0952CF27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20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蛋白质降解和氨基酸的分解代谢</w:t>
      </w:r>
    </w:p>
    <w:p w14:paraId="138C1F0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3AADBA2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蛋白质的降解，氨基酸的分解代谢、尿素的形成过程；氨基酸碳骨架的氧化途径；生糖氨基酸和生酮氨基酸；氨基酸与一碳单位</w:t>
      </w:r>
    </w:p>
    <w:p w14:paraId="24D5FD21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688BEC82">
      <w:pPr>
        <w:pStyle w:val="7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蛋白质降解</w:t>
      </w:r>
    </w:p>
    <w:p w14:paraId="41E6F7B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蛋白质降解的特性；蛋白质的降解的反应机制；机体对外源蛋白质的需要及其消化作用</w:t>
      </w:r>
    </w:p>
    <w:p w14:paraId="38D8FA24">
      <w:pPr>
        <w:pStyle w:val="7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氨基酸的分解代谢</w:t>
      </w:r>
    </w:p>
    <w:p w14:paraId="0CBC22D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氨基酸的脱氨基作用；氧化脱氨基作用：其他</w:t>
      </w:r>
      <w:r>
        <w:rPr>
          <w:rFonts w:hint="eastAsia"/>
          <w:sz w:val="24"/>
        </w:rPr>
        <w:t>的</w:t>
      </w:r>
      <w:r>
        <w:rPr>
          <w:sz w:val="24"/>
        </w:rPr>
        <w:t>脱氨基作用；联合脱氨基作用；氨基酸的脱羧基作用；氨的命运</w:t>
      </w:r>
    </w:p>
    <w:p w14:paraId="236BC249">
      <w:pPr>
        <w:pStyle w:val="7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尿素的形成</w:t>
      </w:r>
    </w:p>
    <w:p w14:paraId="25552F95">
      <w:pPr>
        <w:pStyle w:val="7"/>
        <w:spacing w:line="360" w:lineRule="auto"/>
        <w:ind w:left="842" w:firstLine="0" w:firstLineChars="0"/>
        <w:rPr>
          <w:sz w:val="24"/>
        </w:rPr>
      </w:pPr>
      <w:r>
        <w:rPr>
          <w:sz w:val="24"/>
        </w:rPr>
        <w:t>尿素循环的发现；尿素循环；尿素循环的调节</w:t>
      </w:r>
    </w:p>
    <w:p w14:paraId="44ECBCE0">
      <w:pPr>
        <w:pStyle w:val="7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氨基酸碳骨架的氧化途径</w:t>
      </w:r>
    </w:p>
    <w:p w14:paraId="12FB257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形成乙酰-C</w:t>
      </w:r>
      <w:r>
        <w:rPr>
          <w:rFonts w:hint="eastAsia"/>
          <w:sz w:val="24"/>
        </w:rPr>
        <w:t>o</w:t>
      </w:r>
      <w:r>
        <w:rPr>
          <w:sz w:val="24"/>
        </w:rPr>
        <w:t>A的途径；α-酮戊二酸途径；形成琥珀酰-C</w:t>
      </w:r>
      <w:r>
        <w:rPr>
          <w:rFonts w:hint="eastAsia"/>
          <w:sz w:val="24"/>
        </w:rPr>
        <w:t>o</w:t>
      </w:r>
      <w:r>
        <w:rPr>
          <w:sz w:val="24"/>
        </w:rPr>
        <w:t>A的途径；形成延胡索酸途径；形成草酰乙酸途径</w:t>
      </w:r>
    </w:p>
    <w:p w14:paraId="660A534B">
      <w:pPr>
        <w:pStyle w:val="7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生糖氨基酸和生酮氨基酸</w:t>
      </w:r>
    </w:p>
    <w:p w14:paraId="653930FF">
      <w:pPr>
        <w:pStyle w:val="7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由氨基酸衍生的其他重要物质</w:t>
      </w:r>
    </w:p>
    <w:p w14:paraId="3A8A88F0">
      <w:pPr>
        <w:pStyle w:val="7"/>
        <w:spacing w:line="360" w:lineRule="auto"/>
        <w:ind w:left="842" w:firstLine="0" w:firstLineChars="0"/>
        <w:rPr>
          <w:sz w:val="24"/>
        </w:rPr>
      </w:pPr>
      <w:r>
        <w:rPr>
          <w:sz w:val="24"/>
        </w:rPr>
        <w:t>氨基酸与一碳单位；氨基酸与生物活性物质</w:t>
      </w:r>
    </w:p>
    <w:p w14:paraId="6343FBF2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14:paraId="2A7AB983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21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氨基酸的生物合成和生物固氮</w:t>
      </w:r>
    </w:p>
    <w:p w14:paraId="0382804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31B66B3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氨基酸的生物合成</w:t>
      </w:r>
    </w:p>
    <w:p w14:paraId="2EC5AAF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30412701">
      <w:pPr>
        <w:pStyle w:val="7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氨的同化作用</w:t>
      </w:r>
      <w:r>
        <w:rPr>
          <w:rFonts w:hint="eastAsia"/>
          <w:sz w:val="24"/>
        </w:rPr>
        <w:t>—</w:t>
      </w:r>
      <w:r>
        <w:rPr>
          <w:sz w:val="24"/>
        </w:rPr>
        <w:t>氨通过谷氨酸和谷氨酰胺掺入生物分子</w:t>
      </w:r>
    </w:p>
    <w:p w14:paraId="29BE5A66">
      <w:pPr>
        <w:pStyle w:val="7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氨基酸的生物合成</w:t>
      </w:r>
    </w:p>
    <w:p w14:paraId="4E904F8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由α-酮戊二酸形成的氨基酸—谷氨酸、谷氨酰胺、脯氨酸、精氨酸、赖氨酸；由草酰乙酸形成的氨基酸—天冬氨酸、天冬酰胺、甲硫氨酸、苏氨酸、赖氨酸；由丙酮酸族的氨基酸—丙氨酸、缬氨酸、亮氨酸；丝氨酸族的氨基酸—丝氨酸、甘氨酸、半胱氨酸；芳香族氨基酸及组氨酸的生物合成</w:t>
      </w:r>
    </w:p>
    <w:p w14:paraId="405EFA8A">
      <w:pPr>
        <w:pStyle w:val="7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氨基酸生物合成的调节</w:t>
      </w:r>
    </w:p>
    <w:p w14:paraId="6C6A7310">
      <w:pPr>
        <w:pStyle w:val="7"/>
        <w:autoSpaceDE w:val="0"/>
        <w:autoSpaceDN w:val="0"/>
        <w:adjustRightInd w:val="0"/>
        <w:spacing w:line="300" w:lineRule="auto"/>
        <w:ind w:left="600" w:firstLine="0" w:firstLineChars="0"/>
        <w:jc w:val="center"/>
        <w:rPr>
          <w:b/>
          <w:bCs/>
          <w:sz w:val="24"/>
          <w:lang w:val="zh-CN"/>
        </w:rPr>
      </w:pPr>
    </w:p>
    <w:p w14:paraId="38C789BF">
      <w:pPr>
        <w:pStyle w:val="7"/>
        <w:autoSpaceDE w:val="0"/>
        <w:autoSpaceDN w:val="0"/>
        <w:adjustRightInd w:val="0"/>
        <w:spacing w:line="300" w:lineRule="auto"/>
        <w:ind w:left="600" w:firstLine="0" w:firstLineChars="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22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核酸的降解和核苷酸代谢</w:t>
      </w:r>
    </w:p>
    <w:p w14:paraId="2331883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5BB3EDCF">
      <w:pPr>
        <w:spacing w:line="360" w:lineRule="auto"/>
        <w:rPr>
          <w:sz w:val="24"/>
        </w:rPr>
      </w:pPr>
      <w:r>
        <w:rPr>
          <w:sz w:val="24"/>
        </w:rPr>
        <w:t xml:space="preserve">    核酸和核苷酸的分解代谢，核苷酸的生物合成</w:t>
      </w:r>
    </w:p>
    <w:p w14:paraId="70D91B3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0E0BFA4C">
      <w:pPr>
        <w:pStyle w:val="7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核酸和核苷酸的分解代谢</w:t>
      </w:r>
    </w:p>
    <w:p w14:paraId="094706BC">
      <w:pPr>
        <w:pStyle w:val="7"/>
        <w:spacing w:line="360" w:lineRule="auto"/>
        <w:ind w:left="600" w:firstLine="0" w:firstLineChars="0"/>
        <w:rPr>
          <w:sz w:val="24"/>
        </w:rPr>
      </w:pPr>
      <w:r>
        <w:rPr>
          <w:sz w:val="24"/>
        </w:rPr>
        <w:t>核酸的降解；核苷酸的分解；嘌呤碱的分解；嘧啶碱的分解</w:t>
      </w:r>
    </w:p>
    <w:p w14:paraId="0B8CE9EC">
      <w:pPr>
        <w:pStyle w:val="7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核苷酸的生物合成</w:t>
      </w:r>
    </w:p>
    <w:p w14:paraId="19E89998">
      <w:pPr>
        <w:spacing w:line="360" w:lineRule="auto"/>
        <w:ind w:firstLine="480" w:firstLineChars="200"/>
      </w:pPr>
      <w:r>
        <w:rPr>
          <w:sz w:val="24"/>
        </w:rPr>
        <w:t>嘌呤核糖核苷酸的合成；嘧啶核糖核苷酸的合成；核苷一磷酸转变成核苷三磷酸；脱氧核糖核苷酸的合成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C2C9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7966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17966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72150"/>
    <w:multiLevelType w:val="multilevel"/>
    <w:tmpl w:val="03272150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1A5C6F22"/>
    <w:multiLevelType w:val="multilevel"/>
    <w:tmpl w:val="1A5C6F22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1E4E4589"/>
    <w:multiLevelType w:val="multilevel"/>
    <w:tmpl w:val="1E4E4589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30D6942"/>
    <w:multiLevelType w:val="multilevel"/>
    <w:tmpl w:val="230D6942"/>
    <w:lvl w:ilvl="0" w:tentative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247A1E67"/>
    <w:multiLevelType w:val="multilevel"/>
    <w:tmpl w:val="247A1E67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34CC329B"/>
    <w:multiLevelType w:val="multilevel"/>
    <w:tmpl w:val="34CC329B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364D6291"/>
    <w:multiLevelType w:val="multilevel"/>
    <w:tmpl w:val="364D6291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3B0E55B3"/>
    <w:multiLevelType w:val="multilevel"/>
    <w:tmpl w:val="3B0E55B3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3C84417B"/>
    <w:multiLevelType w:val="multilevel"/>
    <w:tmpl w:val="3C84417B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3FA56E5F"/>
    <w:multiLevelType w:val="multilevel"/>
    <w:tmpl w:val="3FA56E5F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0">
    <w:nsid w:val="46DB0371"/>
    <w:multiLevelType w:val="multilevel"/>
    <w:tmpl w:val="46DB0371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1">
    <w:nsid w:val="6839190D"/>
    <w:multiLevelType w:val="multilevel"/>
    <w:tmpl w:val="6839190D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8EA3770"/>
    <w:multiLevelType w:val="multilevel"/>
    <w:tmpl w:val="68EA3770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3">
    <w:nsid w:val="713D0750"/>
    <w:multiLevelType w:val="multilevel"/>
    <w:tmpl w:val="713D0750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1650749"/>
    <w:multiLevelType w:val="multilevel"/>
    <w:tmpl w:val="71650749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5">
    <w:nsid w:val="799C395A"/>
    <w:multiLevelType w:val="multilevel"/>
    <w:tmpl w:val="799C395A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6">
    <w:nsid w:val="7F48367F"/>
    <w:multiLevelType w:val="multilevel"/>
    <w:tmpl w:val="7F48367F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10"/>
  </w:num>
  <w:num w:numId="15">
    <w:abstractNumId w:val="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0ODliYzRmMmQwNDA1ZmJlNTU1MmExM2ExM2ExZDAifQ=="/>
  </w:docVars>
  <w:rsids>
    <w:rsidRoot w:val="005D6AA4"/>
    <w:rsid w:val="000872F2"/>
    <w:rsid w:val="000B7152"/>
    <w:rsid w:val="000C686F"/>
    <w:rsid w:val="001143AF"/>
    <w:rsid w:val="001976A7"/>
    <w:rsid w:val="001B651A"/>
    <w:rsid w:val="001C5027"/>
    <w:rsid w:val="001F3023"/>
    <w:rsid w:val="003009DE"/>
    <w:rsid w:val="003111A8"/>
    <w:rsid w:val="00364038"/>
    <w:rsid w:val="00420825"/>
    <w:rsid w:val="004236DA"/>
    <w:rsid w:val="00435D0B"/>
    <w:rsid w:val="00446377"/>
    <w:rsid w:val="004D6DEE"/>
    <w:rsid w:val="004F16D2"/>
    <w:rsid w:val="00531441"/>
    <w:rsid w:val="005919D4"/>
    <w:rsid w:val="005A7900"/>
    <w:rsid w:val="005D6AA4"/>
    <w:rsid w:val="00634944"/>
    <w:rsid w:val="00757E36"/>
    <w:rsid w:val="0076046D"/>
    <w:rsid w:val="007E5EF0"/>
    <w:rsid w:val="008F261F"/>
    <w:rsid w:val="00950778"/>
    <w:rsid w:val="009A1635"/>
    <w:rsid w:val="009D7746"/>
    <w:rsid w:val="00AE2202"/>
    <w:rsid w:val="00B43B98"/>
    <w:rsid w:val="00B75669"/>
    <w:rsid w:val="00BC71FB"/>
    <w:rsid w:val="00C740E3"/>
    <w:rsid w:val="00DE6243"/>
    <w:rsid w:val="00EB76F1"/>
    <w:rsid w:val="00F27481"/>
    <w:rsid w:val="00F40648"/>
    <w:rsid w:val="0BA319BA"/>
    <w:rsid w:val="186F29C5"/>
    <w:rsid w:val="29AA7EB8"/>
    <w:rsid w:val="2D654973"/>
    <w:rsid w:val="3673727A"/>
    <w:rsid w:val="55EE06D6"/>
    <w:rsid w:val="59017DAE"/>
    <w:rsid w:val="598838A2"/>
    <w:rsid w:val="5A400A6B"/>
    <w:rsid w:val="65FE69A4"/>
    <w:rsid w:val="66594C0C"/>
    <w:rsid w:val="71E847F7"/>
    <w:rsid w:val="74B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5128</Words>
  <Characters>5310</Characters>
  <Lines>41</Lines>
  <Paragraphs>11</Paragraphs>
  <TotalTime>14</TotalTime>
  <ScaleCrop>false</ScaleCrop>
  <LinksUpToDate>false</LinksUpToDate>
  <CharactersWithSpaces>5503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2023-06-13T14:03:00Z</dcterms:created>
  <dc:creator>Administrator</dc:creator>
  <cp:lastModifiedBy>孔维宝</cp:lastModifiedBy>
  <dcterms:modified xsi:type="dcterms:W3CDTF">2024-07-10T07:41:59Z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0FD4C9BC7FCD4A798EE6A2F4F8A5BCCF</vt:lpwstr>
  </property>
</Properties>
</file>