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6" w:lineRule="auto"/>
        <w:rPr>
          <w:rFonts w:ascii="Arial"/>
          <w:sz w:val="21"/>
        </w:rPr>
      </w:pPr>
      <w:r/>
    </w:p>
    <w:p>
      <w:pPr>
        <w:ind w:left="3533" w:right="791" w:hanging="2753"/>
        <w:spacing w:before="140" w:line="247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left="1456"/>
        <w:spacing w:before="101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851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微观经济学</w:t>
      </w:r>
    </w:p>
    <w:p>
      <w:pPr>
        <w:ind w:left="639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right="2" w:firstLine="642"/>
        <w:spacing w:before="263" w:line="370" w:lineRule="auto"/>
        <w:rPr/>
      </w:pPr>
      <w:r>
        <w:rPr>
          <w:spacing w:val="15"/>
        </w:rPr>
        <w:t>微观经济学是[020200]应用经济学专业硕士</w:t>
      </w:r>
      <w:r>
        <w:rPr>
          <w:spacing w:val="14"/>
        </w:rPr>
        <w:t>生入学考试的</w:t>
      </w:r>
      <w:r>
        <w:rPr/>
        <w:t xml:space="preserve"> </w:t>
      </w:r>
      <w:r>
        <w:rPr>
          <w:spacing w:val="7"/>
        </w:rPr>
        <w:t>业务课。考试对象为参加[020200]应用经济学专业</w:t>
      </w:r>
      <w:r>
        <w:rPr>
          <w:spacing w:val="-45"/>
        </w:rPr>
        <w:t xml:space="preserve"> </w:t>
      </w:r>
      <w:r>
        <w:rPr>
          <w:spacing w:val="7"/>
        </w:rPr>
        <w:t>2025</w:t>
      </w:r>
      <w:r>
        <w:rPr>
          <w:spacing w:val="-45"/>
        </w:rPr>
        <w:t xml:space="preserve"> </w:t>
      </w:r>
      <w:r>
        <w:rPr>
          <w:spacing w:val="7"/>
        </w:rPr>
        <w:t>年全国</w:t>
      </w:r>
      <w:r>
        <w:rPr/>
        <w:t xml:space="preserve"> </w:t>
      </w:r>
      <w:r>
        <w:rPr>
          <w:spacing w:val="7"/>
        </w:rPr>
        <w:t>硕士研究生入学考试的准考考生。</w:t>
      </w:r>
    </w:p>
    <w:p>
      <w:pPr>
        <w:ind w:left="639"/>
        <w:spacing w:before="5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7" w:right="3771"/>
        <w:spacing w:before="258" w:line="366" w:lineRule="auto"/>
        <w:rPr/>
      </w:pPr>
      <w:r>
        <w:rPr/>
        <w:t>（一）考试形式：</w:t>
      </w:r>
      <w:r>
        <w:rPr>
          <w:spacing w:val="-91"/>
        </w:rPr>
        <w:t xml:space="preserve"> </w:t>
      </w:r>
      <w:r>
        <w:rPr/>
        <w:t>闭卷，笔试。</w:t>
      </w:r>
      <w:r>
        <w:rPr/>
        <w:t xml:space="preserve"> </w:t>
      </w: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40"/>
        <w:spacing w:before="5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7"/>
        <w:spacing w:before="255" w:line="226" w:lineRule="auto"/>
        <w:rPr/>
      </w:pPr>
      <w:r>
        <w:rPr>
          <w:spacing w:val="7"/>
        </w:rPr>
        <w:t>（一）经济学与稀缺性</w:t>
      </w:r>
    </w:p>
    <w:p>
      <w:pPr>
        <w:pStyle w:val="BodyText"/>
        <w:ind w:left="656"/>
        <w:spacing w:before="261" w:line="226" w:lineRule="auto"/>
        <w:rPr/>
      </w:pPr>
      <w:r>
        <w:rPr>
          <w:spacing w:val="6"/>
        </w:rPr>
        <w:t>1.稀缺性、选择与机会成本</w:t>
      </w:r>
    </w:p>
    <w:p>
      <w:pPr>
        <w:pStyle w:val="BodyText"/>
        <w:ind w:left="638" w:right="3724" w:hanging="2"/>
        <w:spacing w:before="263" w:line="363" w:lineRule="auto"/>
        <w:rPr/>
      </w:pPr>
      <w:r>
        <w:rPr>
          <w:spacing w:val="8"/>
        </w:rPr>
        <w:t>2.经济学的基本问题、资源配置</w:t>
      </w:r>
      <w:r>
        <w:rPr>
          <w:spacing w:val="2"/>
        </w:rPr>
        <w:t xml:space="preserve"> </w:t>
      </w:r>
      <w:r>
        <w:rPr>
          <w:spacing w:val="5"/>
        </w:rPr>
        <w:t>3.经济人假定</w:t>
      </w:r>
    </w:p>
    <w:p>
      <w:pPr>
        <w:pStyle w:val="BodyText"/>
        <w:ind w:left="638" w:right="3724" w:hanging="7"/>
        <w:spacing w:before="60" w:line="365" w:lineRule="auto"/>
        <w:rPr/>
      </w:pPr>
      <w:r>
        <w:rPr>
          <w:spacing w:val="8"/>
        </w:rPr>
        <w:t>4.经济理论与经济学的分析方法</w:t>
      </w:r>
      <w:r>
        <w:rPr>
          <w:spacing w:val="7"/>
        </w:rPr>
        <w:t xml:space="preserve"> </w:t>
      </w:r>
      <w:r>
        <w:rPr>
          <w:spacing w:val="7"/>
        </w:rPr>
        <w:t>5.经济学的演进与发展</w:t>
      </w:r>
    </w:p>
    <w:p>
      <w:pPr>
        <w:pStyle w:val="BodyText"/>
        <w:ind w:left="656" w:right="4043" w:hanging="9"/>
        <w:spacing w:before="52" w:line="366" w:lineRule="auto"/>
        <w:rPr/>
      </w:pPr>
      <w:r>
        <w:rPr>
          <w:spacing w:val="7"/>
        </w:rPr>
        <w:t>（二）需求、供给与均衡价格</w:t>
      </w:r>
      <w:r>
        <w:rPr>
          <w:spacing w:val="11"/>
        </w:rPr>
        <w:t xml:space="preserve"> </w:t>
      </w:r>
      <w:r>
        <w:rPr>
          <w:spacing w:val="3"/>
        </w:rPr>
        <w:t>1.需求与供给</w:t>
      </w:r>
    </w:p>
    <w:p>
      <w:pPr>
        <w:pStyle w:val="BodyText"/>
        <w:ind w:left="636"/>
        <w:spacing w:before="53" w:line="227" w:lineRule="auto"/>
        <w:rPr/>
      </w:pPr>
      <w:r>
        <w:rPr>
          <w:spacing w:val="7"/>
        </w:rPr>
        <w:t>2.均衡价格的决定与变动</w:t>
      </w:r>
    </w:p>
    <w:p>
      <w:pPr>
        <w:pStyle w:val="BodyText"/>
        <w:spacing w:before="257" w:line="226" w:lineRule="auto"/>
        <w:jc w:val="right"/>
        <w:rPr/>
      </w:pPr>
      <w:r>
        <w:rPr>
          <w:spacing w:val="4"/>
        </w:rPr>
        <w:t>3.需求的价格弹性、交叉弹性、收入弹性和供给的价格弹性</w:t>
      </w:r>
    </w:p>
    <w:p>
      <w:pPr>
        <w:spacing w:line="226" w:lineRule="auto"/>
        <w:sectPr>
          <w:pgSz w:w="11906" w:h="16839"/>
          <w:pgMar w:top="1431" w:right="1531" w:bottom="0" w:left="1550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620"/>
        <w:spacing w:before="101" w:line="227" w:lineRule="auto"/>
        <w:rPr/>
      </w:pPr>
      <w:r>
        <w:rPr>
          <w:spacing w:val="8"/>
        </w:rPr>
        <w:t>4.均衡价格模型的应用</w:t>
      </w:r>
    </w:p>
    <w:p>
      <w:pPr>
        <w:pStyle w:val="BodyText"/>
        <w:ind w:left="636"/>
        <w:spacing w:before="260" w:line="226" w:lineRule="auto"/>
        <w:rPr/>
      </w:pPr>
      <w:r>
        <w:rPr>
          <w:spacing w:val="7"/>
        </w:rPr>
        <w:t>（三）消费者行为理论</w:t>
      </w:r>
    </w:p>
    <w:p>
      <w:pPr>
        <w:pStyle w:val="BodyText"/>
        <w:ind w:left="625" w:right="3724" w:firstLine="19"/>
        <w:spacing w:before="256" w:line="366" w:lineRule="auto"/>
        <w:rPr/>
      </w:pPr>
      <w:r>
        <w:rPr>
          <w:spacing w:val="6"/>
        </w:rPr>
        <w:t>1.消费者偏好、效用与效用函数</w:t>
      </w:r>
      <w:r>
        <w:rPr>
          <w:spacing w:val="12"/>
        </w:rPr>
        <w:t xml:space="preserve"> </w:t>
      </w:r>
      <w:r>
        <w:rPr>
          <w:spacing w:val="8"/>
        </w:rPr>
        <w:t>2.基数效用论与边际效用分析</w:t>
      </w:r>
    </w:p>
    <w:p>
      <w:pPr>
        <w:pStyle w:val="BodyText"/>
        <w:ind w:left="628"/>
        <w:spacing w:before="53" w:line="227" w:lineRule="auto"/>
        <w:rPr/>
      </w:pPr>
      <w:r>
        <w:rPr>
          <w:spacing w:val="8"/>
        </w:rPr>
        <w:t>3.序数效用论与无差异曲线分析</w:t>
      </w:r>
    </w:p>
    <w:p>
      <w:pPr>
        <w:pStyle w:val="BodyText"/>
        <w:ind w:left="620"/>
        <w:spacing w:before="257" w:line="227" w:lineRule="auto"/>
        <w:rPr/>
      </w:pPr>
      <w:r>
        <w:rPr>
          <w:spacing w:val="7"/>
        </w:rPr>
        <w:t>4.消费者均衡的变动</w:t>
      </w:r>
    </w:p>
    <w:p>
      <w:pPr>
        <w:pStyle w:val="BodyText"/>
        <w:ind w:left="624" w:right="5004" w:firstLine="3"/>
        <w:spacing w:before="258" w:line="366" w:lineRule="auto"/>
        <w:rPr/>
      </w:pPr>
      <w:r>
        <w:rPr>
          <w:spacing w:val="7"/>
        </w:rPr>
        <w:t>5.收入效应与替代效应</w:t>
      </w:r>
      <w:r>
        <w:rPr>
          <w:spacing w:val="3"/>
        </w:rPr>
        <w:t xml:space="preserve"> </w:t>
      </w:r>
      <w:r>
        <w:rPr>
          <w:spacing w:val="6"/>
        </w:rPr>
        <w:t>6.消费者剩余</w:t>
      </w:r>
    </w:p>
    <w:p>
      <w:pPr>
        <w:pStyle w:val="BodyText"/>
        <w:ind w:left="629"/>
        <w:spacing w:before="51" w:line="226" w:lineRule="auto"/>
        <w:rPr/>
      </w:pPr>
      <w:r>
        <w:rPr>
          <w:spacing w:val="6"/>
        </w:rPr>
        <w:t>7.不确定性及选择</w:t>
      </w:r>
    </w:p>
    <w:p>
      <w:pPr>
        <w:pStyle w:val="BodyText"/>
        <w:ind w:left="645" w:right="5003" w:hanging="9"/>
        <w:spacing w:before="261" w:line="365" w:lineRule="auto"/>
        <w:rPr/>
      </w:pPr>
      <w:r>
        <w:rPr>
          <w:spacing w:val="7"/>
        </w:rPr>
        <w:t>（四）生产与成本理论</w:t>
      </w:r>
      <w:r>
        <w:rPr>
          <w:spacing w:val="2"/>
        </w:rPr>
        <w:t xml:space="preserve"> </w:t>
      </w:r>
      <w:r>
        <w:rPr>
          <w:spacing w:val="3"/>
        </w:rPr>
        <w:t>1.企业的性质</w:t>
      </w:r>
    </w:p>
    <w:p>
      <w:pPr>
        <w:pStyle w:val="BodyText"/>
        <w:ind w:left="625"/>
        <w:spacing w:before="53" w:line="229" w:lineRule="auto"/>
        <w:rPr/>
      </w:pPr>
      <w:r>
        <w:rPr>
          <w:spacing w:val="8"/>
        </w:rPr>
        <w:t>2.短期生产函数和长期生产函数</w:t>
      </w:r>
    </w:p>
    <w:p>
      <w:pPr>
        <w:pStyle w:val="BodyText"/>
        <w:ind w:firstLine="628"/>
        <w:spacing w:before="257" w:line="366" w:lineRule="auto"/>
        <w:rPr/>
      </w:pPr>
      <w:r>
        <w:rPr>
          <w:spacing w:val="4"/>
        </w:rPr>
        <w:t>3.短期生产的三个阶段、规模报酬、成本的最小化与产量的</w:t>
      </w:r>
      <w:r>
        <w:rPr>
          <w:spacing w:val="16"/>
        </w:rPr>
        <w:t xml:space="preserve"> </w:t>
      </w:r>
      <w:r>
        <w:rPr>
          <w:spacing w:val="-1"/>
        </w:rPr>
        <w:t>最大化</w:t>
      </w:r>
    </w:p>
    <w:p>
      <w:pPr>
        <w:pStyle w:val="BodyText"/>
        <w:ind w:right="2" w:firstLine="620"/>
        <w:spacing w:before="51" w:line="367" w:lineRule="auto"/>
        <w:rPr/>
      </w:pPr>
      <w:r>
        <w:rPr>
          <w:spacing w:val="5"/>
        </w:rPr>
        <w:t>4.成本函数、各种短期成本曲线之间及各种长</w:t>
      </w:r>
      <w:r>
        <w:rPr>
          <w:spacing w:val="4"/>
        </w:rPr>
        <w:t>期成本之间的</w:t>
      </w:r>
      <w:r>
        <w:rPr/>
        <w:t xml:space="preserve"> </w:t>
      </w:r>
      <w:r>
        <w:rPr>
          <w:spacing w:val="-6"/>
        </w:rPr>
        <w:t>关系</w:t>
      </w:r>
    </w:p>
    <w:p>
      <w:pPr>
        <w:pStyle w:val="BodyText"/>
        <w:ind w:left="645" w:right="2764" w:hanging="9"/>
        <w:spacing w:before="49" w:line="364" w:lineRule="auto"/>
        <w:rPr/>
      </w:pPr>
      <w:r>
        <w:rPr>
          <w:spacing w:val="8"/>
        </w:rPr>
        <w:t>（五）完全竞争市场与不完全竞争市场</w:t>
      </w:r>
      <w:r>
        <w:rPr>
          <w:spacing w:val="5"/>
        </w:rPr>
        <w:t xml:space="preserve"> </w:t>
      </w:r>
      <w:r>
        <w:rPr>
          <w:spacing w:val="7"/>
        </w:rPr>
        <w:t>1.各类市场的短期均衡与长期均衡</w:t>
      </w:r>
    </w:p>
    <w:p>
      <w:pPr>
        <w:pStyle w:val="BodyText"/>
        <w:ind w:left="625"/>
        <w:spacing w:before="56" w:line="228" w:lineRule="auto"/>
        <w:rPr/>
      </w:pPr>
      <w:r>
        <w:rPr>
          <w:spacing w:val="5"/>
        </w:rPr>
        <w:t>2.价格歧视</w:t>
      </w:r>
    </w:p>
    <w:p>
      <w:pPr>
        <w:pStyle w:val="BodyText"/>
        <w:ind w:left="620" w:right="5004" w:firstLine="7"/>
        <w:spacing w:before="257" w:line="365" w:lineRule="auto"/>
        <w:rPr/>
      </w:pPr>
      <w:r>
        <w:rPr>
          <w:spacing w:val="7"/>
        </w:rPr>
        <w:t>3.市场结构与经济效率</w:t>
      </w:r>
      <w:r>
        <w:rPr>
          <w:spacing w:val="3"/>
        </w:rPr>
        <w:t xml:space="preserve"> </w:t>
      </w:r>
      <w:r>
        <w:rPr>
          <w:spacing w:val="6"/>
        </w:rPr>
        <w:t>4.博弈与策略</w:t>
      </w:r>
    </w:p>
    <w:p>
      <w:pPr>
        <w:spacing w:line="365" w:lineRule="auto"/>
        <w:sectPr>
          <w:pgSz w:w="11906" w:h="16839"/>
          <w:pgMar w:top="1431" w:right="1531" w:bottom="0" w:left="1561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403"/>
        <w:spacing w:before="101" w:line="227" w:lineRule="auto"/>
        <w:rPr/>
      </w:pPr>
      <w:r>
        <w:rPr>
          <w:spacing w:val="8"/>
        </w:rPr>
        <w:t>5.完全信息静态博弈与纳什均衡</w:t>
      </w:r>
    </w:p>
    <w:p>
      <w:pPr>
        <w:pStyle w:val="BodyText"/>
        <w:ind w:left="410" w:right="909" w:hanging="11"/>
        <w:spacing w:before="257" w:line="365" w:lineRule="auto"/>
        <w:rPr/>
      </w:pPr>
      <w:r>
        <w:rPr>
          <w:spacing w:val="9"/>
        </w:rPr>
        <w:t>6.完全信息动态博弈、逆向归纳与纳什均衡</w:t>
      </w:r>
      <w:r>
        <w:rPr>
          <w:spacing w:val="8"/>
        </w:rPr>
        <w:t>的精炼</w:t>
      </w:r>
      <w:r>
        <w:rPr/>
        <w:t xml:space="preserve"> </w:t>
      </w:r>
      <w:r>
        <w:rPr>
          <w:spacing w:val="7"/>
        </w:rPr>
        <w:t>（六）生产要素的需求与供给</w:t>
      </w:r>
    </w:p>
    <w:p>
      <w:pPr>
        <w:pStyle w:val="BodyText"/>
        <w:ind w:left="401" w:right="5070" w:firstLine="19"/>
        <w:spacing w:before="54" w:line="366" w:lineRule="auto"/>
        <w:rPr/>
      </w:pPr>
      <w:r>
        <w:rPr>
          <w:spacing w:val="5"/>
        </w:rPr>
        <w:t>1.厂商对要素的需求</w:t>
      </w:r>
      <w:r>
        <w:rPr>
          <w:spacing w:val="1"/>
        </w:rPr>
        <w:t xml:space="preserve"> </w:t>
      </w:r>
      <w:r>
        <w:rPr>
          <w:spacing w:val="7"/>
        </w:rPr>
        <w:t>2.要素的市场需求</w:t>
      </w:r>
    </w:p>
    <w:p>
      <w:pPr>
        <w:pStyle w:val="BodyText"/>
        <w:ind w:left="403"/>
        <w:spacing w:before="50" w:line="229" w:lineRule="auto"/>
        <w:rPr/>
      </w:pPr>
      <w:r>
        <w:rPr>
          <w:spacing w:val="6"/>
        </w:rPr>
        <w:t>3.生产要素的供给</w:t>
      </w:r>
    </w:p>
    <w:p>
      <w:pPr>
        <w:pStyle w:val="BodyText"/>
        <w:ind w:left="402" w:right="3789" w:hanging="7"/>
        <w:spacing w:before="256" w:line="366" w:lineRule="auto"/>
        <w:rPr/>
      </w:pPr>
      <w:r>
        <w:rPr>
          <w:spacing w:val="8"/>
        </w:rPr>
        <w:t>4.要素价格的决定和收入分配</w:t>
      </w:r>
      <w:r>
        <w:rPr>
          <w:spacing w:val="5"/>
        </w:rPr>
        <w:t xml:space="preserve"> </w:t>
      </w:r>
      <w:r>
        <w:rPr>
          <w:spacing w:val="7"/>
        </w:rPr>
        <w:t>5.洛伦兹曲线和基尼系数</w:t>
      </w:r>
    </w:p>
    <w:p>
      <w:pPr>
        <w:pStyle w:val="BodyText"/>
        <w:ind w:left="401" w:right="3789" w:firstLine="10"/>
        <w:spacing w:before="51" w:line="371" w:lineRule="auto"/>
        <w:rPr/>
      </w:pPr>
      <w:r>
        <w:rPr>
          <w:spacing w:val="7"/>
        </w:rPr>
        <w:t>（七）一般均衡与福利经济学</w:t>
      </w:r>
      <w:r>
        <w:rPr>
          <w:spacing w:val="11"/>
        </w:rPr>
        <w:t xml:space="preserve"> </w:t>
      </w:r>
      <w:r>
        <w:rPr>
          <w:spacing w:val="8"/>
        </w:rPr>
        <w:t>1.一般均衡的含义与实现过程</w:t>
      </w:r>
      <w:r>
        <w:rPr/>
        <w:t xml:space="preserve"> </w:t>
      </w:r>
      <w:r>
        <w:rPr>
          <w:spacing w:val="7"/>
        </w:rPr>
        <w:t>2.帕累托标准与帕累托最优</w:t>
      </w:r>
    </w:p>
    <w:p>
      <w:pPr>
        <w:pStyle w:val="BodyText"/>
        <w:ind w:left="395" w:right="3789" w:firstLine="7"/>
        <w:spacing w:before="51" w:line="365" w:lineRule="auto"/>
        <w:rPr/>
      </w:pPr>
      <w:r>
        <w:rPr>
          <w:spacing w:val="7"/>
        </w:rPr>
        <w:t>3.完全竞争和帕累托最优状态</w:t>
      </w:r>
      <w:r>
        <w:rPr>
          <w:spacing w:val="12"/>
        </w:rPr>
        <w:t xml:space="preserve"> </w:t>
      </w:r>
      <w:r>
        <w:rPr>
          <w:spacing w:val="8"/>
        </w:rPr>
        <w:t>4.福利经济学的基本定理</w:t>
      </w:r>
    </w:p>
    <w:p>
      <w:pPr>
        <w:pStyle w:val="BodyText"/>
        <w:ind w:left="420" w:right="3470" w:hanging="9"/>
        <w:spacing w:before="56" w:line="303" w:lineRule="auto"/>
        <w:rPr/>
      </w:pPr>
      <w:r>
        <w:rPr>
          <w:spacing w:val="8"/>
        </w:rPr>
        <w:t>（八）市场失灵与微观经济政策</w:t>
      </w:r>
      <w:r>
        <w:rPr/>
        <w:t xml:space="preserve"> </w:t>
      </w:r>
      <w:r>
        <w:rPr>
          <w:spacing w:val="5"/>
        </w:rPr>
        <w:t>1.寻租及垄断的管制</w:t>
      </w:r>
    </w:p>
    <w:p>
      <w:pPr>
        <w:pStyle w:val="BodyText"/>
        <w:ind w:left="401"/>
        <w:spacing w:before="260" w:line="226" w:lineRule="auto"/>
        <w:rPr/>
      </w:pPr>
      <w:r>
        <w:rPr>
          <w:spacing w:val="7"/>
        </w:rPr>
        <w:t>2.外部性与科斯定理</w:t>
      </w:r>
    </w:p>
    <w:p>
      <w:pPr>
        <w:pStyle w:val="BodyText"/>
        <w:ind w:left="403"/>
        <w:spacing w:before="261" w:line="226" w:lineRule="auto"/>
        <w:rPr/>
      </w:pPr>
      <w:r>
        <w:rPr>
          <w:spacing w:val="8"/>
        </w:rPr>
        <w:t>3.公共物品、公共选择与政府失灵</w:t>
      </w:r>
    </w:p>
    <w:p>
      <w:pPr>
        <w:pStyle w:val="BodyText"/>
        <w:ind w:left="395"/>
        <w:spacing w:before="259" w:line="226" w:lineRule="auto"/>
        <w:rPr/>
      </w:pPr>
      <w:r>
        <w:rPr>
          <w:spacing w:val="8"/>
        </w:rPr>
        <w:t>4.信息不对称、逆向选择与道德风险</w:t>
      </w:r>
    </w:p>
    <w:p>
      <w:pPr>
        <w:pStyle w:val="BodyText"/>
        <w:ind w:left="403"/>
        <w:spacing w:before="261" w:line="229" w:lineRule="auto"/>
        <w:rPr/>
      </w:pPr>
      <w:r>
        <w:rPr>
          <w:spacing w:val="6"/>
        </w:rPr>
        <w:t>5.委托—代理理论</w:t>
      </w:r>
    </w:p>
    <w:p>
      <w:pPr>
        <w:ind w:left="416"/>
        <w:spacing w:before="25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412"/>
        <w:spacing w:before="258" w:line="226" w:lineRule="auto"/>
        <w:rPr/>
      </w:pPr>
      <w:r>
        <w:rPr>
          <w:spacing w:val="3"/>
        </w:rPr>
        <w:t>一、单项选择题（15</w:t>
      </w:r>
      <w:r>
        <w:rPr>
          <w:spacing w:val="-52"/>
        </w:rPr>
        <w:t xml:space="preserve"> </w:t>
      </w:r>
      <w:r>
        <w:rPr>
          <w:spacing w:val="3"/>
        </w:rPr>
        <w:t>小题，共</w:t>
      </w:r>
      <w:r>
        <w:rPr>
          <w:spacing w:val="-55"/>
        </w:rPr>
        <w:t xml:space="preserve"> </w:t>
      </w:r>
      <w:r>
        <w:rPr>
          <w:spacing w:val="3"/>
        </w:rPr>
        <w:t>30</w:t>
      </w:r>
      <w:r>
        <w:rPr>
          <w:spacing w:val="-52"/>
        </w:rPr>
        <w:t xml:space="preserve"> </w:t>
      </w:r>
      <w:r>
        <w:rPr>
          <w:spacing w:val="3"/>
        </w:rPr>
        <w:t>分）</w:t>
      </w:r>
    </w:p>
    <w:p>
      <w:pPr>
        <w:spacing w:line="226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647"/>
        <w:spacing w:before="101" w:line="227" w:lineRule="auto"/>
        <w:rPr/>
      </w:pPr>
      <w:r>
        <w:rPr>
          <w:spacing w:val="2"/>
        </w:rPr>
        <w:t>二、计算题（4</w:t>
      </w:r>
      <w:r>
        <w:rPr>
          <w:spacing w:val="-53"/>
        </w:rPr>
        <w:t xml:space="preserve"> </w:t>
      </w:r>
      <w:r>
        <w:rPr>
          <w:spacing w:val="2"/>
        </w:rPr>
        <w:t>小题，共</w:t>
      </w:r>
      <w:r>
        <w:rPr>
          <w:spacing w:val="-62"/>
        </w:rPr>
        <w:t xml:space="preserve"> </w:t>
      </w:r>
      <w:r>
        <w:rPr>
          <w:spacing w:val="2"/>
        </w:rPr>
        <w:t>60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5"/>
        <w:spacing w:before="259" w:line="229" w:lineRule="auto"/>
        <w:rPr/>
      </w:pPr>
      <w:r>
        <w:rPr>
          <w:spacing w:val="3"/>
        </w:rPr>
        <w:t>三、综合论述题（3</w:t>
      </w:r>
      <w:r>
        <w:rPr>
          <w:spacing w:val="-54"/>
        </w:rPr>
        <w:t xml:space="preserve"> </w:t>
      </w:r>
      <w:r>
        <w:rPr>
          <w:spacing w:val="3"/>
        </w:rPr>
        <w:t>小题，共</w:t>
      </w:r>
      <w:r>
        <w:rPr>
          <w:spacing w:val="-60"/>
        </w:rPr>
        <w:t xml:space="preserve"> </w:t>
      </w:r>
      <w:r>
        <w:rPr>
          <w:spacing w:val="3"/>
        </w:rPr>
        <w:t>60</w:t>
      </w:r>
      <w:r>
        <w:rPr>
          <w:spacing w:val="-49"/>
        </w:rPr>
        <w:t xml:space="preserve"> </w:t>
      </w:r>
      <w:r>
        <w:rPr>
          <w:spacing w:val="3"/>
        </w:rPr>
        <w:t>分）</w:t>
      </w:r>
    </w:p>
    <w:p>
      <w:pPr>
        <w:pStyle w:val="BodyText"/>
        <w:ind w:left="645" w:right="2764"/>
        <w:spacing w:before="251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firstLine="638"/>
        <w:spacing w:before="54" w:line="337" w:lineRule="auto"/>
        <w:rPr/>
      </w:pPr>
      <w:r>
        <w:rPr>
          <w:spacing w:val="17"/>
        </w:rPr>
        <w:t>组编</w:t>
      </w:r>
      <w:r>
        <w:rPr>
          <w:spacing w:val="60"/>
        </w:rPr>
        <w:t xml:space="preserve"> </w:t>
      </w:r>
      <w:r>
        <w:rPr>
          <w:spacing w:val="17"/>
        </w:rPr>
        <w:t>教育部高教司</w:t>
      </w:r>
      <w:r>
        <w:rPr>
          <w:spacing w:val="65"/>
        </w:rPr>
        <w:t xml:space="preserve"> </w:t>
      </w:r>
      <w:r>
        <w:rPr>
          <w:spacing w:val="17"/>
        </w:rPr>
        <w:t>主编</w:t>
      </w:r>
      <w:r>
        <w:rPr>
          <w:spacing w:val="68"/>
        </w:rPr>
        <w:t xml:space="preserve"> </w:t>
      </w:r>
      <w:r>
        <w:rPr>
          <w:spacing w:val="17"/>
        </w:rPr>
        <w:t>高鸿业，西方经济学（微观部</w:t>
      </w:r>
      <w:r>
        <w:rPr/>
        <w:t xml:space="preserve"> </w:t>
      </w:r>
      <w:r>
        <w:rPr>
          <w:spacing w:val="-1"/>
        </w:rPr>
        <w:t>分</w:t>
      </w:r>
      <w:r>
        <w:rPr>
          <w:spacing w:val="-30"/>
        </w:rPr>
        <w:t xml:space="preserve"> </w:t>
      </w:r>
      <w:r>
        <w:rPr>
          <w:spacing w:val="-1"/>
        </w:rPr>
        <w:t>·</w:t>
      </w:r>
      <w:r>
        <w:rPr>
          <w:spacing w:val="-118"/>
        </w:rPr>
        <w:t xml:space="preserve"> </w:t>
      </w:r>
      <w:r>
        <w:rPr>
          <w:spacing w:val="-1"/>
        </w:rPr>
        <w:t>第八版第一次印刷</w:t>
      </w:r>
      <w:r>
        <w:rPr>
          <w:spacing w:val="-74"/>
        </w:rPr>
        <w:t>），</w:t>
      </w:r>
      <w:r>
        <w:rPr>
          <w:spacing w:val="-86"/>
        </w:rPr>
        <w:t xml:space="preserve"> </w:t>
      </w:r>
      <w:r>
        <w:rPr>
          <w:spacing w:val="-1"/>
        </w:rPr>
        <w:t>中国人民大学出版社，2021</w:t>
      </w:r>
      <w:r>
        <w:rPr>
          <w:spacing w:val="-47"/>
        </w:rPr>
        <w:t xml:space="preserve"> </w:t>
      </w:r>
      <w:r>
        <w:rPr>
          <w:spacing w:val="-1"/>
        </w:rPr>
        <w:t>年.</w:t>
      </w:r>
    </w:p>
    <w:p>
      <w:pPr>
        <w:ind w:firstLine="1895"/>
        <w:spacing w:line="7260" w:lineRule="exact"/>
        <w:rPr/>
      </w:pPr>
      <w:r>
        <w:rPr>
          <w:position w:val="-145"/>
        </w:rPr>
        <w:drawing>
          <wp:inline distT="0" distB="0" distL="0" distR="0">
            <wp:extent cx="3299459" cy="461010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99459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6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102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531" w:bottom="0" w:left="155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dcterms:created xsi:type="dcterms:W3CDTF">2024-10-08T14:44:17Z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2024-10-10T17:27:26</vt:filetime>
  </property>
</Properties>
</file>