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50768"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辽宁大学202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年全国硕士研究生招生考试初试自命题科目考试大纲</w:t>
      </w:r>
    </w:p>
    <w:p w14:paraId="5B193A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科目代码：830</w:t>
      </w:r>
    </w:p>
    <w:p w14:paraId="2B1FD7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科目名称：古代汉语</w:t>
      </w:r>
    </w:p>
    <w:p w14:paraId="1618B0F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满分：150分</w:t>
      </w:r>
    </w:p>
    <w:p w14:paraId="40DD8EA2">
      <w:pPr>
        <w:rPr>
          <w:rFonts w:hint="eastAsia"/>
          <w:sz w:val="28"/>
          <w:szCs w:val="28"/>
        </w:rPr>
      </w:pPr>
    </w:p>
    <w:p w14:paraId="005733AA">
      <w:pPr>
        <w:spacing w:line="360" w:lineRule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大纲说明</w:t>
      </w:r>
    </w:p>
    <w:p w14:paraId="0E15C4D1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一、古代汉语是中文专业的一门语言工具课。</w:t>
      </w:r>
    </w:p>
    <w:p w14:paraId="4343480E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二、本课程的目的，是培养学生阅读古代文献的能力。</w:t>
      </w:r>
    </w:p>
    <w:p w14:paraId="573274B9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三、本课程由文选、常用词、通论</w:t>
      </w:r>
      <w:r>
        <w:rPr>
          <w:rFonts w:hint="eastAsia" w:ascii="宋体" w:hAnsi="宋体" w:cs="宋体"/>
          <w:szCs w:val="21"/>
          <w:lang w:val="en-US" w:eastAsia="zh-CN"/>
        </w:rPr>
        <w:t>三部分</w:t>
      </w:r>
      <w:r>
        <w:rPr>
          <w:rFonts w:hint="eastAsia" w:ascii="宋体" w:hAnsi="宋体" w:cs="宋体"/>
          <w:szCs w:val="21"/>
        </w:rPr>
        <w:t>组成。</w:t>
      </w:r>
    </w:p>
    <w:p w14:paraId="79AED2A9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四、语言知识的选择，以必要、常用为准则，以词汇、语法为重点，以基础知识为主导。</w:t>
      </w:r>
    </w:p>
    <w:p w14:paraId="2A620E2A">
      <w:pPr>
        <w:spacing w:line="360" w:lineRule="auto"/>
        <w:rPr>
          <w:rFonts w:hint="eastAsia" w:ascii="宋体" w:hAnsi="宋体" w:cs="宋体"/>
          <w:szCs w:val="21"/>
        </w:rPr>
      </w:pPr>
    </w:p>
    <w:p w14:paraId="22D22AE5">
      <w:pPr>
        <w:spacing w:line="360" w:lineRule="auto"/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主要内容：</w:t>
      </w:r>
    </w:p>
    <w:p w14:paraId="594EFCBB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（一）</w:t>
      </w:r>
      <w:r>
        <w:rPr>
          <w:rFonts w:hint="eastAsia" w:ascii="宋体" w:hAnsi="宋体" w:cs="宋体"/>
          <w:b/>
          <w:bCs/>
          <w:szCs w:val="21"/>
        </w:rPr>
        <w:t>文字部分</w:t>
      </w:r>
    </w:p>
    <w:p w14:paraId="0EB7C6D1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认识汉字的性质和构造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</w:rPr>
        <w:t>了解分析汉字形体构造对掌握词义的意义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</w:rPr>
        <w:t>掌握古今字、异体字、繁简字的特点，熟悉汉字通假的两种情况。</w:t>
      </w:r>
    </w:p>
    <w:p w14:paraId="35D0AD38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 w:cs="宋体"/>
          <w:szCs w:val="21"/>
        </w:rPr>
        <w:t>汉字的形体构造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>汉字的表意性质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</w:rPr>
        <w:t>传统的“六书”说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</w:rPr>
        <w:t>汉字的形体构造</w:t>
      </w:r>
    </w:p>
    <w:p w14:paraId="3C2203BC">
      <w:pPr>
        <w:spacing w:line="360" w:lineRule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2.</w:t>
      </w:r>
      <w:r>
        <w:rPr>
          <w:rFonts w:hint="eastAsia" w:ascii="宋体" w:hAnsi="宋体" w:cs="宋体"/>
          <w:szCs w:val="21"/>
        </w:rPr>
        <w:t>古书中的用字现象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  <w:lang w:val="en-US" w:eastAsia="zh-CN"/>
        </w:rPr>
        <w:t>古今字、异体字、繁简字</w:t>
      </w:r>
    </w:p>
    <w:p w14:paraId="1C89EBFF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古今字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>古代常常一字记两个或两个以上的同音词或同源词，后代为了表达明确，便为其中的一个（或几个）词另造新字，于是这种新体与原字之间便成为古今字。</w:t>
      </w:r>
    </w:p>
    <w:p w14:paraId="3D9CED1C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异体字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>两个或两个以上音、义完全相同，只是字形不同，在任何情况下都可以互相替代的字，称为异体字。</w:t>
      </w:r>
    </w:p>
    <w:p w14:paraId="1CF4A2D0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繁简字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>由繁趋简是汉字发展的总趋势，繁简字实质上也是一种异体字。</w:t>
      </w:r>
    </w:p>
    <w:p w14:paraId="115F2C5A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cs="宋体"/>
          <w:szCs w:val="21"/>
        </w:rPr>
        <w:t>汉字的通假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>通假是指在古汉语的书面语里，把已有的字作为音节符号，记录与之音同或音近</w:t>
      </w:r>
      <w:r>
        <w:rPr>
          <w:rFonts w:hint="eastAsia" w:ascii="宋体" w:hAnsi="宋体" w:cs="宋体"/>
          <w:szCs w:val="21"/>
          <w:lang w:val="en-US" w:eastAsia="zh-CN"/>
        </w:rPr>
        <w:t>字</w:t>
      </w:r>
      <w:r>
        <w:rPr>
          <w:rFonts w:hint="eastAsia" w:ascii="宋体" w:hAnsi="宋体" w:cs="宋体"/>
          <w:szCs w:val="21"/>
        </w:rPr>
        <w:t>的方法。</w:t>
      </w:r>
    </w:p>
    <w:p w14:paraId="128C9C47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  <w:lang w:eastAsia="zh-CN"/>
        </w:rPr>
        <w:t>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二）</w:t>
      </w:r>
      <w:r>
        <w:rPr>
          <w:rFonts w:hint="eastAsia" w:ascii="宋体" w:hAnsi="宋体" w:cs="宋体"/>
          <w:b/>
          <w:bCs/>
          <w:szCs w:val="21"/>
        </w:rPr>
        <w:t>词汇部分</w:t>
      </w:r>
    </w:p>
    <w:p w14:paraId="16ABF0F5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了解古今词汇继承与发展的关系；能分辨古今词义的差异，尤其是同中有异；把握词的本义和引申义；认识古汉语词</w:t>
      </w:r>
      <w:r>
        <w:rPr>
          <w:rFonts w:hint="eastAsia" w:ascii="宋体" w:hAnsi="宋体" w:cs="宋体"/>
          <w:szCs w:val="21"/>
          <w:lang w:val="en-US" w:eastAsia="zh-CN"/>
        </w:rPr>
        <w:t>的</w:t>
      </w:r>
      <w:r>
        <w:rPr>
          <w:rFonts w:hint="eastAsia" w:ascii="宋体" w:hAnsi="宋体" w:cs="宋体"/>
          <w:szCs w:val="21"/>
        </w:rPr>
        <w:t>构成特点。</w:t>
      </w:r>
    </w:p>
    <w:p w14:paraId="35AAAE2B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 w:cs="宋体"/>
          <w:szCs w:val="21"/>
        </w:rPr>
        <w:t>词的古义和今义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>汉语词汇的新陈代谢，形成了古今词汇。词汇在发展过程中不断产生新词，也不断地淘汰旧词；词汇的发展，不单是数量的增减，也表现为词义的发展演变，从而形成了古今词义。</w:t>
      </w:r>
    </w:p>
    <w:p w14:paraId="1D75F91D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  <w:lang w:eastAsia="zh-CN"/>
        </w:rPr>
        <w:t>.</w:t>
      </w:r>
      <w:r>
        <w:rPr>
          <w:rFonts w:hint="eastAsia" w:ascii="宋体" w:hAnsi="宋体" w:cs="宋体"/>
          <w:szCs w:val="21"/>
        </w:rPr>
        <w:t>古今词义异同的一般情况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>古今词义基本相同的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</w:rPr>
        <w:t>古今词义基本不同的</w:t>
      </w:r>
    </w:p>
    <w:p w14:paraId="11958FD6">
      <w:pPr>
        <w:spacing w:line="360" w:lineRule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cs="宋体"/>
          <w:szCs w:val="21"/>
        </w:rPr>
        <w:t>怎样辨析古今词义的差异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>可以从不同角度考察古今词义的差异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词义程度上的差异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</w:rPr>
        <w:t>词义感情色彩上的差异</w:t>
      </w:r>
      <w:r>
        <w:rPr>
          <w:rFonts w:hint="eastAsia" w:ascii="宋体" w:hAnsi="宋体" w:cs="宋体"/>
          <w:szCs w:val="21"/>
          <w:lang w:val="en-US" w:eastAsia="zh-CN"/>
        </w:rPr>
        <w:t>等。</w:t>
      </w:r>
    </w:p>
    <w:p w14:paraId="42B10F82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4.</w:t>
      </w:r>
      <w:r>
        <w:rPr>
          <w:rFonts w:hint="eastAsia" w:ascii="宋体" w:hAnsi="宋体" w:cs="宋体"/>
          <w:szCs w:val="21"/>
        </w:rPr>
        <w:t>词的本义和引申义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>本义是引申义的根据，引申义是本义的延伸。</w:t>
      </w:r>
    </w:p>
    <w:p w14:paraId="0118D8B9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5.</w:t>
      </w:r>
      <w:r>
        <w:rPr>
          <w:rFonts w:hint="eastAsia" w:ascii="宋体" w:hAnsi="宋体" w:cs="宋体"/>
          <w:szCs w:val="21"/>
        </w:rPr>
        <w:t>本义的推求及其意义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>把握本义有以简驭繁、提纲挈领的作用。推求本义可以根据汉字初形；也可以根据词义发展规律，从多义归纳比较中求得。两者都需要有文献上的参证。</w:t>
      </w:r>
    </w:p>
    <w:p w14:paraId="536EC7FB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6.</w:t>
      </w:r>
      <w:r>
        <w:rPr>
          <w:rFonts w:hint="eastAsia" w:ascii="宋体" w:hAnsi="宋体" w:cs="宋体"/>
          <w:szCs w:val="21"/>
        </w:rPr>
        <w:t>单音词和复音词</w:t>
      </w:r>
      <w:r>
        <w:rPr>
          <w:rFonts w:hint="eastAsia" w:ascii="宋体" w:hAnsi="宋体" w:cs="宋体"/>
          <w:szCs w:val="21"/>
          <w:lang w:eastAsia="zh-CN"/>
        </w:rPr>
        <w:t>。</w:t>
      </w:r>
    </w:p>
    <w:p w14:paraId="2F363C96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  <w:lang w:eastAsia="zh-CN"/>
        </w:rPr>
        <w:t>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三）</w:t>
      </w:r>
      <w:r>
        <w:rPr>
          <w:rFonts w:hint="eastAsia" w:ascii="宋体" w:hAnsi="宋体" w:cs="宋体"/>
          <w:b/>
          <w:bCs/>
          <w:szCs w:val="21"/>
        </w:rPr>
        <w:t>语法部分</w:t>
      </w:r>
    </w:p>
    <w:p w14:paraId="25AF8BC8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 w:cs="宋体"/>
          <w:szCs w:val="21"/>
        </w:rPr>
        <w:t>了解常用虚词的语法特点，掌握它们在相应结构中的主要用法。</w:t>
      </w:r>
    </w:p>
    <w:p w14:paraId="5852CB0A">
      <w:pPr>
        <w:spacing w:line="360" w:lineRule="auto"/>
        <w:ind w:firstLine="210" w:firstLineChars="1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文言虚词包括代词、副词、介词、连词、助词、叹词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</w:rPr>
        <w:t>常用虚词</w:t>
      </w:r>
      <w:r>
        <w:rPr>
          <w:rFonts w:hint="eastAsia" w:ascii="宋体" w:hAnsi="宋体" w:cs="宋体"/>
          <w:szCs w:val="21"/>
          <w:lang w:val="en-US" w:eastAsia="zh-CN"/>
        </w:rPr>
        <w:t>的具体用法。</w:t>
      </w:r>
    </w:p>
    <w:p w14:paraId="47622809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2.</w:t>
      </w:r>
      <w:r>
        <w:rPr>
          <w:rFonts w:hint="eastAsia" w:ascii="宋体" w:hAnsi="宋体" w:cs="宋体"/>
          <w:szCs w:val="21"/>
        </w:rPr>
        <w:t>古代汉语常见的词类活用</w:t>
      </w:r>
      <w:r>
        <w:rPr>
          <w:rFonts w:hint="eastAsia" w:ascii="宋体" w:hAnsi="宋体" w:cs="宋体"/>
          <w:szCs w:val="21"/>
          <w:lang w:val="en-US" w:eastAsia="zh-CN"/>
        </w:rPr>
        <w:t>现象：包括</w:t>
      </w:r>
      <w:r>
        <w:rPr>
          <w:rFonts w:hint="eastAsia" w:ascii="宋体" w:hAnsi="宋体" w:cs="宋体"/>
          <w:szCs w:val="21"/>
        </w:rPr>
        <w:t>名词等活用为动词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</w:rPr>
        <w:t>使动用法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</w:rPr>
        <w:t>意动用法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</w:rPr>
        <w:t>名词用作状语</w:t>
      </w:r>
      <w:r>
        <w:rPr>
          <w:rFonts w:hint="eastAsia" w:ascii="宋体" w:hAnsi="宋体" w:cs="宋体"/>
          <w:szCs w:val="21"/>
          <w:lang w:val="en-US" w:eastAsia="zh-CN"/>
        </w:rPr>
        <w:t>等。</w:t>
      </w:r>
    </w:p>
    <w:p w14:paraId="787D05F8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cs="宋体"/>
          <w:szCs w:val="21"/>
        </w:rPr>
        <w:t>了解古今汉语句法结构的差异，重点掌握古代汉语特</w:t>
      </w:r>
      <w:r>
        <w:rPr>
          <w:rFonts w:hint="eastAsia" w:ascii="宋体" w:hAnsi="宋体" w:cs="宋体"/>
          <w:szCs w:val="21"/>
          <w:lang w:val="en-US" w:eastAsia="zh-CN"/>
        </w:rPr>
        <w:t>殊</w:t>
      </w:r>
      <w:r>
        <w:rPr>
          <w:rFonts w:hint="eastAsia" w:ascii="宋体" w:hAnsi="宋体" w:cs="宋体"/>
          <w:szCs w:val="21"/>
        </w:rPr>
        <w:t>句式，正确分析一般的句子结构，了解特殊句式的发展情况。</w:t>
      </w:r>
      <w:r>
        <w:rPr>
          <w:rFonts w:hint="eastAsia" w:ascii="宋体" w:hAnsi="宋体" w:cs="宋体"/>
          <w:szCs w:val="21"/>
          <w:lang w:val="en-US" w:eastAsia="zh-CN"/>
        </w:rPr>
        <w:t>具体包括判断句、被动句、宾语前置句、双宾语句等。</w:t>
      </w:r>
    </w:p>
    <w:p w14:paraId="1DFB2EF7">
      <w:pPr>
        <w:spacing w:line="360" w:lineRule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eastAsia="zh-CN"/>
        </w:rPr>
        <w:t>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四）</w:t>
      </w:r>
      <w:r>
        <w:rPr>
          <w:rFonts w:hint="eastAsia" w:ascii="宋体" w:hAnsi="宋体" w:cs="宋体"/>
          <w:b/>
          <w:bCs/>
          <w:szCs w:val="21"/>
        </w:rPr>
        <w:t>音韵学部分</w:t>
      </w:r>
    </w:p>
    <w:p w14:paraId="35DEBD18"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了解音韵学产生的原因和基本发展情况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</w:rPr>
        <w:t>重点掌握反切的注音方法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</w:rPr>
        <w:t>掌握《诗经》的用韵、双声叠韵和古音通假的基本情况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</w:rPr>
        <w:t>掌握中古36字母、上古32字母和王力古韵30部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  <w:lang w:val="en-US" w:eastAsia="zh-CN"/>
        </w:rPr>
        <w:t>掌握叶韵的基本情况</w:t>
      </w:r>
      <w:r>
        <w:rPr>
          <w:rFonts w:hint="eastAsia" w:ascii="宋体" w:hAnsi="宋体" w:cs="宋体"/>
          <w:szCs w:val="21"/>
        </w:rPr>
        <w:t>。</w:t>
      </w:r>
    </w:p>
    <w:p w14:paraId="67C174DB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  <w:lang w:eastAsia="zh-CN"/>
        </w:rPr>
        <w:t>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五）</w:t>
      </w:r>
      <w:r>
        <w:rPr>
          <w:rFonts w:hint="eastAsia" w:ascii="宋体" w:hAnsi="宋体" w:cs="宋体"/>
          <w:b/>
          <w:bCs/>
          <w:szCs w:val="21"/>
        </w:rPr>
        <w:t>综合运用部分</w:t>
      </w:r>
    </w:p>
    <w:p w14:paraId="62C43C2A">
      <w:pPr>
        <w:spacing w:line="360" w:lineRule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熟悉古代汉语常用工具书及其编纂体例，掌握查检工具书的方法；认识古书注解的意义，了解古书注解的体例、方法和常用术语；明确标点古文是一项基本功，了解标点错误的原因及其危害，掌握正确标点的方法；明了直译和意译，并在实践中能够运用古汉语知识进行较为准确的对译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  <w:lang w:val="en-US" w:eastAsia="zh-CN"/>
        </w:rPr>
        <w:t>掌握古籍校勘的基本方法。</w:t>
      </w:r>
    </w:p>
    <w:p w14:paraId="49DC4573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 w:cs="宋体"/>
          <w:szCs w:val="21"/>
        </w:rPr>
        <w:t>工具书和工具书使用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  <w:lang w:val="en-US" w:eastAsia="zh-CN"/>
        </w:rPr>
        <w:t>了解</w:t>
      </w:r>
      <w:r>
        <w:rPr>
          <w:rFonts w:hint="eastAsia" w:ascii="宋体" w:hAnsi="宋体" w:cs="宋体"/>
          <w:szCs w:val="21"/>
        </w:rPr>
        <w:t>古代汉语常用工具书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  <w:lang w:val="en-US" w:eastAsia="zh-CN"/>
        </w:rPr>
        <w:t>掌握</w:t>
      </w:r>
      <w:r>
        <w:rPr>
          <w:rFonts w:hint="eastAsia" w:ascii="宋体" w:hAnsi="宋体" w:cs="宋体"/>
          <w:szCs w:val="21"/>
        </w:rPr>
        <w:t>工具书的使用方法</w:t>
      </w:r>
    </w:p>
    <w:p w14:paraId="18827B4C">
      <w:pPr>
        <w:spacing w:line="360" w:lineRule="auto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2.</w:t>
      </w:r>
      <w:r>
        <w:rPr>
          <w:rFonts w:hint="eastAsia" w:ascii="宋体" w:hAnsi="宋体" w:cs="宋体"/>
          <w:szCs w:val="21"/>
        </w:rPr>
        <w:t>古书的注解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  <w:lang w:val="en-US" w:eastAsia="zh-CN"/>
        </w:rPr>
        <w:t>了解</w:t>
      </w:r>
      <w:r>
        <w:rPr>
          <w:rFonts w:hint="eastAsia" w:ascii="宋体" w:hAnsi="宋体" w:cs="宋体"/>
          <w:szCs w:val="21"/>
        </w:rPr>
        <w:t>古书注解的意义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  <w:lang w:val="en-US" w:eastAsia="zh-CN"/>
        </w:rPr>
        <w:t>掌握</w:t>
      </w:r>
      <w:r>
        <w:rPr>
          <w:rFonts w:hint="eastAsia" w:ascii="宋体" w:hAnsi="宋体" w:cs="宋体"/>
          <w:szCs w:val="21"/>
        </w:rPr>
        <w:t>古书注解的发展概况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  <w:lang w:val="en-US" w:eastAsia="zh-CN"/>
        </w:rPr>
        <w:t>熟悉</w:t>
      </w:r>
      <w:r>
        <w:rPr>
          <w:rFonts w:hint="eastAsia" w:ascii="宋体" w:hAnsi="宋体" w:cs="宋体"/>
          <w:szCs w:val="21"/>
        </w:rPr>
        <w:t>古书注解的体例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  <w:lang w:val="en-US" w:eastAsia="zh-CN"/>
        </w:rPr>
        <w:t>掌握</w:t>
      </w:r>
      <w:r>
        <w:rPr>
          <w:rFonts w:hint="eastAsia" w:ascii="宋体" w:hAnsi="宋体" w:cs="宋体"/>
          <w:szCs w:val="21"/>
        </w:rPr>
        <w:t>古书注解的方法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  <w:lang w:val="en-US" w:eastAsia="zh-CN"/>
        </w:rPr>
        <w:t>熟悉</w:t>
      </w:r>
      <w:r>
        <w:rPr>
          <w:rFonts w:hint="eastAsia" w:ascii="宋体" w:hAnsi="宋体" w:cs="宋体"/>
          <w:szCs w:val="21"/>
        </w:rPr>
        <w:t>古书注解的常用术语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  <w:lang w:val="en-US" w:eastAsia="zh-CN"/>
        </w:rPr>
        <w:t>了解</w:t>
      </w:r>
      <w:r>
        <w:rPr>
          <w:rFonts w:hint="eastAsia" w:ascii="宋体" w:hAnsi="宋体" w:cs="宋体"/>
          <w:szCs w:val="21"/>
        </w:rPr>
        <w:t>古书注解的局限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能够从文献中辨识出注解的类型和注解术语</w:t>
      </w:r>
      <w:r>
        <w:rPr>
          <w:rFonts w:hint="eastAsia" w:ascii="宋体" w:hAnsi="宋体" w:cs="宋体"/>
          <w:szCs w:val="21"/>
          <w:lang w:eastAsia="zh-CN"/>
        </w:rPr>
        <w:t>。</w:t>
      </w:r>
    </w:p>
    <w:p w14:paraId="0F855BDE">
      <w:pPr>
        <w:spacing w:line="360" w:lineRule="auto"/>
        <w:rPr>
          <w:rFonts w:hint="eastAsia" w:ascii="宋体" w:hAnsi="宋体" w:cs="宋体"/>
          <w:szCs w:val="21"/>
        </w:rPr>
      </w:pPr>
    </w:p>
    <w:p w14:paraId="7426950C">
      <w:pPr>
        <w:spacing w:line="360" w:lineRule="auto"/>
        <w:rPr>
          <w:rFonts w:hint="eastAsia" w:ascii="宋体" w:hAnsi="宋体" w:cs="宋体"/>
          <w:szCs w:val="21"/>
        </w:rPr>
      </w:pPr>
    </w:p>
    <w:p w14:paraId="5D79D16E">
      <w:pPr>
        <w:spacing w:line="360" w:lineRule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cs="宋体"/>
          <w:szCs w:val="21"/>
        </w:rPr>
        <w:t>古文的标点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  <w:lang w:val="en-US" w:eastAsia="zh-CN"/>
        </w:rPr>
        <w:t>了解</w:t>
      </w:r>
      <w:r>
        <w:rPr>
          <w:rFonts w:hint="eastAsia" w:ascii="宋体" w:hAnsi="宋体" w:cs="宋体"/>
          <w:szCs w:val="21"/>
        </w:rPr>
        <w:t>标点古书的意义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  <w:lang w:val="en-US" w:eastAsia="zh-CN"/>
        </w:rPr>
        <w:t>掌握</w:t>
      </w:r>
      <w:r>
        <w:rPr>
          <w:rFonts w:hint="eastAsia" w:ascii="宋体" w:hAnsi="宋体" w:cs="宋体"/>
          <w:szCs w:val="21"/>
        </w:rPr>
        <w:t>标点错误的类型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  <w:lang w:val="en-US" w:eastAsia="zh-CN"/>
        </w:rPr>
        <w:t>了解</w:t>
      </w:r>
      <w:r>
        <w:rPr>
          <w:rFonts w:hint="eastAsia" w:ascii="宋体" w:hAnsi="宋体" w:cs="宋体"/>
          <w:szCs w:val="21"/>
        </w:rPr>
        <w:t>标点错误的原因及危害</w:t>
      </w:r>
      <w:r>
        <w:rPr>
          <w:rFonts w:hint="eastAsia" w:ascii="宋体" w:hAnsi="宋体" w:cs="宋体"/>
          <w:szCs w:val="21"/>
          <w:lang w:eastAsia="zh-CN"/>
        </w:rPr>
        <w:t>；</w:t>
      </w:r>
    </w:p>
    <w:p w14:paraId="3B03259B">
      <w:pPr>
        <w:spacing w:line="360" w:lineRule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掌握</w:t>
      </w:r>
      <w:r>
        <w:rPr>
          <w:rFonts w:hint="eastAsia" w:ascii="宋体" w:hAnsi="宋体" w:cs="宋体"/>
          <w:szCs w:val="21"/>
        </w:rPr>
        <w:t>怎样正确地进行标点</w:t>
      </w:r>
      <w:r>
        <w:rPr>
          <w:rFonts w:hint="eastAsia" w:ascii="宋体" w:hAnsi="宋体" w:cs="宋体"/>
          <w:szCs w:val="21"/>
          <w:lang w:eastAsia="zh-CN"/>
        </w:rPr>
        <w:t>。</w:t>
      </w:r>
    </w:p>
    <w:p w14:paraId="76DFC577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4.</w:t>
      </w:r>
      <w:r>
        <w:rPr>
          <w:rFonts w:hint="eastAsia" w:ascii="宋体" w:hAnsi="宋体" w:cs="宋体"/>
          <w:szCs w:val="21"/>
        </w:rPr>
        <w:t>古文今译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  <w:lang w:val="en-US" w:eastAsia="zh-CN"/>
        </w:rPr>
        <w:t>了解</w:t>
      </w:r>
      <w:r>
        <w:rPr>
          <w:rFonts w:hint="eastAsia" w:ascii="宋体" w:hAnsi="宋体" w:cs="宋体"/>
          <w:szCs w:val="21"/>
        </w:rPr>
        <w:t>古文今译的意义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  <w:lang w:val="en-US" w:eastAsia="zh-CN"/>
        </w:rPr>
        <w:t>掌握</w:t>
      </w:r>
      <w:r>
        <w:rPr>
          <w:rFonts w:hint="eastAsia" w:ascii="宋体" w:hAnsi="宋体" w:cs="宋体"/>
          <w:szCs w:val="21"/>
        </w:rPr>
        <w:t>古文今译的方法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  <w:lang w:val="en-US" w:eastAsia="zh-CN"/>
        </w:rPr>
        <w:t>熟悉</w:t>
      </w:r>
      <w:r>
        <w:rPr>
          <w:rFonts w:hint="eastAsia" w:ascii="宋体" w:hAnsi="宋体" w:cs="宋体"/>
          <w:szCs w:val="21"/>
        </w:rPr>
        <w:t>古文今译的标准――信、达、雅。</w:t>
      </w:r>
    </w:p>
    <w:p w14:paraId="096ECAEF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5.古籍校勘：了解校勘的含义基本方法；能够从文献中辨识出校勘的具体内容。</w:t>
      </w:r>
    </w:p>
    <w:p w14:paraId="6DD16AF2">
      <w:pPr>
        <w:spacing w:line="360" w:lineRule="auto"/>
        <w:rPr>
          <w:rFonts w:hint="eastAsia" w:ascii="宋体" w:hAnsi="宋体" w:cs="宋体"/>
          <w:szCs w:val="21"/>
        </w:rPr>
      </w:pPr>
    </w:p>
    <w:p w14:paraId="64C7A26F">
      <w:pPr>
        <w:spacing w:line="360" w:lineRule="auto"/>
        <w:rPr>
          <w:rFonts w:hint="eastAsia" w:ascii="宋体" w:hAnsi="宋体" w:cs="宋体"/>
          <w:szCs w:val="21"/>
        </w:rPr>
      </w:pPr>
    </w:p>
    <w:p w14:paraId="28AB23C9">
      <w:pPr>
        <w:spacing w:line="360" w:lineRule="auto"/>
        <w:rPr>
          <w:rFonts w:hint="eastAsia" w:ascii="宋体" w:hAnsi="宋体" w:cs="宋体"/>
          <w:szCs w:val="21"/>
        </w:rPr>
      </w:pPr>
    </w:p>
    <w:p w14:paraId="62FD57B3">
      <w:pPr>
        <w:spacing w:line="360" w:lineRule="auto"/>
        <w:ind w:firstLine="525" w:firstLineChars="250"/>
        <w:rPr>
          <w:rFonts w:hint="eastAsia" w:ascii="宋体" w:hAnsi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00327403"/>
    <w:rsid w:val="00016018"/>
    <w:rsid w:val="0001760E"/>
    <w:rsid w:val="00052B51"/>
    <w:rsid w:val="00055212"/>
    <w:rsid w:val="00087D31"/>
    <w:rsid w:val="000A3D52"/>
    <w:rsid w:val="000D3C29"/>
    <w:rsid w:val="000E3A5B"/>
    <w:rsid w:val="001029B5"/>
    <w:rsid w:val="001378AC"/>
    <w:rsid w:val="001422D1"/>
    <w:rsid w:val="001427D0"/>
    <w:rsid w:val="00143BE4"/>
    <w:rsid w:val="00147450"/>
    <w:rsid w:val="00151D1A"/>
    <w:rsid w:val="0015791E"/>
    <w:rsid w:val="00174DCD"/>
    <w:rsid w:val="001A1F3A"/>
    <w:rsid w:val="001A2D92"/>
    <w:rsid w:val="001A3F54"/>
    <w:rsid w:val="001B2F19"/>
    <w:rsid w:val="001E23D8"/>
    <w:rsid w:val="00215AB2"/>
    <w:rsid w:val="00216CA2"/>
    <w:rsid w:val="002557EC"/>
    <w:rsid w:val="00281226"/>
    <w:rsid w:val="0029360C"/>
    <w:rsid w:val="002955F7"/>
    <w:rsid w:val="002A1B79"/>
    <w:rsid w:val="002B0B05"/>
    <w:rsid w:val="002B1BE1"/>
    <w:rsid w:val="00313C55"/>
    <w:rsid w:val="00316D08"/>
    <w:rsid w:val="0032224B"/>
    <w:rsid w:val="00327403"/>
    <w:rsid w:val="00345013"/>
    <w:rsid w:val="00353107"/>
    <w:rsid w:val="00374EA7"/>
    <w:rsid w:val="00395961"/>
    <w:rsid w:val="003B1983"/>
    <w:rsid w:val="0040536C"/>
    <w:rsid w:val="004310EF"/>
    <w:rsid w:val="00434408"/>
    <w:rsid w:val="00435471"/>
    <w:rsid w:val="004402F5"/>
    <w:rsid w:val="00455321"/>
    <w:rsid w:val="00462F3B"/>
    <w:rsid w:val="004836A0"/>
    <w:rsid w:val="00492C89"/>
    <w:rsid w:val="004A034F"/>
    <w:rsid w:val="004A6E83"/>
    <w:rsid w:val="004B7FE0"/>
    <w:rsid w:val="004C367C"/>
    <w:rsid w:val="004E31B4"/>
    <w:rsid w:val="004F02C9"/>
    <w:rsid w:val="00504085"/>
    <w:rsid w:val="00513B71"/>
    <w:rsid w:val="00521A68"/>
    <w:rsid w:val="00530E22"/>
    <w:rsid w:val="00533367"/>
    <w:rsid w:val="0055433D"/>
    <w:rsid w:val="005601AA"/>
    <w:rsid w:val="00560B16"/>
    <w:rsid w:val="005B0A40"/>
    <w:rsid w:val="005B29AC"/>
    <w:rsid w:val="005C0A7F"/>
    <w:rsid w:val="006165BE"/>
    <w:rsid w:val="00622737"/>
    <w:rsid w:val="0062775F"/>
    <w:rsid w:val="006328C3"/>
    <w:rsid w:val="006505BF"/>
    <w:rsid w:val="00666F3D"/>
    <w:rsid w:val="00694187"/>
    <w:rsid w:val="00694A48"/>
    <w:rsid w:val="006A76AC"/>
    <w:rsid w:val="006A7B49"/>
    <w:rsid w:val="006B5ABC"/>
    <w:rsid w:val="006D0ABB"/>
    <w:rsid w:val="006E6D3D"/>
    <w:rsid w:val="0070247C"/>
    <w:rsid w:val="00721471"/>
    <w:rsid w:val="007233DB"/>
    <w:rsid w:val="00724445"/>
    <w:rsid w:val="0072735C"/>
    <w:rsid w:val="007415DF"/>
    <w:rsid w:val="007418A2"/>
    <w:rsid w:val="00741EDF"/>
    <w:rsid w:val="007679DD"/>
    <w:rsid w:val="007822CF"/>
    <w:rsid w:val="007C21C7"/>
    <w:rsid w:val="007E028D"/>
    <w:rsid w:val="008129F6"/>
    <w:rsid w:val="00824928"/>
    <w:rsid w:val="00861533"/>
    <w:rsid w:val="0086204D"/>
    <w:rsid w:val="00862AC8"/>
    <w:rsid w:val="00881C2B"/>
    <w:rsid w:val="008A09A8"/>
    <w:rsid w:val="008F2C14"/>
    <w:rsid w:val="008F7A55"/>
    <w:rsid w:val="00916309"/>
    <w:rsid w:val="009208E3"/>
    <w:rsid w:val="00927170"/>
    <w:rsid w:val="00935AD9"/>
    <w:rsid w:val="0096733A"/>
    <w:rsid w:val="009720AC"/>
    <w:rsid w:val="00993A1A"/>
    <w:rsid w:val="009A361D"/>
    <w:rsid w:val="009B1B38"/>
    <w:rsid w:val="009C0A34"/>
    <w:rsid w:val="009D37B2"/>
    <w:rsid w:val="009D72D6"/>
    <w:rsid w:val="009E0586"/>
    <w:rsid w:val="00A1506C"/>
    <w:rsid w:val="00A21F9B"/>
    <w:rsid w:val="00A45FE4"/>
    <w:rsid w:val="00A768C3"/>
    <w:rsid w:val="00A80077"/>
    <w:rsid w:val="00AA66A0"/>
    <w:rsid w:val="00AC2362"/>
    <w:rsid w:val="00AC68E3"/>
    <w:rsid w:val="00AD2EC7"/>
    <w:rsid w:val="00AE13B0"/>
    <w:rsid w:val="00B05B5E"/>
    <w:rsid w:val="00B14AF2"/>
    <w:rsid w:val="00B31BBD"/>
    <w:rsid w:val="00B550E3"/>
    <w:rsid w:val="00B6509A"/>
    <w:rsid w:val="00B94315"/>
    <w:rsid w:val="00BA6412"/>
    <w:rsid w:val="00BC4595"/>
    <w:rsid w:val="00C229E6"/>
    <w:rsid w:val="00C24F4D"/>
    <w:rsid w:val="00C37CBC"/>
    <w:rsid w:val="00C50D4F"/>
    <w:rsid w:val="00C52C31"/>
    <w:rsid w:val="00C568ED"/>
    <w:rsid w:val="00C628D7"/>
    <w:rsid w:val="00C75370"/>
    <w:rsid w:val="00C766CD"/>
    <w:rsid w:val="00C769BC"/>
    <w:rsid w:val="00C82634"/>
    <w:rsid w:val="00C84354"/>
    <w:rsid w:val="00CB0757"/>
    <w:rsid w:val="00CF2B55"/>
    <w:rsid w:val="00D508CB"/>
    <w:rsid w:val="00D6170D"/>
    <w:rsid w:val="00D65555"/>
    <w:rsid w:val="00D77B8A"/>
    <w:rsid w:val="00D922D6"/>
    <w:rsid w:val="00DA36E2"/>
    <w:rsid w:val="00DB443B"/>
    <w:rsid w:val="00DB655E"/>
    <w:rsid w:val="00DC263A"/>
    <w:rsid w:val="00E043A6"/>
    <w:rsid w:val="00E21F1F"/>
    <w:rsid w:val="00E361EF"/>
    <w:rsid w:val="00E4455D"/>
    <w:rsid w:val="00E535BF"/>
    <w:rsid w:val="00E564F2"/>
    <w:rsid w:val="00E81350"/>
    <w:rsid w:val="00E81A2A"/>
    <w:rsid w:val="00E847FE"/>
    <w:rsid w:val="00EA17C7"/>
    <w:rsid w:val="00EB04AC"/>
    <w:rsid w:val="00EB38D8"/>
    <w:rsid w:val="00EB7BF2"/>
    <w:rsid w:val="00ED0422"/>
    <w:rsid w:val="00F219C0"/>
    <w:rsid w:val="00F21CF7"/>
    <w:rsid w:val="00F23D74"/>
    <w:rsid w:val="00F400EC"/>
    <w:rsid w:val="00F47C31"/>
    <w:rsid w:val="00F547BB"/>
    <w:rsid w:val="00F569C7"/>
    <w:rsid w:val="00F578FC"/>
    <w:rsid w:val="00F73D02"/>
    <w:rsid w:val="00F836D9"/>
    <w:rsid w:val="00FB0B24"/>
    <w:rsid w:val="00FC0AF7"/>
    <w:rsid w:val="00FC16E8"/>
    <w:rsid w:val="00FD4FFD"/>
    <w:rsid w:val="00FE61C8"/>
    <w:rsid w:val="02A7304F"/>
    <w:rsid w:val="0D982542"/>
    <w:rsid w:val="0E142C70"/>
    <w:rsid w:val="15734780"/>
    <w:rsid w:val="18A16BC6"/>
    <w:rsid w:val="1CB511F0"/>
    <w:rsid w:val="2283249D"/>
    <w:rsid w:val="27F555F5"/>
    <w:rsid w:val="30FC287E"/>
    <w:rsid w:val="3D982684"/>
    <w:rsid w:val="40703668"/>
    <w:rsid w:val="57E3279B"/>
    <w:rsid w:val="58515978"/>
    <w:rsid w:val="5D63099E"/>
    <w:rsid w:val="667A4464"/>
    <w:rsid w:val="6F5F69C4"/>
    <w:rsid w:val="72BE73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3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4"/>
    <w:unhideWhenUsed/>
    <w:uiPriority w:val="99"/>
    <w:rPr>
      <w:rFonts w:ascii="宋体"/>
      <w:kern w:val="0"/>
      <w:sz w:val="18"/>
      <w:szCs w:val="18"/>
    </w:rPr>
  </w:style>
  <w:style w:type="paragraph" w:styleId="6">
    <w:name w:val="Balloon Text"/>
    <w:basedOn w:val="1"/>
    <w:link w:val="15"/>
    <w:unhideWhenUsed/>
    <w:uiPriority w:val="99"/>
    <w:rPr>
      <w:kern w:val="0"/>
      <w:sz w:val="18"/>
      <w:szCs w:val="18"/>
    </w:rPr>
  </w:style>
  <w:style w:type="paragraph" w:styleId="7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1 Char"/>
    <w:link w:val="2"/>
    <w:uiPriority w:val="9"/>
    <w:rPr>
      <w:b/>
      <w:bCs/>
      <w:kern w:val="44"/>
      <w:sz w:val="44"/>
      <w:szCs w:val="44"/>
    </w:rPr>
  </w:style>
  <w:style w:type="character" w:customStyle="1" w:styleId="12">
    <w:name w:val="标题 2 Char"/>
    <w:link w:val="3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标题 3 Char"/>
    <w:link w:val="4"/>
    <w:uiPriority w:val="9"/>
    <w:rPr>
      <w:b/>
      <w:bCs/>
      <w:sz w:val="32"/>
      <w:szCs w:val="32"/>
    </w:rPr>
  </w:style>
  <w:style w:type="character" w:customStyle="1" w:styleId="14">
    <w:name w:val="文档结构图 Char"/>
    <w:link w:val="5"/>
    <w:semiHidden/>
    <w:uiPriority w:val="99"/>
    <w:rPr>
      <w:rFonts w:ascii="宋体" w:eastAsia="宋体"/>
      <w:sz w:val="18"/>
      <w:szCs w:val="18"/>
    </w:rPr>
  </w:style>
  <w:style w:type="character" w:customStyle="1" w:styleId="15">
    <w:name w:val="批注框文本 Char"/>
    <w:link w:val="6"/>
    <w:semiHidden/>
    <w:uiPriority w:val="99"/>
    <w:rPr>
      <w:sz w:val="18"/>
      <w:szCs w:val="18"/>
    </w:rPr>
  </w:style>
  <w:style w:type="character" w:customStyle="1" w:styleId="16">
    <w:name w:val="页脚 Char"/>
    <w:basedOn w:val="10"/>
    <w:link w:val="7"/>
    <w:semiHidden/>
    <w:uiPriority w:val="99"/>
    <w:rPr>
      <w:kern w:val="2"/>
      <w:sz w:val="18"/>
      <w:szCs w:val="18"/>
    </w:rPr>
  </w:style>
  <w:style w:type="character" w:customStyle="1" w:styleId="17">
    <w:name w:val="页眉 Char"/>
    <w:basedOn w:val="10"/>
    <w:link w:val="8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1516</Words>
  <Characters>1543</Characters>
  <Lines>17</Lines>
  <Paragraphs>4</Paragraphs>
  <TotalTime>0</TotalTime>
  <ScaleCrop>false</ScaleCrop>
  <LinksUpToDate>false</LinksUpToDate>
  <CharactersWithSpaces>1546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2016-09-15T23:04:00Z</dcterms:created>
  <dc:creator>Administrator</dc:creator>
  <cp:lastModifiedBy>vertesyuan</cp:lastModifiedBy>
  <dcterms:modified xsi:type="dcterms:W3CDTF">2024-10-11T02:17:48Z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3C12398B837840EEA5A7B31D125FEC98_13</vt:lpwstr>
  </property>
</Properties>
</file>