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65F4A">
      <w:pPr>
        <w:spacing w:line="500" w:lineRule="exact"/>
        <w:jc w:val="center"/>
        <w:rPr>
          <w:b/>
          <w:bCs/>
          <w:sz w:val="28"/>
        </w:rPr>
      </w:pPr>
      <w:bookmarkStart w:id="0" w:name="_GoBack"/>
      <w:bookmarkEnd w:id="0"/>
      <w:r>
        <w:rPr>
          <w:rFonts w:hint="eastAsia"/>
          <w:b/>
          <w:bCs/>
          <w:sz w:val="28"/>
        </w:rPr>
        <w:t>杭州电子科技大学</w:t>
      </w:r>
    </w:p>
    <w:p w14:paraId="5721E2A0">
      <w:pPr>
        <w:spacing w:line="500" w:lineRule="exact"/>
        <w:jc w:val="center"/>
        <w:rPr>
          <w:rFonts w:hint="eastAsia"/>
          <w:b/>
          <w:bCs/>
          <w:sz w:val="28"/>
        </w:rPr>
      </w:pPr>
      <w:r>
        <w:rPr>
          <w:rFonts w:hint="eastAsia"/>
          <w:b/>
          <w:bCs/>
          <w:sz w:val="28"/>
        </w:rPr>
        <w:t>全国硕士研究生招生考试业务课考试大纲</w:t>
      </w:r>
    </w:p>
    <w:p w14:paraId="729E6688">
      <w:pPr>
        <w:spacing w:line="500" w:lineRule="exact"/>
        <w:rPr>
          <w:rFonts w:hint="eastAsia"/>
          <w:b/>
          <w:bCs/>
          <w:u w:val="single"/>
        </w:rPr>
      </w:pPr>
      <w:r>
        <w:rPr>
          <w:rFonts w:hint="eastAsia"/>
          <w:b/>
          <w:bCs/>
          <w:sz w:val="28"/>
          <w:u w:val="single"/>
        </w:rPr>
        <w:t xml:space="preserve">       考试科目名称：翻译硕士（英语）      科目代码：211          </w:t>
      </w:r>
    </w:p>
    <w:p w14:paraId="0B6B48BD">
      <w:pPr>
        <w:spacing w:before="156" w:beforeLines="50" w:after="156" w:afterLines="50" w:line="260" w:lineRule="exact"/>
        <w:jc w:val="left"/>
        <w:rPr>
          <w:rFonts w:ascii="黑体" w:eastAsia="黑体"/>
          <w:color w:val="000000"/>
          <w:sz w:val="28"/>
          <w:szCs w:val="28"/>
        </w:rPr>
      </w:pPr>
      <w:r>
        <w:rPr>
          <w:rFonts w:hint="eastAsia" w:ascii="黑体" w:eastAsia="黑体"/>
          <w:color w:val="000000"/>
          <w:sz w:val="28"/>
          <w:szCs w:val="28"/>
        </w:rPr>
        <w:t>一、考试目的</w:t>
      </w:r>
    </w:p>
    <w:p w14:paraId="4F6EC17E">
      <w:pPr>
        <w:widowControl/>
        <w:ind w:firstLine="420" w:firstLineChars="200"/>
        <w:jc w:val="left"/>
        <w:rPr>
          <w:rFonts w:hint="eastAsia"/>
          <w:color w:val="000000"/>
          <w:szCs w:val="20"/>
        </w:rPr>
      </w:pPr>
      <w:r>
        <w:rPr>
          <w:rFonts w:hint="eastAsia" w:ascii="宋体" w:hAnsi="宋体" w:cs="宋体"/>
          <w:color w:val="000000"/>
          <w:kern w:val="0"/>
          <w:szCs w:val="21"/>
          <w:lang w:bidi="ar"/>
        </w:rPr>
        <w:t>《翻译硕士（英语）》作为全日制翻译硕士专业学位</w:t>
      </w:r>
      <w:r>
        <w:rPr>
          <w:color w:val="000000"/>
          <w:kern w:val="0"/>
          <w:szCs w:val="21"/>
          <w:lang w:bidi="ar"/>
        </w:rPr>
        <w:t>（MTI）</w:t>
      </w:r>
      <w:r>
        <w:rPr>
          <w:rFonts w:hint="eastAsia" w:ascii="宋体" w:hAnsi="宋体" w:cs="宋体"/>
          <w:color w:val="000000"/>
          <w:kern w:val="0"/>
          <w:szCs w:val="21"/>
          <w:lang w:bidi="ar"/>
        </w:rPr>
        <w:t>入学考试的外国语考试，其目的是考察考生是否具备进行</w:t>
      </w:r>
      <w:r>
        <w:rPr>
          <w:color w:val="000000"/>
          <w:kern w:val="0"/>
          <w:szCs w:val="21"/>
          <w:lang w:bidi="ar"/>
        </w:rPr>
        <w:t>MTI</w:t>
      </w:r>
      <w:r>
        <w:rPr>
          <w:rFonts w:hint="eastAsia" w:ascii="宋体" w:hAnsi="宋体" w:cs="宋体"/>
          <w:color w:val="000000"/>
          <w:kern w:val="0"/>
          <w:szCs w:val="21"/>
          <w:lang w:bidi="ar"/>
        </w:rPr>
        <w:t>学习所要求的英语水平。</w:t>
      </w:r>
    </w:p>
    <w:p w14:paraId="7903CAED">
      <w:pPr>
        <w:numPr>
          <w:ilvl w:val="0"/>
          <w:numId w:val="1"/>
        </w:num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考试性质与范围</w:t>
      </w:r>
    </w:p>
    <w:p w14:paraId="32648736">
      <w:pPr>
        <w:widowControl/>
        <w:ind w:firstLine="420" w:firstLineChars="200"/>
        <w:jc w:val="left"/>
        <w:rPr>
          <w:rFonts w:ascii="黑体" w:eastAsia="黑体"/>
          <w:color w:val="000000"/>
          <w:sz w:val="28"/>
          <w:szCs w:val="28"/>
        </w:rPr>
      </w:pPr>
      <w:r>
        <w:rPr>
          <w:color w:val="000000"/>
          <w:kern w:val="0"/>
          <w:szCs w:val="21"/>
          <w:lang w:bidi="ar"/>
        </w:rPr>
        <w:t>本考试是一种测试应试者单项和综合语言能力的尺度参照性水平考试。考试范围包括MTI考生应具备的英语词汇量、语法知识以及英语阅读与写作等方面的技能。</w:t>
      </w:r>
    </w:p>
    <w:p w14:paraId="2170BF8F">
      <w:pPr>
        <w:spacing w:before="156" w:beforeLines="50" w:after="156" w:afterLines="50" w:line="260" w:lineRule="exact"/>
        <w:jc w:val="left"/>
        <w:rPr>
          <w:rFonts w:ascii="黑体" w:eastAsia="黑体"/>
          <w:color w:val="000000"/>
          <w:sz w:val="28"/>
          <w:szCs w:val="28"/>
        </w:rPr>
      </w:pPr>
      <w:r>
        <w:rPr>
          <w:rFonts w:hint="eastAsia" w:ascii="黑体" w:eastAsia="黑体"/>
          <w:color w:val="000000"/>
          <w:sz w:val="28"/>
          <w:szCs w:val="28"/>
        </w:rPr>
        <w:t>三、考试基本要求</w:t>
      </w:r>
    </w:p>
    <w:p w14:paraId="61D5E278">
      <w:pPr>
        <w:widowControl/>
        <w:ind w:firstLine="420" w:firstLineChars="200"/>
        <w:rPr>
          <w:color w:val="000000"/>
          <w:kern w:val="0"/>
          <w:szCs w:val="21"/>
          <w:lang w:bidi="ar"/>
        </w:rPr>
      </w:pPr>
      <w:r>
        <w:rPr>
          <w:rFonts w:hint="eastAsia"/>
          <w:color w:val="000000"/>
          <w:kern w:val="0"/>
          <w:szCs w:val="21"/>
          <w:lang w:bidi="ar"/>
        </w:rPr>
        <w:t>本考试要求考生：</w:t>
      </w:r>
    </w:p>
    <w:p w14:paraId="4F16FA56">
      <w:pPr>
        <w:widowControl/>
        <w:ind w:left="630" w:leftChars="200" w:hanging="210" w:hangingChars="100"/>
      </w:pPr>
      <w:r>
        <w:rPr>
          <w:color w:val="000000"/>
          <w:kern w:val="0"/>
          <w:szCs w:val="21"/>
          <w:lang w:bidi="ar"/>
        </w:rPr>
        <w:t>1．具有良好的英语基本功，认知词汇量在10，000以上，掌握6000个以上的积极词汇，</w:t>
      </w:r>
      <w:r>
        <w:rPr>
          <w:rFonts w:hint="eastAsia"/>
          <w:color w:val="000000"/>
          <w:kern w:val="0"/>
          <w:szCs w:val="21"/>
          <w:lang w:bidi="ar"/>
        </w:rPr>
        <w:t>并</w:t>
      </w:r>
      <w:r>
        <w:rPr>
          <w:color w:val="000000"/>
          <w:kern w:val="0"/>
          <w:szCs w:val="21"/>
          <w:lang w:bidi="ar"/>
        </w:rPr>
        <w:t>能正确</w:t>
      </w:r>
      <w:r>
        <w:rPr>
          <w:rFonts w:hint="eastAsia"/>
          <w:color w:val="000000"/>
          <w:kern w:val="0"/>
          <w:szCs w:val="21"/>
          <w:lang w:bidi="ar"/>
        </w:rPr>
        <w:t>、</w:t>
      </w:r>
      <w:r>
        <w:rPr>
          <w:color w:val="000000"/>
          <w:kern w:val="0"/>
          <w:szCs w:val="21"/>
          <w:lang w:bidi="ar"/>
        </w:rPr>
        <w:t>熟练地运用常用词汇及其常用搭配。</w:t>
      </w:r>
    </w:p>
    <w:p w14:paraId="506E038D">
      <w:pPr>
        <w:widowControl/>
        <w:ind w:firstLine="420" w:firstLineChars="200"/>
        <w:jc w:val="left"/>
      </w:pPr>
      <w:r>
        <w:rPr>
          <w:color w:val="000000"/>
          <w:kern w:val="0"/>
          <w:szCs w:val="21"/>
          <w:lang w:bidi="ar"/>
        </w:rPr>
        <w:t>2．能熟练掌握正确的英语语法、结构、修辞等语言规范知识。</w:t>
      </w:r>
    </w:p>
    <w:p w14:paraId="141D5D1C">
      <w:pPr>
        <w:widowControl/>
        <w:ind w:firstLine="420" w:firstLineChars="200"/>
        <w:jc w:val="left"/>
        <w:rPr>
          <w:rFonts w:hint="eastAsia" w:ascii="黑体" w:eastAsia="黑体"/>
          <w:color w:val="000000"/>
          <w:sz w:val="28"/>
          <w:szCs w:val="28"/>
        </w:rPr>
      </w:pPr>
      <w:r>
        <w:rPr>
          <w:color w:val="000000"/>
          <w:kern w:val="0"/>
          <w:szCs w:val="21"/>
          <w:lang w:bidi="ar"/>
        </w:rPr>
        <w:t>3．具有较强的</w:t>
      </w:r>
      <w:r>
        <w:rPr>
          <w:rFonts w:hint="eastAsia"/>
          <w:color w:val="000000"/>
          <w:kern w:val="0"/>
          <w:szCs w:val="21"/>
          <w:lang w:bidi="ar"/>
        </w:rPr>
        <w:t>英语</w:t>
      </w:r>
      <w:r>
        <w:rPr>
          <w:color w:val="000000"/>
          <w:kern w:val="0"/>
          <w:szCs w:val="21"/>
          <w:lang w:bidi="ar"/>
        </w:rPr>
        <w:t>阅读理解能力和</w:t>
      </w:r>
      <w:r>
        <w:rPr>
          <w:rFonts w:hint="eastAsia"/>
          <w:color w:val="000000"/>
          <w:kern w:val="0"/>
          <w:szCs w:val="21"/>
          <w:lang w:bidi="ar"/>
        </w:rPr>
        <w:t>写</w:t>
      </w:r>
      <w:r>
        <w:rPr>
          <w:color w:val="000000"/>
          <w:kern w:val="0"/>
          <w:szCs w:val="21"/>
          <w:lang w:bidi="ar"/>
        </w:rPr>
        <w:t>作能力。</w:t>
      </w:r>
    </w:p>
    <w:p w14:paraId="6A43F6E3">
      <w:pPr>
        <w:spacing w:before="156" w:beforeLines="50" w:after="156" w:afterLines="50" w:line="260" w:lineRule="exact"/>
        <w:jc w:val="left"/>
        <w:rPr>
          <w:rFonts w:ascii="黑体" w:eastAsia="黑体"/>
          <w:color w:val="000000"/>
          <w:sz w:val="28"/>
          <w:szCs w:val="28"/>
        </w:rPr>
      </w:pPr>
      <w:r>
        <w:rPr>
          <w:rFonts w:hint="eastAsia" w:ascii="黑体" w:eastAsia="黑体"/>
          <w:color w:val="000000"/>
          <w:sz w:val="28"/>
          <w:szCs w:val="28"/>
        </w:rPr>
        <w:t>四、考试形式</w:t>
      </w:r>
    </w:p>
    <w:p w14:paraId="783999CB">
      <w:pPr>
        <w:widowControl/>
        <w:ind w:firstLine="420" w:firstLineChars="200"/>
        <w:jc w:val="left"/>
        <w:rPr>
          <w:rFonts w:hint="eastAsia" w:ascii="黑体" w:eastAsia="黑体"/>
          <w:color w:val="000000"/>
          <w:sz w:val="28"/>
          <w:szCs w:val="28"/>
        </w:rPr>
      </w:pPr>
      <w:r>
        <w:rPr>
          <w:rFonts w:hint="eastAsia" w:ascii="宋体" w:hAnsi="宋体" w:cs="宋体"/>
          <w:color w:val="000000"/>
          <w:kern w:val="0"/>
          <w:szCs w:val="21"/>
          <w:lang w:bidi="ar"/>
        </w:rPr>
        <w:t>本考试采取客观试题与主观试题相结合，单项技能测试与综合技能测试相结合的方法。</w:t>
      </w:r>
    </w:p>
    <w:p w14:paraId="5153D55A">
      <w:pPr>
        <w:spacing w:before="156" w:beforeLines="50" w:after="156" w:afterLines="50" w:line="260" w:lineRule="exact"/>
        <w:jc w:val="left"/>
        <w:rPr>
          <w:rFonts w:ascii="黑体" w:eastAsia="黑体"/>
          <w:color w:val="000000"/>
          <w:sz w:val="28"/>
          <w:szCs w:val="28"/>
        </w:rPr>
      </w:pPr>
      <w:r>
        <w:rPr>
          <w:rFonts w:hint="eastAsia" w:ascii="黑体" w:eastAsia="黑体"/>
          <w:color w:val="000000"/>
          <w:sz w:val="28"/>
          <w:szCs w:val="28"/>
        </w:rPr>
        <w:t>五、考试内容</w:t>
      </w:r>
    </w:p>
    <w:p w14:paraId="1946B2D2">
      <w:pPr>
        <w:widowControl/>
        <w:ind w:firstLine="420" w:firstLineChars="200"/>
        <w:jc w:val="left"/>
        <w:rPr>
          <w:color w:val="000000"/>
          <w:kern w:val="0"/>
          <w:szCs w:val="21"/>
          <w:lang w:bidi="ar"/>
        </w:rPr>
      </w:pPr>
      <w:r>
        <w:rPr>
          <w:rFonts w:hint="eastAsia" w:ascii="宋体" w:hAnsi="宋体" w:cs="宋体"/>
          <w:color w:val="000000"/>
          <w:kern w:val="0"/>
          <w:szCs w:val="21"/>
          <w:lang w:bidi="ar"/>
        </w:rPr>
        <w:t>本考试包括以下部分：词汇语法、阅读理解、英汉互译、英语写作等</w:t>
      </w:r>
      <w:r>
        <w:rPr>
          <w:color w:val="000000"/>
          <w:kern w:val="0"/>
          <w:szCs w:val="21"/>
          <w:lang w:bidi="ar"/>
        </w:rPr>
        <w:t>。总分为100分。</w:t>
      </w:r>
    </w:p>
    <w:p w14:paraId="3E12CCF4">
      <w:pPr>
        <w:widowControl/>
        <w:ind w:left="424"/>
        <w:jc w:val="left"/>
        <w:rPr>
          <w:rFonts w:hint="eastAsia" w:ascii="宋体" w:hAnsi="宋体" w:cs="宋体"/>
          <w:color w:val="000000"/>
          <w:kern w:val="0"/>
          <w:szCs w:val="21"/>
          <w:lang w:bidi="ar"/>
        </w:rPr>
      </w:pPr>
      <w:r>
        <w:rPr>
          <w:color w:val="000000"/>
          <w:kern w:val="0"/>
          <w:szCs w:val="21"/>
          <w:lang w:bidi="ar"/>
        </w:rPr>
        <w:t xml:space="preserve">I. </w:t>
      </w:r>
      <w:r>
        <w:rPr>
          <w:rFonts w:hint="eastAsia" w:ascii="宋体" w:hAnsi="宋体" w:cs="宋体"/>
          <w:color w:val="000000"/>
          <w:kern w:val="0"/>
          <w:szCs w:val="21"/>
          <w:lang w:bidi="ar"/>
        </w:rPr>
        <w:t>词汇语法</w:t>
      </w:r>
    </w:p>
    <w:p w14:paraId="52C81893">
      <w:pPr>
        <w:widowControl/>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要求考生能正确熟练地运用常用词汇及其惯常搭配。能正确运用英语语法、结构、修辞等语言规范知识。</w:t>
      </w:r>
    </w:p>
    <w:p w14:paraId="08373B0A">
      <w:pPr>
        <w:widowControl/>
        <w:jc w:val="left"/>
        <w:rPr>
          <w:rFonts w:ascii="宋体" w:hAnsi="宋体" w:cs="宋体"/>
          <w:color w:val="000000"/>
          <w:kern w:val="0"/>
          <w:szCs w:val="21"/>
          <w:lang w:bidi="ar"/>
        </w:rPr>
      </w:pPr>
    </w:p>
    <w:p w14:paraId="3797ECFE">
      <w:pPr>
        <w:spacing w:line="260" w:lineRule="exact"/>
        <w:ind w:firstLine="420" w:firstLineChars="200"/>
        <w:jc w:val="left"/>
        <w:rPr>
          <w:rFonts w:hint="eastAsia"/>
          <w:color w:val="000000"/>
          <w:szCs w:val="21"/>
        </w:rPr>
      </w:pPr>
      <w:r>
        <w:rPr>
          <w:rFonts w:hint="eastAsia"/>
          <w:color w:val="000000"/>
          <w:szCs w:val="21"/>
        </w:rPr>
        <w:t>II.阅读理解</w:t>
      </w:r>
    </w:p>
    <w:p w14:paraId="4C959E3A">
      <w:pPr>
        <w:spacing w:line="260" w:lineRule="exact"/>
        <w:ind w:firstLine="420" w:firstLineChars="200"/>
        <w:jc w:val="left"/>
        <w:rPr>
          <w:color w:val="000000"/>
          <w:szCs w:val="21"/>
        </w:rPr>
      </w:pPr>
      <w:r>
        <w:rPr>
          <w:rFonts w:hint="eastAsia"/>
          <w:color w:val="000000"/>
          <w:szCs w:val="21"/>
        </w:rPr>
        <w:t>要求考生根据阅读时间，调整自己的阅读速度。能读懂常见外刊上的专题文章、历史传记及文学作品等各种文体的文章，能理解其主旨和大意，分辨出事实与细节，并理解其中的观点和隐含意义。本部分题材广泛，体裁多样，选材体现时代性、实用性。</w:t>
      </w:r>
    </w:p>
    <w:p w14:paraId="51CC428B">
      <w:pPr>
        <w:spacing w:line="260" w:lineRule="exact"/>
        <w:jc w:val="left"/>
        <w:rPr>
          <w:rFonts w:hint="eastAsia"/>
          <w:color w:val="000000"/>
          <w:szCs w:val="21"/>
        </w:rPr>
      </w:pPr>
    </w:p>
    <w:p w14:paraId="1CBA3012">
      <w:pPr>
        <w:spacing w:line="260" w:lineRule="exact"/>
        <w:ind w:firstLine="420" w:firstLineChars="200"/>
        <w:jc w:val="left"/>
        <w:rPr>
          <w:rFonts w:hint="eastAsia"/>
          <w:color w:val="000000"/>
          <w:szCs w:val="21"/>
        </w:rPr>
      </w:pPr>
      <w:r>
        <w:rPr>
          <w:rFonts w:hint="eastAsia"/>
          <w:color w:val="000000"/>
          <w:szCs w:val="21"/>
        </w:rPr>
        <w:t>III.英汉互译</w:t>
      </w:r>
    </w:p>
    <w:p w14:paraId="629C63CF">
      <w:pPr>
        <w:spacing w:line="260" w:lineRule="exact"/>
        <w:ind w:firstLine="420" w:firstLineChars="200"/>
        <w:jc w:val="left"/>
        <w:rPr>
          <w:rFonts w:hint="eastAsia" w:ascii="宋体" w:hAnsi="宋体" w:cs="宋体"/>
          <w:color w:val="000000"/>
          <w:szCs w:val="21"/>
        </w:rPr>
      </w:pPr>
      <w:r>
        <w:rPr>
          <w:rFonts w:hint="eastAsia" w:ascii="宋体" w:hAnsi="宋体" w:cs="宋体"/>
          <w:kern w:val="0"/>
          <w:szCs w:val="21"/>
        </w:rPr>
        <w:t>要求考生合理运用翻译理论与技巧，将不同文体风格的原文语言译成目的语言，译文要求忠实原意，语言流畅。英译汉要求把英美国家报刊、杂志或书籍上刊登的论述文、国情介绍文章，或小说、散文等文学性作品的片段翻译成汉语。汉译英要求把国内汉语报刊、杂志或书籍上刊登的论述文、国情介绍文章，或小说、散文等文学性作品的片段翻译成英语。</w:t>
      </w:r>
    </w:p>
    <w:p w14:paraId="2752ACDA">
      <w:pPr>
        <w:spacing w:line="260" w:lineRule="exact"/>
        <w:jc w:val="left"/>
        <w:rPr>
          <w:rFonts w:hint="eastAsia"/>
          <w:color w:val="000000"/>
          <w:szCs w:val="21"/>
        </w:rPr>
      </w:pPr>
    </w:p>
    <w:p w14:paraId="0441C645">
      <w:pPr>
        <w:spacing w:line="260" w:lineRule="exact"/>
        <w:ind w:firstLine="420" w:firstLineChars="200"/>
        <w:jc w:val="left"/>
        <w:rPr>
          <w:rFonts w:hint="eastAsia"/>
          <w:color w:val="000000"/>
          <w:szCs w:val="21"/>
        </w:rPr>
      </w:pPr>
      <w:r>
        <w:rPr>
          <w:rFonts w:hint="eastAsia"/>
          <w:color w:val="000000"/>
          <w:szCs w:val="21"/>
        </w:rPr>
        <w:t>IV.英语写作</w:t>
      </w:r>
    </w:p>
    <w:p w14:paraId="42588680">
      <w:pPr>
        <w:spacing w:line="260" w:lineRule="exact"/>
        <w:ind w:firstLine="420" w:firstLineChars="200"/>
        <w:jc w:val="left"/>
        <w:rPr>
          <w:color w:val="000000"/>
          <w:szCs w:val="21"/>
        </w:rPr>
      </w:pPr>
      <w:r>
        <w:rPr>
          <w:rFonts w:hint="eastAsia"/>
          <w:color w:val="000000"/>
          <w:szCs w:val="21"/>
        </w:rPr>
        <w:t>要求考生能根据所给题目及要求撰写一篇记叙文、说明文或议论文。要求语言通顺，用词得体，结构合理，文体恰当。</w:t>
      </w:r>
    </w:p>
    <w:p w14:paraId="4BAECE85">
      <w:pPr>
        <w:spacing w:line="260" w:lineRule="exact"/>
        <w:jc w:val="left"/>
        <w:rPr>
          <w:rFonts w:hint="eastAsia"/>
          <w:color w:val="000000"/>
          <w:szCs w:val="20"/>
        </w:rPr>
      </w:pPr>
    </w:p>
    <w:p w14:paraId="0B6B135C">
      <w:pPr>
        <w:spacing w:before="156" w:beforeLines="50" w:after="156" w:afterLines="50" w:line="260" w:lineRule="exact"/>
        <w:ind w:left="548" w:hanging="548" w:hangingChars="195"/>
        <w:jc w:val="left"/>
        <w:rPr>
          <w:rFonts w:hint="eastAsia" w:ascii="黑体" w:eastAsia="黑体"/>
          <w:b/>
          <w:color w:val="000000"/>
          <w:sz w:val="28"/>
          <w:szCs w:val="28"/>
        </w:rPr>
      </w:pPr>
      <w:r>
        <w:rPr>
          <w:rFonts w:hint="eastAsia" w:ascii="黑体" w:eastAsia="黑体"/>
          <w:b/>
          <w:color w:val="000000"/>
          <w:sz w:val="28"/>
          <w:szCs w:val="28"/>
        </w:rPr>
        <w:t>参考书目：</w:t>
      </w:r>
    </w:p>
    <w:p w14:paraId="50876398">
      <w:pPr>
        <w:spacing w:before="156" w:beforeLines="50" w:after="156" w:afterLines="50" w:line="260" w:lineRule="exact"/>
        <w:ind w:left="409" w:hanging="409" w:hangingChars="195"/>
        <w:jc w:val="left"/>
        <w:rPr>
          <w:color w:val="000000"/>
          <w:szCs w:val="21"/>
        </w:rPr>
      </w:pPr>
      <w:r>
        <w:rPr>
          <w:color w:val="000000"/>
          <w:szCs w:val="21"/>
        </w:rPr>
        <w:t>杨立民总主编,《现代大学英语5、6册》（第三版），外语教学与研究出版社，2022。</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58A4">
    <w:pPr>
      <w:pStyle w:val="6"/>
      <w:rPr>
        <w:rFonts w:hint="eastAsia"/>
      </w:rPr>
    </w:pPr>
    <w:r>
      <w:rPr>
        <w:rFonts w:hint="eastAsia"/>
      </w:rPr>
      <w:tab/>
    </w:r>
    <w:r>
      <w:rPr>
        <w:rStyle w:val="11"/>
        <w:rFonts w:hint="eastAsia"/>
      </w:rPr>
      <w:t>第</w:t>
    </w:r>
    <w:r>
      <w:rPr>
        <w:rStyle w:val="11"/>
      </w:rPr>
      <w:fldChar w:fldCharType="begin"/>
    </w:r>
    <w:r>
      <w:rPr>
        <w:rStyle w:val="11"/>
      </w:rPr>
      <w:instrText xml:space="preserve"> PAGE </w:instrText>
    </w:r>
    <w:r>
      <w:rPr>
        <w:rStyle w:val="11"/>
      </w:rPr>
      <w:fldChar w:fldCharType="separate"/>
    </w:r>
    <w:r>
      <w:rPr>
        <w:rStyle w:val="11"/>
        <w:lang/>
      </w:rPr>
      <w:t>1</w:t>
    </w:r>
    <w:r>
      <w:rPr>
        <w:rStyle w:val="11"/>
      </w:rPr>
      <w:fldChar w:fldCharType="end"/>
    </w:r>
    <w:r>
      <w:rPr>
        <w:rStyle w:val="11"/>
        <w:rFonts w:hint="eastAsia"/>
      </w:rPr>
      <w:t>页 共</w:t>
    </w:r>
    <w:r>
      <w:rPr>
        <w:rStyle w:val="11"/>
      </w:rPr>
      <w:fldChar w:fldCharType="begin"/>
    </w:r>
    <w:r>
      <w:rPr>
        <w:rStyle w:val="11"/>
      </w:rPr>
      <w:instrText xml:space="preserve"> NUMPAGES </w:instrText>
    </w:r>
    <w:r>
      <w:rPr>
        <w:rStyle w:val="11"/>
      </w:rPr>
      <w:fldChar w:fldCharType="separate"/>
    </w:r>
    <w:r>
      <w:rPr>
        <w:rStyle w:val="11"/>
        <w:lang/>
      </w:rPr>
      <w:t>1</w:t>
    </w:r>
    <w:r>
      <w:rPr>
        <w:rStyle w:val="11"/>
      </w:rPr>
      <w:fldChar w:fldCharType="end"/>
    </w:r>
    <w:r>
      <w:rPr>
        <w:rStyle w:val="11"/>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FDEFA"/>
    <w:multiLevelType w:val="singleLevel"/>
    <w:tmpl w:val="FC7FDEF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14"/>
    <w:rsid w:val="00061364"/>
    <w:rsid w:val="00092AC4"/>
    <w:rsid w:val="000D56CE"/>
    <w:rsid w:val="000E6645"/>
    <w:rsid w:val="00100571"/>
    <w:rsid w:val="00102605"/>
    <w:rsid w:val="001E3FAE"/>
    <w:rsid w:val="0020228D"/>
    <w:rsid w:val="002460AE"/>
    <w:rsid w:val="00247A7C"/>
    <w:rsid w:val="002D2B6E"/>
    <w:rsid w:val="00332DD9"/>
    <w:rsid w:val="00345464"/>
    <w:rsid w:val="00374AF6"/>
    <w:rsid w:val="00380989"/>
    <w:rsid w:val="003A58B0"/>
    <w:rsid w:val="003E1B1D"/>
    <w:rsid w:val="003E5B59"/>
    <w:rsid w:val="00415B12"/>
    <w:rsid w:val="00421874"/>
    <w:rsid w:val="004233FB"/>
    <w:rsid w:val="00445B4C"/>
    <w:rsid w:val="00455D26"/>
    <w:rsid w:val="00470E0B"/>
    <w:rsid w:val="00484694"/>
    <w:rsid w:val="004C1C55"/>
    <w:rsid w:val="00502F13"/>
    <w:rsid w:val="005F7142"/>
    <w:rsid w:val="00600176"/>
    <w:rsid w:val="006034E8"/>
    <w:rsid w:val="006471A5"/>
    <w:rsid w:val="00672F01"/>
    <w:rsid w:val="00693CF3"/>
    <w:rsid w:val="006D2202"/>
    <w:rsid w:val="006E0195"/>
    <w:rsid w:val="007573A3"/>
    <w:rsid w:val="007A2DE8"/>
    <w:rsid w:val="007C1B5B"/>
    <w:rsid w:val="007D6FA9"/>
    <w:rsid w:val="007E2184"/>
    <w:rsid w:val="00820247"/>
    <w:rsid w:val="00843CB6"/>
    <w:rsid w:val="00844373"/>
    <w:rsid w:val="00844A3B"/>
    <w:rsid w:val="008610D7"/>
    <w:rsid w:val="008A279B"/>
    <w:rsid w:val="008A4432"/>
    <w:rsid w:val="008A50DC"/>
    <w:rsid w:val="008B2694"/>
    <w:rsid w:val="00933F1A"/>
    <w:rsid w:val="009528D4"/>
    <w:rsid w:val="00984CC1"/>
    <w:rsid w:val="00990541"/>
    <w:rsid w:val="009E6A76"/>
    <w:rsid w:val="00A05499"/>
    <w:rsid w:val="00A45E10"/>
    <w:rsid w:val="00A76188"/>
    <w:rsid w:val="00B234CB"/>
    <w:rsid w:val="00B81281"/>
    <w:rsid w:val="00B91C66"/>
    <w:rsid w:val="00B939B5"/>
    <w:rsid w:val="00BB2239"/>
    <w:rsid w:val="00C209CF"/>
    <w:rsid w:val="00C5417B"/>
    <w:rsid w:val="00CE0523"/>
    <w:rsid w:val="00D21EE4"/>
    <w:rsid w:val="00D245ED"/>
    <w:rsid w:val="00D2655C"/>
    <w:rsid w:val="00D467D8"/>
    <w:rsid w:val="00DB7F23"/>
    <w:rsid w:val="00DD5014"/>
    <w:rsid w:val="00E157C1"/>
    <w:rsid w:val="00E326AA"/>
    <w:rsid w:val="00E35804"/>
    <w:rsid w:val="00E91502"/>
    <w:rsid w:val="00EA0A54"/>
    <w:rsid w:val="00ED26C0"/>
    <w:rsid w:val="00EF7FCE"/>
    <w:rsid w:val="00F133ED"/>
    <w:rsid w:val="00F377C5"/>
    <w:rsid w:val="00F54CD5"/>
    <w:rsid w:val="00F8199E"/>
    <w:rsid w:val="00FC5CF6"/>
    <w:rsid w:val="00FE428A"/>
    <w:rsid w:val="054000F7"/>
    <w:rsid w:val="0C46790E"/>
    <w:rsid w:val="20423F73"/>
    <w:rsid w:val="3EAB0180"/>
    <w:rsid w:val="412913B4"/>
    <w:rsid w:val="4E60244C"/>
    <w:rsid w:val="4EBA23C0"/>
    <w:rsid w:val="53C22040"/>
    <w:rsid w:val="58A521FE"/>
    <w:rsid w:val="5F9D5026"/>
    <w:rsid w:val="65A97553"/>
    <w:rsid w:val="77D84298"/>
    <w:rsid w:val="7D6B5E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annotation text"/>
    <w:basedOn w:val="1"/>
    <w:link w:val="15"/>
    <w:uiPriority w:val="0"/>
    <w:pPr>
      <w:jc w:val="left"/>
    </w:pPr>
  </w:style>
  <w:style w:type="paragraph" w:styleId="4">
    <w:name w:val="Body Text Indent"/>
    <w:basedOn w:val="1"/>
    <w:link w:val="14"/>
    <w:unhideWhenUsed/>
    <w:uiPriority w:val="0"/>
    <w:pPr>
      <w:spacing w:after="120"/>
      <w:ind w:left="420" w:leftChars="2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3"/>
    <w:uiPriority w:val="0"/>
    <w:rPr>
      <w:b/>
      <w:bCs/>
    </w:rPr>
  </w:style>
  <w:style w:type="character" w:styleId="11">
    <w:name w:val="page number"/>
    <w:basedOn w:val="10"/>
    <w:uiPriority w:val="0"/>
  </w:style>
  <w:style w:type="character" w:styleId="12">
    <w:name w:val="annotation reference"/>
    <w:uiPriority w:val="0"/>
    <w:rPr>
      <w:sz w:val="21"/>
      <w:szCs w:val="21"/>
    </w:rPr>
  </w:style>
  <w:style w:type="character" w:customStyle="1" w:styleId="13">
    <w:name w:val="批注主题 字符"/>
    <w:link w:val="8"/>
    <w:uiPriority w:val="0"/>
    <w:rPr>
      <w:b/>
      <w:bCs/>
      <w:kern w:val="2"/>
      <w:sz w:val="21"/>
      <w:szCs w:val="24"/>
    </w:rPr>
  </w:style>
  <w:style w:type="character" w:customStyle="1" w:styleId="14">
    <w:name w:val="正文文本缩进 字符"/>
    <w:link w:val="4"/>
    <w:semiHidden/>
    <w:uiPriority w:val="0"/>
    <w:rPr>
      <w:rFonts w:eastAsia="宋体"/>
      <w:kern w:val="2"/>
      <w:sz w:val="21"/>
      <w:szCs w:val="24"/>
      <w:lang w:val="en-US" w:eastAsia="zh-CN" w:bidi="ar-SA"/>
    </w:rPr>
  </w:style>
  <w:style w:type="character" w:customStyle="1" w:styleId="15">
    <w:name w:val="批注文字 字符"/>
    <w:link w:val="3"/>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136</Words>
  <Characters>777</Characters>
  <Lines>6</Lines>
  <Paragraphs>1</Paragraphs>
  <TotalTime>0</TotalTime>
  <ScaleCrop>false</ScaleCrop>
  <LinksUpToDate>false</LinksUpToDate>
  <CharactersWithSpaces>912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2024-07-03T07:25:00Z</dcterms:created>
  <cp:lastModifiedBy>vertesyuan</cp:lastModifiedBy>
  <cp:lastPrinted>2014-06-26T05:33:00Z</cp:lastPrinted>
  <dcterms:modified xsi:type="dcterms:W3CDTF">2024-10-11T02:59:25Z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1B11D2F0E6E34F228B0E2C438FB790EB_13</vt:lpwstr>
  </property>
</Properties>
</file>