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4F367">
      <w:pPr>
        <w:spacing w:line="440" w:lineRule="exact"/>
        <w:rPr>
          <w:rFonts w:hint="eastAsia" w:ascii="宋体" w:hAnsi="宋体"/>
          <w:b/>
          <w:sz w:val="24"/>
        </w:rPr>
      </w:pPr>
      <w:bookmarkStart w:id="0" w:name="_GoBack"/>
      <w:bookmarkEnd w:id="0"/>
      <w:r>
        <w:rPr>
          <w:rFonts w:hint="eastAsia" w:ascii="宋体" w:hAnsi="宋体"/>
          <w:b/>
          <w:sz w:val="24"/>
        </w:rPr>
        <w:t>题号：857</w:t>
      </w:r>
    </w:p>
    <w:p w14:paraId="27C32643">
      <w:pPr>
        <w:spacing w:line="440" w:lineRule="exact"/>
        <w:ind w:firstLine="420" w:firstLineChars="150"/>
        <w:jc w:val="center"/>
        <w:rPr>
          <w:rFonts w:hint="eastAsia" w:ascii="宋体" w:hAnsi="宋体"/>
          <w:szCs w:val="21"/>
        </w:rPr>
      </w:pPr>
      <w:r>
        <w:rPr>
          <w:rFonts w:hint="eastAsia" w:ascii="黑体" w:eastAsia="黑体"/>
          <w:sz w:val="28"/>
          <w:szCs w:val="28"/>
        </w:rPr>
        <w:t>《生物医学工程综合》考试大纲</w:t>
      </w:r>
    </w:p>
    <w:tbl>
      <w:tblPr>
        <w:tblStyle w:val="6"/>
        <w:tblpPr w:leftFromText="180" w:rightFromText="180" w:vertAnchor="text" w:horzAnchor="margin" w:tblpY="158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2"/>
        <w:gridCol w:w="2130"/>
        <w:gridCol w:w="1068"/>
        <w:gridCol w:w="4140"/>
      </w:tblGrid>
      <w:tr w14:paraId="5F0B5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0" w:hRule="atLeast"/>
        </w:trPr>
        <w:tc>
          <w:tcPr>
            <w:tcW w:w="2742" w:type="dxa"/>
            <w:noWrap w:val="0"/>
            <w:vAlign w:val="center"/>
          </w:tcPr>
          <w:p w14:paraId="2139064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例题院系</w:t>
            </w:r>
          </w:p>
        </w:tc>
        <w:tc>
          <w:tcPr>
            <w:tcW w:w="2130" w:type="dxa"/>
            <w:noWrap w:val="0"/>
            <w:vAlign w:val="center"/>
          </w:tcPr>
          <w:p w14:paraId="7D5CF70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生命学院  </w:t>
            </w:r>
          </w:p>
        </w:tc>
        <w:tc>
          <w:tcPr>
            <w:tcW w:w="1068" w:type="dxa"/>
            <w:noWrap w:val="0"/>
            <w:vAlign w:val="center"/>
          </w:tcPr>
          <w:p w14:paraId="0EEADB8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考试科目名称</w:t>
            </w:r>
          </w:p>
        </w:tc>
        <w:tc>
          <w:tcPr>
            <w:tcW w:w="4140" w:type="dxa"/>
            <w:noWrap w:val="0"/>
            <w:vAlign w:val="center"/>
          </w:tcPr>
          <w:p w14:paraId="5762E6B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生物医学工程综合</w:t>
            </w:r>
          </w:p>
        </w:tc>
      </w:tr>
      <w:tr w14:paraId="5352F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50" w:hRule="atLeast"/>
        </w:trPr>
        <w:tc>
          <w:tcPr>
            <w:tcW w:w="10080" w:type="dxa"/>
            <w:gridSpan w:val="4"/>
            <w:noWrap w:val="0"/>
            <w:vAlign w:val="top"/>
          </w:tcPr>
          <w:p w14:paraId="13C24AC4">
            <w:pPr>
              <w:spacing w:line="360" w:lineRule="auto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考试说明：</w:t>
            </w:r>
          </w:p>
          <w:p w14:paraId="35C1BD44"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本考试科目内容包含两部分：1.计算机科学基础（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程序设计）2.普通化学。两部分内容均须作答。</w:t>
            </w:r>
          </w:p>
          <w:p w14:paraId="2941E5F0"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考试方式：</w:t>
            </w:r>
            <w:r>
              <w:rPr>
                <w:rFonts w:ascii="宋体" w:hAnsi="宋体"/>
                <w:szCs w:val="21"/>
              </w:rPr>
              <w:t>闭卷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笔试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时间180分钟</w:t>
            </w:r>
            <w:r>
              <w:rPr>
                <w:rFonts w:hint="eastAsia" w:ascii="宋体" w:hAnsi="宋体"/>
                <w:szCs w:val="21"/>
              </w:rPr>
              <w:t>；允许带计算器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46D5A9CD">
            <w:pPr>
              <w:spacing w:before="240" w:line="360" w:lineRule="auto"/>
              <w:ind w:firstLine="56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考试内容：</w:t>
            </w:r>
          </w:p>
          <w:p w14:paraId="562D99B9">
            <w:pPr>
              <w:spacing w:line="360" w:lineRule="auto"/>
              <w:ind w:firstLine="482" w:firstLineChars="200"/>
              <w:rPr>
                <w:rFonts w:hint="eastAsia"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一、计算机科学基础（</w:t>
            </w:r>
            <w:r>
              <w:rPr>
                <w:rFonts w:ascii="宋体" w:hAnsi="宋体"/>
                <w:b/>
                <w:sz w:val="24"/>
                <w:szCs w:val="21"/>
              </w:rPr>
              <w:t>C</w:t>
            </w:r>
            <w:r>
              <w:rPr>
                <w:rFonts w:hint="eastAsia" w:ascii="宋体" w:hAnsi="宋体"/>
                <w:b/>
                <w:sz w:val="24"/>
                <w:szCs w:val="21"/>
              </w:rPr>
              <w:t>程序设计）</w:t>
            </w:r>
          </w:p>
          <w:p w14:paraId="0CAAD024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>C</w:t>
            </w:r>
            <w:r>
              <w:rPr>
                <w:rFonts w:hint="eastAsia"/>
                <w:szCs w:val="21"/>
              </w:rPr>
              <w:t>语言基本概念：包括</w:t>
            </w:r>
            <w:r>
              <w:rPr>
                <w:szCs w:val="21"/>
              </w:rPr>
              <w:t>C</w:t>
            </w:r>
            <w:r>
              <w:rPr>
                <w:rFonts w:hint="eastAsia"/>
                <w:szCs w:val="21"/>
              </w:rPr>
              <w:t>程序构成；各种基本数据类型、运算符和表达式；算法流程图。</w:t>
            </w:r>
          </w:p>
          <w:p w14:paraId="0972C738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程序设计思想与应用：包括C语句；数据的输入输出；关系运算和逻辑运算；各种分支结构；各种循环结构程序设计以及流程控制的综合运用。</w:t>
            </w:r>
          </w:p>
          <w:p w14:paraId="303483CA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数组及其应用：包括利用数组处理批量数据的基本概念与方法；数据的定义和引用；数组的排序、查找与基本统计算法。</w:t>
            </w:r>
          </w:p>
          <w:p w14:paraId="7970EFD8">
            <w:pPr>
              <w:widowControl/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参考资料：</w:t>
            </w:r>
          </w:p>
          <w:p w14:paraId="478C7649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C程序设计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谭浩强编著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清华</w:t>
            </w:r>
            <w:r>
              <w:rPr>
                <w:szCs w:val="21"/>
              </w:rPr>
              <w:t>大学出版社，2017.8</w:t>
            </w:r>
            <w:r>
              <w:rPr>
                <w:rFonts w:hint="eastAsia"/>
                <w:szCs w:val="21"/>
              </w:rPr>
              <w:t>。</w:t>
            </w:r>
          </w:p>
          <w:p w14:paraId="5CFFA2EF">
            <w:pPr>
              <w:spacing w:before="240" w:line="360" w:lineRule="auto"/>
              <w:ind w:firstLine="482" w:firstLineChars="200"/>
              <w:rPr>
                <w:rFonts w:hint="eastAsia"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二、普通化学</w:t>
            </w:r>
          </w:p>
          <w:p w14:paraId="7FFB6C52">
            <w:pPr>
              <w:widowControl/>
              <w:numPr>
                <w:ilvl w:val="0"/>
                <w:numId w:val="3"/>
              </w:num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了解状态函数和化学反应中焓变(</w:t>
            </w:r>
            <w:r>
              <w:rPr>
                <w:bCs/>
                <w:szCs w:val="21"/>
              </w:rPr>
              <w:t>Δ</w:t>
            </w:r>
            <w:r>
              <w:rPr>
                <w:bCs/>
                <w:szCs w:val="21"/>
                <w:vertAlign w:val="subscript"/>
              </w:rPr>
              <w:t>r</w:t>
            </w:r>
            <w:r>
              <w:rPr>
                <w:bCs/>
                <w:szCs w:val="21"/>
              </w:rPr>
              <w:t>H</w:t>
            </w:r>
            <w:r>
              <w:rPr>
                <w:szCs w:val="21"/>
              </w:rPr>
              <w:t>)，熵变(Δ</w:t>
            </w:r>
            <w:r>
              <w:rPr>
                <w:szCs w:val="21"/>
                <w:vertAlign w:val="subscript"/>
              </w:rPr>
              <w:t>r</w:t>
            </w:r>
            <w:r>
              <w:rPr>
                <w:szCs w:val="21"/>
              </w:rPr>
              <w:t>S)，吉布斯函数变(</w:t>
            </w:r>
            <w:r>
              <w:rPr>
                <w:bCs/>
                <w:szCs w:val="21"/>
              </w:rPr>
              <w:t>Δ</w:t>
            </w:r>
            <w:r>
              <w:rPr>
                <w:bCs/>
                <w:szCs w:val="21"/>
                <w:vertAlign w:val="subscript"/>
              </w:rPr>
              <w:t>r</w:t>
            </w:r>
            <w:r>
              <w:rPr>
                <w:bCs/>
                <w:szCs w:val="21"/>
              </w:rPr>
              <w:t>G</w:t>
            </w:r>
            <w:r>
              <w:rPr>
                <w:szCs w:val="21"/>
              </w:rPr>
              <w:t>)在一般条件下的意义，以及恒压下，温度对</w:t>
            </w:r>
            <w:r>
              <w:rPr>
                <w:bCs/>
                <w:szCs w:val="21"/>
              </w:rPr>
              <w:t>Δ</w:t>
            </w:r>
            <w:r>
              <w:rPr>
                <w:bCs/>
                <w:szCs w:val="21"/>
                <w:vertAlign w:val="subscript"/>
              </w:rPr>
              <w:t>r</w:t>
            </w:r>
            <w:r>
              <w:rPr>
                <w:bCs/>
                <w:szCs w:val="21"/>
              </w:rPr>
              <w:t>G</w:t>
            </w:r>
            <w:r>
              <w:rPr>
                <w:szCs w:val="21"/>
              </w:rPr>
              <w:t>的影响，掌握</w:t>
            </w:r>
            <w:r>
              <w:rPr>
                <w:i/>
                <w:iCs/>
                <w:szCs w:val="21"/>
              </w:rPr>
              <w:sym w:font="Symbol" w:char="0044"/>
            </w:r>
            <w:r>
              <w:rPr>
                <w:i/>
                <w:iCs/>
                <w:szCs w:val="21"/>
                <w:vertAlign w:val="subscript"/>
              </w:rPr>
              <w:t>r</w:t>
            </w:r>
            <w:r>
              <w:rPr>
                <w:i/>
                <w:iCs/>
                <w:szCs w:val="21"/>
              </w:rPr>
              <w:t>H</w:t>
            </w:r>
            <w:r>
              <w:rPr>
                <w:i/>
                <w:iCs/>
                <w:szCs w:val="21"/>
                <w:vertAlign w:val="subscript"/>
              </w:rPr>
              <w:t>m</w:t>
            </w:r>
            <w:r>
              <w:rPr>
                <w:i/>
                <w:iCs/>
                <w:szCs w:val="21"/>
                <w:vertAlign w:val="superscript"/>
              </w:rPr>
              <w:t>θ</w:t>
            </w:r>
            <w:r>
              <w:rPr>
                <w:szCs w:val="21"/>
              </w:rPr>
              <w:t>，</w:t>
            </w:r>
            <w:r>
              <w:rPr>
                <w:i/>
                <w:iCs/>
                <w:szCs w:val="21"/>
              </w:rPr>
              <w:sym w:font="Symbol" w:char="0044"/>
            </w:r>
            <w:r>
              <w:rPr>
                <w:i/>
                <w:iCs/>
                <w:szCs w:val="21"/>
                <w:vertAlign w:val="subscript"/>
              </w:rPr>
              <w:t>r</w:t>
            </w:r>
            <w:r>
              <w:rPr>
                <w:i/>
                <w:iCs/>
                <w:szCs w:val="21"/>
              </w:rPr>
              <w:t>S</w:t>
            </w:r>
            <w:r>
              <w:rPr>
                <w:i/>
                <w:iCs/>
                <w:szCs w:val="21"/>
                <w:vertAlign w:val="subscript"/>
              </w:rPr>
              <w:t>m</w:t>
            </w:r>
            <w:r>
              <w:rPr>
                <w:i/>
                <w:iCs/>
                <w:szCs w:val="21"/>
                <w:vertAlign w:val="superscript"/>
              </w:rPr>
              <w:t>θ</w:t>
            </w:r>
            <w:r>
              <w:rPr>
                <w:szCs w:val="21"/>
              </w:rPr>
              <w:t xml:space="preserve">, </w:t>
            </w:r>
            <w:r>
              <w:rPr>
                <w:i/>
                <w:iCs/>
                <w:szCs w:val="21"/>
              </w:rPr>
              <w:sym w:font="Symbol" w:char="0044"/>
            </w:r>
            <w:r>
              <w:rPr>
                <w:i/>
                <w:iCs/>
                <w:szCs w:val="21"/>
                <w:vertAlign w:val="subscript"/>
              </w:rPr>
              <w:t>r</w:t>
            </w:r>
            <w:r>
              <w:rPr>
                <w:i/>
                <w:iCs/>
                <w:szCs w:val="21"/>
              </w:rPr>
              <w:t>G</w:t>
            </w:r>
            <w:r>
              <w:rPr>
                <w:i/>
                <w:iCs/>
                <w:szCs w:val="21"/>
                <w:vertAlign w:val="subscript"/>
              </w:rPr>
              <w:t>m</w:t>
            </w:r>
            <w:r>
              <w:rPr>
                <w:i/>
                <w:iCs/>
                <w:szCs w:val="21"/>
                <w:vertAlign w:val="superscript"/>
              </w:rPr>
              <w:t>θ</w:t>
            </w:r>
            <w:r>
              <w:rPr>
                <w:szCs w:val="21"/>
              </w:rPr>
              <w:t xml:space="preserve">的计算，能判别化学反应方向。 </w:t>
            </w:r>
          </w:p>
          <w:p w14:paraId="61621F3D">
            <w:pPr>
              <w:widowControl/>
              <w:numPr>
                <w:ilvl w:val="0"/>
                <w:numId w:val="3"/>
              </w:num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掌握</w:t>
            </w:r>
            <w:r>
              <w:rPr>
                <w:i/>
                <w:szCs w:val="21"/>
              </w:rPr>
              <w:t>K</w:t>
            </w:r>
            <w:r>
              <w:rPr>
                <w:i/>
                <w:szCs w:val="21"/>
                <w:vertAlign w:val="subscript"/>
              </w:rPr>
              <w:t>T</w:t>
            </w:r>
            <w:r>
              <w:rPr>
                <w:i/>
                <w:szCs w:val="21"/>
                <w:vertAlign w:val="superscript"/>
              </w:rPr>
              <w:t>θ</w:t>
            </w:r>
            <w:r>
              <w:rPr>
                <w:szCs w:val="21"/>
              </w:rPr>
              <w:t>的有关计算，</w:t>
            </w:r>
            <w:r>
              <w:rPr>
                <w:i/>
                <w:szCs w:val="21"/>
              </w:rPr>
              <w:t>K</w:t>
            </w:r>
            <w:r>
              <w:rPr>
                <w:i/>
                <w:szCs w:val="21"/>
                <w:vertAlign w:val="subscript"/>
              </w:rPr>
              <w:t>T</w:t>
            </w:r>
            <w:r>
              <w:rPr>
                <w:i/>
                <w:szCs w:val="21"/>
                <w:vertAlign w:val="superscript"/>
              </w:rPr>
              <w:t>θ</w:t>
            </w:r>
            <w:r>
              <w:rPr>
                <w:szCs w:val="21"/>
              </w:rPr>
              <w:t>与</w:t>
            </w:r>
            <w:r>
              <w:rPr>
                <w:i/>
                <w:iCs/>
                <w:szCs w:val="21"/>
              </w:rPr>
              <w:sym w:font="Symbol" w:char="0044"/>
            </w:r>
            <w:r>
              <w:rPr>
                <w:i/>
                <w:iCs/>
                <w:szCs w:val="21"/>
                <w:vertAlign w:val="subscript"/>
              </w:rPr>
              <w:t>r</w:t>
            </w:r>
            <w:r>
              <w:rPr>
                <w:i/>
                <w:iCs/>
                <w:szCs w:val="21"/>
              </w:rPr>
              <w:t>G</w:t>
            </w:r>
            <w:r>
              <w:rPr>
                <w:i/>
                <w:iCs/>
                <w:szCs w:val="21"/>
                <w:vertAlign w:val="subscript"/>
              </w:rPr>
              <w:t>m</w:t>
            </w:r>
            <w:r>
              <w:rPr>
                <w:i/>
                <w:iCs/>
                <w:szCs w:val="21"/>
                <w:vertAlign w:val="superscript"/>
              </w:rPr>
              <w:t>θ</w:t>
            </w:r>
            <w:r>
              <w:rPr>
                <w:szCs w:val="21"/>
              </w:rPr>
              <w:t xml:space="preserve">，T的关系及其计算。浓度、总压力对化学平衡的影响，温度对化学平衡的影响。 </w:t>
            </w:r>
          </w:p>
          <w:p w14:paraId="4161E77B">
            <w:pPr>
              <w:widowControl/>
              <w:numPr>
                <w:ilvl w:val="0"/>
                <w:numId w:val="3"/>
              </w:num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了解质量作用定律和阿仑尼乌斯公式，并运用公式说明活化能、温度、催化剂对反应速度的影响，催化剂的基本特性，解释和分析催化剂应用实例。 </w:t>
            </w:r>
          </w:p>
          <w:p w14:paraId="22FEC17A">
            <w:pPr>
              <w:widowControl/>
              <w:numPr>
                <w:ilvl w:val="0"/>
                <w:numId w:val="3"/>
              </w:num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了解电极电位的概念，掌握能斯特公式的计算，并能运用电极电位的数据判断氧化剂和还原剂的相对强弱，以及氧化还原反应自动进行的方向和限度，了解吉布斯函数变与原电池电动势、氧化还原反应平衡常数的关系。运用电极电位概念，理解电解的基本原理，了解分解电压、超电压概念，学会分析一些电解实例以及电解在工程实际中的应用。从电极电位了解电化学腐蚀及防止金属腐蚀的原理。 </w:t>
            </w:r>
          </w:p>
          <w:p w14:paraId="135E08AA">
            <w:pPr>
              <w:widowControl/>
              <w:numPr>
                <w:ilvl w:val="0"/>
                <w:numId w:val="3"/>
              </w:num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根据原子核外电子的波粒二象性，建立电子云和四个量子数的基本概念以及电子云的方向性、“轨道”能级，屏蔽效应与钻穿效应。熟练掌握电子排布及价电子构型，并联系元素周期系、化合价、有效核电荷数、原子半径，理解元素性质的递变规律。 </w:t>
            </w:r>
          </w:p>
          <w:p w14:paraId="0BD2C2ED">
            <w:pPr>
              <w:widowControl/>
              <w:numPr>
                <w:ilvl w:val="0"/>
                <w:numId w:val="3"/>
              </w:num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化学键与分子结构主要了解共价键的价键理论，联系键参数，杂化理论(各种sp型)并能解释一些典型分子的空间构型。了解分子极性与极化，了解偶极矩概念，能区分极性分子和非极性分子，了解分子间力与氢键的本质及其对物质性质的影响。 </w:t>
            </w:r>
          </w:p>
          <w:p w14:paraId="02D5A191">
            <w:pPr>
              <w:widowControl/>
              <w:numPr>
                <w:ilvl w:val="0"/>
                <w:numId w:val="3"/>
              </w:num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化学动力学，碰撞理论，过渡状态理论，反应速率的定义及表示方法，简单化学反应的速率方程式，反应速率常数，反应级数，能联系物质结构和热力学数据进行微观与宏观的分析。</w:t>
            </w:r>
          </w:p>
          <w:p w14:paraId="529A9CF2">
            <w:pPr>
              <w:widowControl/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参考资料：</w:t>
            </w:r>
          </w:p>
          <w:p w14:paraId="2D22CC46"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普通化学，西北工业大学普通化学教研组 编，西北工业大学出版社，2013.8；</w:t>
            </w:r>
          </w:p>
          <w:p w14:paraId="25A7EF33"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>普通化学（第七版），浙江大学普通化学教研组编，高等教育出版社，2019.11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 w14:paraId="1532F47C">
      <w:pPr>
        <w:spacing w:line="360" w:lineRule="auto"/>
        <w:rPr>
          <w:rFonts w:hint="eastAsia"/>
        </w:rPr>
      </w:pP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295673"/>
    <w:multiLevelType w:val="multilevel"/>
    <w:tmpl w:val="29295673"/>
    <w:lvl w:ilvl="0" w:tentative="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BCC7C4D"/>
    <w:multiLevelType w:val="multilevel"/>
    <w:tmpl w:val="2BCC7C4D"/>
    <w:lvl w:ilvl="0" w:tentative="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35D4685"/>
    <w:multiLevelType w:val="multilevel"/>
    <w:tmpl w:val="335D4685"/>
    <w:lvl w:ilvl="0" w:tentative="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A96657F"/>
    <w:multiLevelType w:val="multilevel"/>
    <w:tmpl w:val="5A96657F"/>
    <w:lvl w:ilvl="0" w:tentative="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74"/>
    <w:rsid w:val="0003764B"/>
    <w:rsid w:val="00037BFD"/>
    <w:rsid w:val="00055523"/>
    <w:rsid w:val="000B669C"/>
    <w:rsid w:val="000E1FE4"/>
    <w:rsid w:val="00104322"/>
    <w:rsid w:val="0013589B"/>
    <w:rsid w:val="00144B35"/>
    <w:rsid w:val="00170F12"/>
    <w:rsid w:val="00193355"/>
    <w:rsid w:val="001B4FAF"/>
    <w:rsid w:val="001C74BF"/>
    <w:rsid w:val="00224409"/>
    <w:rsid w:val="0022513E"/>
    <w:rsid w:val="00230E66"/>
    <w:rsid w:val="002328F9"/>
    <w:rsid w:val="0024034D"/>
    <w:rsid w:val="00240A1B"/>
    <w:rsid w:val="002601FB"/>
    <w:rsid w:val="002871A6"/>
    <w:rsid w:val="00293ABA"/>
    <w:rsid w:val="002A0073"/>
    <w:rsid w:val="003036DD"/>
    <w:rsid w:val="003264FB"/>
    <w:rsid w:val="00345513"/>
    <w:rsid w:val="0035741F"/>
    <w:rsid w:val="00364086"/>
    <w:rsid w:val="00364149"/>
    <w:rsid w:val="003A67D3"/>
    <w:rsid w:val="003B77CF"/>
    <w:rsid w:val="003D4901"/>
    <w:rsid w:val="003D69AD"/>
    <w:rsid w:val="003F4745"/>
    <w:rsid w:val="003F4A0F"/>
    <w:rsid w:val="00410C61"/>
    <w:rsid w:val="00464A66"/>
    <w:rsid w:val="00477E0D"/>
    <w:rsid w:val="0048076A"/>
    <w:rsid w:val="00486E44"/>
    <w:rsid w:val="004C15E2"/>
    <w:rsid w:val="004E65F3"/>
    <w:rsid w:val="00512142"/>
    <w:rsid w:val="00521A4E"/>
    <w:rsid w:val="005234F5"/>
    <w:rsid w:val="00536D9F"/>
    <w:rsid w:val="00537E10"/>
    <w:rsid w:val="00546446"/>
    <w:rsid w:val="0055418A"/>
    <w:rsid w:val="00573987"/>
    <w:rsid w:val="00587966"/>
    <w:rsid w:val="005B0BCE"/>
    <w:rsid w:val="005C5CEF"/>
    <w:rsid w:val="005D656D"/>
    <w:rsid w:val="005F2207"/>
    <w:rsid w:val="005F3CDF"/>
    <w:rsid w:val="006066CA"/>
    <w:rsid w:val="00614135"/>
    <w:rsid w:val="006261FA"/>
    <w:rsid w:val="00626BC4"/>
    <w:rsid w:val="00632072"/>
    <w:rsid w:val="0064092D"/>
    <w:rsid w:val="00655F27"/>
    <w:rsid w:val="00656141"/>
    <w:rsid w:val="006648AA"/>
    <w:rsid w:val="00676503"/>
    <w:rsid w:val="00683BB5"/>
    <w:rsid w:val="00687AEE"/>
    <w:rsid w:val="006C01FA"/>
    <w:rsid w:val="006D63AB"/>
    <w:rsid w:val="006E1442"/>
    <w:rsid w:val="006E6E2F"/>
    <w:rsid w:val="007157C7"/>
    <w:rsid w:val="00722013"/>
    <w:rsid w:val="007276CA"/>
    <w:rsid w:val="00731FA5"/>
    <w:rsid w:val="0073422E"/>
    <w:rsid w:val="007409D3"/>
    <w:rsid w:val="00771319"/>
    <w:rsid w:val="00790F51"/>
    <w:rsid w:val="00794196"/>
    <w:rsid w:val="007A5D3F"/>
    <w:rsid w:val="007B6417"/>
    <w:rsid w:val="007D4CEB"/>
    <w:rsid w:val="007F4DB9"/>
    <w:rsid w:val="007F5D90"/>
    <w:rsid w:val="00800F09"/>
    <w:rsid w:val="00807B28"/>
    <w:rsid w:val="00820EBF"/>
    <w:rsid w:val="008A7797"/>
    <w:rsid w:val="008C3F49"/>
    <w:rsid w:val="008C5804"/>
    <w:rsid w:val="009104C7"/>
    <w:rsid w:val="0092209C"/>
    <w:rsid w:val="009272B2"/>
    <w:rsid w:val="00940EFC"/>
    <w:rsid w:val="009412B5"/>
    <w:rsid w:val="00965100"/>
    <w:rsid w:val="00976B47"/>
    <w:rsid w:val="00996696"/>
    <w:rsid w:val="009A6924"/>
    <w:rsid w:val="009D6BCA"/>
    <w:rsid w:val="009E6607"/>
    <w:rsid w:val="00A04A46"/>
    <w:rsid w:val="00A07DBD"/>
    <w:rsid w:val="00A14E26"/>
    <w:rsid w:val="00A279DE"/>
    <w:rsid w:val="00A5232F"/>
    <w:rsid w:val="00A72121"/>
    <w:rsid w:val="00A74585"/>
    <w:rsid w:val="00A76162"/>
    <w:rsid w:val="00AC270F"/>
    <w:rsid w:val="00AD7D35"/>
    <w:rsid w:val="00B11596"/>
    <w:rsid w:val="00B16A9E"/>
    <w:rsid w:val="00B22D3A"/>
    <w:rsid w:val="00B7448F"/>
    <w:rsid w:val="00B95C08"/>
    <w:rsid w:val="00BC04DD"/>
    <w:rsid w:val="00BD0801"/>
    <w:rsid w:val="00C4302F"/>
    <w:rsid w:val="00C64D1D"/>
    <w:rsid w:val="00CA720C"/>
    <w:rsid w:val="00CC5B7B"/>
    <w:rsid w:val="00CD3B2D"/>
    <w:rsid w:val="00CE03F0"/>
    <w:rsid w:val="00D076E8"/>
    <w:rsid w:val="00D120F2"/>
    <w:rsid w:val="00D12742"/>
    <w:rsid w:val="00D134C3"/>
    <w:rsid w:val="00D2166C"/>
    <w:rsid w:val="00D37FFB"/>
    <w:rsid w:val="00D70874"/>
    <w:rsid w:val="00D72724"/>
    <w:rsid w:val="00DA0ED2"/>
    <w:rsid w:val="00DC20AD"/>
    <w:rsid w:val="00E16D92"/>
    <w:rsid w:val="00E17FBE"/>
    <w:rsid w:val="00E27E3A"/>
    <w:rsid w:val="00E454F7"/>
    <w:rsid w:val="00E53649"/>
    <w:rsid w:val="00EB27DB"/>
    <w:rsid w:val="00EC57CE"/>
    <w:rsid w:val="00F042FC"/>
    <w:rsid w:val="00F118C9"/>
    <w:rsid w:val="00F2580F"/>
    <w:rsid w:val="00F31474"/>
    <w:rsid w:val="00F667A1"/>
    <w:rsid w:val="00F86726"/>
    <w:rsid w:val="00F96FB2"/>
    <w:rsid w:val="00FB6FCE"/>
    <w:rsid w:val="00FD05BB"/>
    <w:rsid w:val="00FD1D2C"/>
    <w:rsid w:val="144D0090"/>
    <w:rsid w:val="38E04B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color w:val="F06000"/>
      <w:kern w:val="36"/>
      <w:sz w:val="18"/>
      <w:szCs w:val="18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ody Text Indent"/>
    <w:basedOn w:val="1"/>
    <w:uiPriority w:val="0"/>
    <w:pPr>
      <w:ind w:left="420"/>
    </w:pPr>
    <w:rPr>
      <w:sz w:val="24"/>
      <w:szCs w:val="20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link w:val="5"/>
    <w:uiPriority w:val="0"/>
    <w:rPr>
      <w:kern w:val="2"/>
      <w:sz w:val="18"/>
      <w:szCs w:val="18"/>
    </w:rPr>
  </w:style>
  <w:style w:type="character" w:customStyle="1" w:styleId="10">
    <w:name w:val="页脚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西北工业大学研究生招生办公室</Company>
  <Pages>2</Pages>
  <Words>171</Words>
  <Characters>977</Characters>
  <Lines>8</Lines>
  <Paragraphs>2</Paragraphs>
  <TotalTime>0</TotalTime>
  <ScaleCrop>false</ScaleCrop>
  <LinksUpToDate>false</LinksUpToDate>
  <CharactersWithSpaces>1146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2022-09-13T01:58:00Z</dcterms:created>
  <cp:lastModifiedBy>vertesyuan</cp:lastModifiedBy>
  <cp:lastPrinted>2022-09-13T13:37:00Z</cp:lastPrinted>
  <dcterms:modified xsi:type="dcterms:W3CDTF">2024-10-10T01:47:41Z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FA82D97197054120AB36F1D5D6AA2931_13</vt:lpwstr>
  </property>
</Properties>
</file>