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12"/>
        <w:spacing w:before="31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昆明理工大学硕士研究生入学考试《</w:t>
      </w:r>
      <w:r>
        <w:rPr>
          <w:sz w:val="31"/>
          <w:szCs w:val="31"/>
          <w:b/>
          <w:bCs/>
          <w:spacing w:val="-3"/>
        </w:rPr>
        <w:t>化工原理</w:t>
      </w:r>
      <w:r>
        <w:rPr>
          <w:sz w:val="30"/>
          <w:szCs w:val="30"/>
          <w:b/>
          <w:bCs/>
          <w:spacing w:val="-3"/>
        </w:rPr>
        <w:t>》考试大纲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29"/>
        <w:spacing w:before="102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103" w:line="221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29"/>
        <w:spacing w:before="108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103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581" w:right="3042" w:firstLine="3"/>
        <w:spacing w:before="64" w:line="284" w:lineRule="auto"/>
        <w:rPr/>
      </w:pPr>
      <w:r>
        <w:rPr>
          <w:spacing w:val="-3"/>
        </w:rPr>
        <w:t>流体流动与流体输送部分，约占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>。</w:t>
      </w:r>
      <w:r>
        <w:rPr>
          <w:spacing w:val="5"/>
        </w:rPr>
        <w:t xml:space="preserve"> </w:t>
      </w:r>
      <w:r>
        <w:rPr>
          <w:spacing w:val="-1"/>
        </w:rPr>
        <w:t>传热部分，约占 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。</w:t>
      </w:r>
    </w:p>
    <w:p>
      <w:pPr>
        <w:pStyle w:val="BodyText"/>
        <w:ind w:left="581"/>
        <w:spacing w:before="18" w:line="369" w:lineRule="exact"/>
        <w:rPr/>
      </w:pPr>
      <w:r>
        <w:rPr>
          <w:spacing w:val="-1"/>
          <w:position w:val="1"/>
        </w:rPr>
        <w:t>传质与塔设备部分，约占 </w:t>
      </w:r>
      <w:r>
        <w:rPr>
          <w:rFonts w:ascii="Times New Roman" w:hAnsi="Times New Roman" w:eastAsia="Times New Roman" w:cs="Times New Roman"/>
          <w:spacing w:val="-1"/>
          <w:position w:val="1"/>
        </w:rPr>
        <w:t>50%</w:t>
      </w:r>
      <w:r>
        <w:rPr>
          <w:spacing w:val="-1"/>
          <w:position w:val="1"/>
        </w:rPr>
        <w:t>。</w:t>
      </w:r>
    </w:p>
    <w:p>
      <w:pPr>
        <w:pStyle w:val="BodyText"/>
        <w:ind w:left="51"/>
        <w:spacing w:before="115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584"/>
        <w:spacing w:before="104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583"/>
        <w:spacing w:before="103" w:line="220" w:lineRule="auto"/>
        <w:rPr/>
      </w:pPr>
      <w:r>
        <w:rPr>
          <w:spacing w:val="-1"/>
        </w:rPr>
        <w:t>选择题；填空题；简答、分析题；计算题。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28"/>
        <w:spacing w:before="10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流体流动</w:t>
      </w:r>
    </w:p>
    <w:p>
      <w:pPr>
        <w:ind w:left="30" w:right="110" w:firstLine="16"/>
        <w:spacing w:before="107" w:line="27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</w:t>
      </w:r>
      <w:r>
        <w:rPr>
          <w:rFonts w:ascii="KaiTi" w:hAnsi="KaiTi" w:eastAsia="KaiTi" w:cs="KaiTi"/>
          <w:sz w:val="28"/>
          <w:szCs w:val="28"/>
          <w:spacing w:val="-2"/>
        </w:rPr>
        <w:t>流体的性质（流体的压缩性、连续性假定、压力和静压力、牛顿粘</w:t>
      </w:r>
      <w:r>
        <w:rPr>
          <w:rFonts w:ascii="KaiTi" w:hAnsi="KaiTi" w:eastAsia="KaiTi" w:cs="KaiTi"/>
          <w:sz w:val="28"/>
          <w:szCs w:val="28"/>
          <w:spacing w:val="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性定律，粘度）</w:t>
      </w:r>
    </w:p>
    <w:p>
      <w:pPr>
        <w:ind w:left="20"/>
        <w:spacing w:before="56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KaiTi" w:hAnsi="KaiTi" w:eastAsia="KaiTi" w:cs="KaiTi"/>
          <w:sz w:val="28"/>
          <w:szCs w:val="28"/>
        </w:rPr>
        <w:t>流体静力学基本方程（流体静力学基本</w:t>
      </w:r>
      <w:r>
        <w:rPr>
          <w:rFonts w:ascii="KaiTi" w:hAnsi="KaiTi" w:eastAsia="KaiTi" w:cs="KaiTi"/>
          <w:sz w:val="28"/>
          <w:szCs w:val="28"/>
          <w:spacing w:val="-1"/>
        </w:rPr>
        <w:t>方程及其应用）</w:t>
      </w:r>
    </w:p>
    <w:p>
      <w:pPr>
        <w:ind w:left="18" w:firstLine="7"/>
        <w:spacing w:before="101" w:line="278" w:lineRule="auto"/>
        <w:jc w:val="both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3.</w:t>
      </w:r>
      <w:r>
        <w:rPr>
          <w:rFonts w:ascii="KaiTi" w:hAnsi="KaiTi" w:eastAsia="KaiTi" w:cs="KaiTi"/>
          <w:sz w:val="28"/>
          <w:szCs w:val="28"/>
          <w:spacing w:val="-7"/>
        </w:rPr>
        <w:t>流体流动的基本方程（定态流动、连续性方程、伯努利方程及应用）</w:t>
      </w:r>
      <w:r>
        <w:rPr>
          <w:rFonts w:ascii="KaiTi" w:hAnsi="KaiTi" w:eastAsia="KaiTi" w:cs="KaiTi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4.</w:t>
      </w:r>
      <w:r>
        <w:rPr>
          <w:rFonts w:ascii="KaiTi" w:hAnsi="KaiTi" w:eastAsia="KaiTi" w:cs="KaiTi"/>
          <w:sz w:val="28"/>
          <w:szCs w:val="28"/>
          <w:spacing w:val="-1"/>
        </w:rPr>
        <w:t>管内流体流动现象（雷偌准数、流体流型及其判别、管内流体速度</w:t>
      </w:r>
      <w:r>
        <w:rPr>
          <w:rFonts w:ascii="KaiTi" w:hAnsi="KaiTi" w:eastAsia="KaiTi" w:cs="KaiTi"/>
          <w:sz w:val="28"/>
          <w:szCs w:val="28"/>
          <w:spacing w:val="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分布、边界层及其脱体）</w:t>
      </w:r>
    </w:p>
    <w:p>
      <w:pPr>
        <w:ind w:left="48" w:right="127" w:hanging="21"/>
        <w:spacing w:before="55" w:line="27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5.</w:t>
      </w:r>
      <w:r>
        <w:rPr>
          <w:rFonts w:ascii="KaiTi" w:hAnsi="KaiTi" w:eastAsia="KaiTi" w:cs="KaiTi"/>
          <w:sz w:val="28"/>
          <w:szCs w:val="28"/>
          <w:spacing w:val="-2"/>
        </w:rPr>
        <w:t>管内流体流动阻力（量纲分析，直管阻力、摩擦系数，局部阻力、</w:t>
      </w:r>
      <w:r>
        <w:rPr>
          <w:rFonts w:ascii="KaiTi" w:hAnsi="KaiTi" w:eastAsia="KaiTi" w:cs="KaiTi"/>
          <w:sz w:val="28"/>
          <w:szCs w:val="28"/>
          <w:spacing w:val="6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阻力系数、当量直径，总摩擦阻力损失分析与计算）</w:t>
      </w:r>
    </w:p>
    <w:p>
      <w:pPr>
        <w:ind w:left="24" w:right="115" w:firstLine="1"/>
        <w:spacing w:before="56" w:line="274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6.</w:t>
      </w:r>
      <w:r>
        <w:rPr>
          <w:rFonts w:ascii="KaiTi" w:hAnsi="KaiTi" w:eastAsia="KaiTi" w:cs="KaiTi"/>
          <w:sz w:val="28"/>
          <w:szCs w:val="28"/>
          <w:spacing w:val="-1"/>
        </w:rPr>
        <w:t>管路计算（适宜管径的选择、并联与分支</w:t>
      </w:r>
      <w:r>
        <w:rPr>
          <w:rFonts w:ascii="KaiTi" w:hAnsi="KaiTi" w:eastAsia="KaiTi" w:cs="KaiTi"/>
          <w:sz w:val="28"/>
          <w:szCs w:val="28"/>
          <w:spacing w:val="-2"/>
        </w:rPr>
        <w:t>管路、复杂管路的分析）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7.</w:t>
      </w:r>
      <w:r>
        <w:rPr>
          <w:rFonts w:ascii="KaiTi" w:hAnsi="KaiTi" w:eastAsia="KaiTi" w:cs="KaiTi"/>
          <w:sz w:val="28"/>
          <w:szCs w:val="28"/>
          <w:spacing w:val="-1"/>
        </w:rPr>
        <w:t>流速和流量测量（毕托管、孔板流量计、转子</w:t>
      </w:r>
      <w:r>
        <w:rPr>
          <w:rFonts w:ascii="KaiTi" w:hAnsi="KaiTi" w:eastAsia="KaiTi" w:cs="KaiTi"/>
          <w:sz w:val="28"/>
          <w:szCs w:val="28"/>
          <w:spacing w:val="-2"/>
        </w:rPr>
        <w:t>流量计原理及应用）</w:t>
      </w:r>
    </w:p>
    <w:p>
      <w:pPr>
        <w:ind w:left="28"/>
        <w:spacing w:before="4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流体输送机械</w:t>
      </w:r>
    </w:p>
    <w:p>
      <w:pPr>
        <w:ind w:left="18" w:firstLine="28"/>
        <w:spacing w:before="103" w:line="273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spacing w:val="-3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离心泵（工作原理，性能参数、特性曲线、最高效率和高效区，工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9"/>
        </w:rPr>
        <w:t>作点与流量调节，汽蚀现象与安装高度，串、并联，泵的类型与选用）</w:t>
      </w:r>
    </w:p>
    <w:p>
      <w:pPr>
        <w:spacing w:line="273" w:lineRule="auto"/>
        <w:sectPr>
          <w:pgSz w:w="11906" w:h="16839"/>
          <w:pgMar w:top="1431" w:right="1689" w:bottom="0" w:left="1785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ind w:left="25" w:right="2916" w:hanging="5"/>
        <w:spacing w:before="120" w:line="273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2.</w:t>
      </w:r>
      <w:r>
        <w:rPr>
          <w:rFonts w:ascii="KaiTi" w:hAnsi="KaiTi" w:eastAsia="KaiTi" w:cs="KaiTi"/>
          <w:sz w:val="28"/>
          <w:szCs w:val="28"/>
          <w:spacing w:val="-2"/>
        </w:rPr>
        <w:t>往复泵（工作原理、流量调节、适用范围）</w:t>
      </w:r>
      <w:r>
        <w:rPr>
          <w:rFonts w:ascii="KaiTi" w:hAnsi="KaiTi" w:eastAsia="KaiTi" w:cs="KaiTi"/>
          <w:sz w:val="28"/>
          <w:szCs w:val="2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spacing w:val="-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离心通风机（工作原理、与离心泵的比较）</w:t>
      </w:r>
    </w:p>
    <w:p>
      <w:pPr>
        <w:ind w:left="22"/>
        <w:spacing w:before="5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传热</w:t>
      </w:r>
    </w:p>
    <w:p>
      <w:pPr>
        <w:ind w:left="46"/>
        <w:spacing w:before="104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1.</w:t>
      </w:r>
      <w:r>
        <w:rPr>
          <w:rFonts w:ascii="KaiTi" w:hAnsi="KaiTi" w:eastAsia="KaiTi" w:cs="KaiTi"/>
          <w:sz w:val="28"/>
          <w:szCs w:val="28"/>
          <w:spacing w:val="-1"/>
        </w:rPr>
        <w:t>基本概念（传热机理，传热速率与热通量、</w:t>
      </w:r>
      <w:r>
        <w:rPr>
          <w:rFonts w:ascii="KaiTi" w:hAnsi="KaiTi" w:eastAsia="KaiTi" w:cs="KaiTi"/>
          <w:sz w:val="28"/>
          <w:szCs w:val="28"/>
          <w:spacing w:val="-2"/>
        </w:rPr>
        <w:t>定态传热过程）</w:t>
      </w:r>
    </w:p>
    <w:p>
      <w:pPr>
        <w:ind w:left="38" w:right="110" w:hanging="18"/>
        <w:spacing w:before="104" w:line="273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2.</w:t>
      </w:r>
      <w:r>
        <w:rPr>
          <w:rFonts w:ascii="KaiTi" w:hAnsi="KaiTi" w:eastAsia="KaiTi" w:cs="KaiTi"/>
          <w:sz w:val="28"/>
          <w:szCs w:val="28"/>
          <w:spacing w:val="-1"/>
        </w:rPr>
        <w:t>热传导（傅立叶定律、热阻、热导率，平壁、圆筒壁和多层壁的定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态热传导）</w:t>
      </w:r>
    </w:p>
    <w:p>
      <w:pPr>
        <w:ind w:left="23" w:right="29" w:firstLine="1"/>
        <w:spacing w:before="53" w:line="279" w:lineRule="auto"/>
        <w:jc w:val="both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3.</w:t>
      </w:r>
      <w:r>
        <w:rPr>
          <w:rFonts w:ascii="KaiTi" w:hAnsi="KaiTi" w:eastAsia="KaiTi" w:cs="KaiTi"/>
          <w:sz w:val="28"/>
          <w:szCs w:val="28"/>
          <w:spacing w:val="-3"/>
        </w:rPr>
        <w:t>热对流（牛顿冷却定律，对流传热过程的量纲分析，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Nu</w:t>
      </w:r>
      <w:r>
        <w:rPr>
          <w:rFonts w:ascii="Times New Roman" w:hAnsi="Times New Roman" w:eastAsia="Times New Roman" w:cs="Times New Roman"/>
          <w:sz w:val="28"/>
          <w:szCs w:val="28"/>
          <w:spacing w:val="-4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、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Pr</w:t>
      </w:r>
      <w:r>
        <w:rPr>
          <w:rFonts w:ascii="Times New Roman" w:hAnsi="Times New Roman" w:eastAsia="Times New Roman" w:cs="Times New Roman"/>
          <w:sz w:val="28"/>
          <w:szCs w:val="28"/>
          <w:spacing w:val="-4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、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Re</w:t>
      </w:r>
      <w:r>
        <w:rPr>
          <w:rFonts w:ascii="Times New Roman" w:hAnsi="Times New Roman" w:eastAsia="Times New Roman" w:cs="Times New Roman"/>
          <w:sz w:val="28"/>
          <w:szCs w:val="28"/>
          <w:spacing w:val="-4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Gr</w:t>
      </w:r>
      <w:r>
        <w:rPr>
          <w:rFonts w:ascii="Times New Roman" w:hAnsi="Times New Roman" w:eastAsia="Times New Roman" w:cs="Times New Roman"/>
          <w:sz w:val="28"/>
          <w:szCs w:val="28"/>
          <w:spacing w:val="25"/>
          <w:w w:val="10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准数的物理意义；无相变的对流传热系数</w:t>
      </w:r>
      <w:r>
        <w:rPr>
          <w:rFonts w:ascii="KaiTi" w:hAnsi="KaiTi" w:eastAsia="KaiTi" w:cs="KaiTi"/>
          <w:sz w:val="28"/>
          <w:szCs w:val="28"/>
          <w:spacing w:val="-5"/>
        </w:rPr>
        <w:t>，影响冷凝传热的因素，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沸腾曲线的分析）</w:t>
      </w:r>
    </w:p>
    <w:p>
      <w:pPr>
        <w:ind w:left="28" w:right="146" w:hanging="10"/>
        <w:spacing w:before="50" w:line="27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4.</w:t>
      </w:r>
      <w:r>
        <w:rPr>
          <w:rFonts w:ascii="KaiTi" w:hAnsi="KaiTi" w:eastAsia="KaiTi" w:cs="KaiTi"/>
          <w:sz w:val="28"/>
          <w:szCs w:val="28"/>
          <w:spacing w:val="-2"/>
        </w:rPr>
        <w:t>传热计算（热量衡算，总传热系数，传热阻力，传热基本</w:t>
      </w:r>
      <w:r>
        <w:rPr>
          <w:rFonts w:ascii="KaiTi" w:hAnsi="KaiTi" w:eastAsia="KaiTi" w:cs="KaiTi"/>
          <w:sz w:val="28"/>
          <w:szCs w:val="28"/>
          <w:spacing w:val="-3"/>
        </w:rPr>
        <w:t>方程式，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平均温差，传热面积的计算）</w:t>
      </w:r>
    </w:p>
    <w:p>
      <w:pPr>
        <w:ind w:left="26" w:firstLine="1"/>
        <w:spacing w:before="55" w:line="273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5.</w:t>
      </w:r>
      <w:r>
        <w:rPr>
          <w:rFonts w:ascii="KaiTi" w:hAnsi="KaiTi" w:eastAsia="KaiTi" w:cs="KaiTi"/>
          <w:sz w:val="28"/>
          <w:szCs w:val="28"/>
          <w:spacing w:val="-7"/>
        </w:rPr>
        <w:t>热辐射（热射线、黑体、灰体等，四次方定律，物体间的辐射能力）</w:t>
      </w:r>
      <w:r>
        <w:rPr>
          <w:rFonts w:ascii="KaiTi" w:hAnsi="KaiTi" w:eastAsia="KaiTi" w:cs="KaiTi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6.</w:t>
      </w:r>
      <w:r>
        <w:rPr>
          <w:rFonts w:ascii="KaiTi" w:hAnsi="KaiTi" w:eastAsia="KaiTi" w:cs="KaiTi"/>
          <w:sz w:val="28"/>
          <w:szCs w:val="28"/>
          <w:spacing w:val="-1"/>
        </w:rPr>
        <w:t>换热器（换热器的类型、特点及选型，强化传热速率的途径）</w:t>
      </w:r>
    </w:p>
    <w:p>
      <w:pPr>
        <w:ind w:left="38"/>
        <w:spacing w:before="5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5"/>
        </w:rPr>
        <w:t>吸收</w:t>
      </w:r>
    </w:p>
    <w:p>
      <w:pPr>
        <w:ind w:left="20" w:firstLine="26"/>
        <w:spacing w:before="101" w:line="275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spacing w:val="-3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气液相平衡（溶解度，亨利定律，传质过程</w:t>
      </w:r>
      <w:r>
        <w:rPr>
          <w:rFonts w:ascii="KaiTi" w:hAnsi="KaiTi" w:eastAsia="KaiTi" w:cs="KaiTi"/>
          <w:sz w:val="28"/>
          <w:szCs w:val="28"/>
          <w:spacing w:val="-9"/>
        </w:rPr>
        <w:t>的方向、极限和推动力）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2.</w:t>
      </w:r>
      <w:r>
        <w:rPr>
          <w:rFonts w:ascii="KaiTi" w:hAnsi="KaiTi" w:eastAsia="KaiTi" w:cs="KaiTi"/>
          <w:sz w:val="28"/>
          <w:szCs w:val="28"/>
          <w:spacing w:val="-1"/>
        </w:rPr>
        <w:t>扩散与相内传质（分子扩散与费克定律）</w:t>
      </w:r>
    </w:p>
    <w:p>
      <w:pPr>
        <w:ind w:left="33" w:right="110" w:hanging="8"/>
        <w:spacing w:before="47" w:line="275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3.</w:t>
      </w:r>
      <w:r>
        <w:rPr>
          <w:rFonts w:ascii="KaiTi" w:hAnsi="KaiTi" w:eastAsia="KaiTi" w:cs="KaiTi"/>
          <w:sz w:val="28"/>
          <w:szCs w:val="28"/>
          <w:spacing w:val="-1"/>
        </w:rPr>
        <w:t>相际对流传质（双膜理论，总吸收速率方程式，传质阻</w:t>
      </w:r>
      <w:r>
        <w:rPr>
          <w:rFonts w:ascii="KaiTi" w:hAnsi="KaiTi" w:eastAsia="KaiTi" w:cs="KaiTi"/>
          <w:sz w:val="28"/>
          <w:szCs w:val="28"/>
          <w:spacing w:val="-2"/>
        </w:rPr>
        <w:t>力、气相阻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力控制与液相阻力控制）</w:t>
      </w:r>
    </w:p>
    <w:p>
      <w:pPr>
        <w:ind w:left="37" w:right="110" w:hanging="19"/>
        <w:spacing w:before="47" w:line="277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4.</w:t>
      </w:r>
      <w:r>
        <w:rPr>
          <w:rFonts w:ascii="KaiTi" w:hAnsi="KaiTi" w:eastAsia="KaiTi" w:cs="KaiTi"/>
          <w:sz w:val="28"/>
          <w:szCs w:val="28"/>
          <w:spacing w:val="-1"/>
        </w:rPr>
        <w:t>低浓度气体吸收的特点，物料衡算与操作方程，吸收剂用量与最小</w:t>
      </w:r>
      <w:r>
        <w:rPr>
          <w:rFonts w:ascii="KaiTi" w:hAnsi="KaiTi" w:eastAsia="KaiTi" w:cs="KaiTi"/>
          <w:sz w:val="28"/>
          <w:szCs w:val="28"/>
          <w:spacing w:val="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液气比</w:t>
      </w:r>
    </w:p>
    <w:p>
      <w:pPr>
        <w:ind w:left="41" w:right="110" w:hanging="14"/>
        <w:spacing w:before="38" w:line="277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5.</w:t>
      </w:r>
      <w:r>
        <w:rPr>
          <w:rFonts w:ascii="KaiTi" w:hAnsi="KaiTi" w:eastAsia="KaiTi" w:cs="KaiTi"/>
          <w:sz w:val="28"/>
          <w:szCs w:val="28"/>
          <w:spacing w:val="-1"/>
        </w:rPr>
        <w:t>吸收塔有效高度的计算（传质单元高度和传质单元</w:t>
      </w:r>
      <w:r>
        <w:rPr>
          <w:rFonts w:ascii="KaiTi" w:hAnsi="KaiTi" w:eastAsia="KaiTi" w:cs="KaiTi"/>
          <w:sz w:val="28"/>
          <w:szCs w:val="28"/>
          <w:spacing w:val="-2"/>
        </w:rPr>
        <w:t>数，填料层高度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7"/>
        </w:rPr>
        <w:t>的计算）</w:t>
      </w:r>
    </w:p>
    <w:p>
      <w:pPr>
        <w:ind w:left="26"/>
        <w:spacing w:before="41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6.</w:t>
      </w:r>
      <w:r>
        <w:rPr>
          <w:rFonts w:ascii="KaiTi" w:hAnsi="KaiTi" w:eastAsia="KaiTi" w:cs="KaiTi"/>
          <w:sz w:val="28"/>
          <w:szCs w:val="28"/>
          <w:spacing w:val="-2"/>
        </w:rPr>
        <w:t>吸收塔的调节</w:t>
      </w:r>
    </w:p>
    <w:p>
      <w:pPr>
        <w:ind w:left="23"/>
        <w:spacing w:before="9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蒸馏</w:t>
      </w:r>
    </w:p>
    <w:p>
      <w:pPr>
        <w:ind w:left="21" w:right="110" w:firstLine="25"/>
        <w:spacing w:before="104" w:line="274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1.</w:t>
      </w:r>
      <w:r>
        <w:rPr>
          <w:rFonts w:ascii="KaiTi" w:hAnsi="KaiTi" w:eastAsia="KaiTi" w:cs="KaiTi"/>
          <w:sz w:val="28"/>
          <w:szCs w:val="28"/>
          <w:spacing w:val="-2"/>
        </w:rPr>
        <w:t>基本知识（蒸馏分离依据、分类和特点，分凝器和全凝器，恒沸精</w:t>
      </w:r>
      <w:r>
        <w:rPr>
          <w:rFonts w:ascii="KaiTi" w:hAnsi="KaiTi" w:eastAsia="KaiTi" w:cs="KaiTi"/>
          <w:sz w:val="28"/>
          <w:szCs w:val="28"/>
          <w:spacing w:val="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馏和萃取精馏）</w:t>
      </w:r>
    </w:p>
    <w:p>
      <w:pPr>
        <w:ind w:left="44" w:right="110" w:hanging="24"/>
        <w:spacing w:before="47" w:line="273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2.</w:t>
      </w:r>
      <w:r>
        <w:rPr>
          <w:rFonts w:ascii="KaiTi" w:hAnsi="KaiTi" w:eastAsia="KaiTi" w:cs="KaiTi"/>
          <w:sz w:val="28"/>
          <w:szCs w:val="28"/>
          <w:spacing w:val="-1"/>
        </w:rPr>
        <w:t>双组分气液相平衡（拉乌尔定律，相图，相对挥发度，相平衡方程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式，恒沸体系）</w:t>
      </w:r>
    </w:p>
    <w:p>
      <w:pPr>
        <w:ind w:left="25"/>
        <w:spacing w:before="54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spacing w:val="-26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简单蒸馏与平衡蒸馏的比较</w:t>
      </w:r>
    </w:p>
    <w:p>
      <w:pPr>
        <w:ind w:left="18"/>
        <w:spacing w:before="99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4.</w:t>
      </w:r>
      <w:r>
        <w:rPr>
          <w:rFonts w:ascii="KaiTi" w:hAnsi="KaiTi" w:eastAsia="KaiTi" w:cs="KaiTi"/>
          <w:sz w:val="28"/>
          <w:szCs w:val="28"/>
          <w:spacing w:val="-1"/>
        </w:rPr>
        <w:t>精馏（精馏原理，精馏装置，灵敏板）</w:t>
      </w:r>
    </w:p>
    <w:p>
      <w:pPr>
        <w:ind w:left="27"/>
        <w:spacing w:before="106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5.</w:t>
      </w:r>
      <w:r>
        <w:rPr>
          <w:rFonts w:ascii="KaiTi" w:hAnsi="KaiTi" w:eastAsia="KaiTi" w:cs="KaiTi"/>
          <w:sz w:val="28"/>
          <w:szCs w:val="28"/>
          <w:spacing w:val="-1"/>
        </w:rPr>
        <w:t>双组分连续精馏的计算（理论板和恒摩尔流假定，</w:t>
      </w:r>
      <w:r>
        <w:rPr>
          <w:rFonts w:ascii="KaiTi" w:hAnsi="KaiTi" w:eastAsia="KaiTi" w:cs="KaiTi"/>
          <w:sz w:val="28"/>
          <w:szCs w:val="28"/>
          <w:spacing w:val="-2"/>
        </w:rPr>
        <w:t>物料衡算和操作</w:t>
      </w:r>
    </w:p>
    <w:p>
      <w:pPr>
        <w:spacing w:line="221" w:lineRule="auto"/>
        <w:sectPr>
          <w:pgSz w:w="11906" w:h="16839"/>
          <w:pgMar w:top="1431" w:right="1689" w:bottom="0" w:left="1785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ind w:left="18" w:firstLine="28"/>
        <w:spacing w:before="121" w:line="27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0"/>
        </w:rPr>
        <w:t>线方程，加料热状态参数与进料方程，逐板法和图解法确定理论板数、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</w:rPr>
        <w:t>加料板位置，全回流、最小回流及确定适宜回流比）</w:t>
      </w:r>
    </w:p>
    <w:p>
      <w:pPr>
        <w:ind w:left="60" w:right="97" w:hanging="34"/>
        <w:spacing w:before="55" w:line="277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6.</w:t>
      </w:r>
      <w:r>
        <w:rPr>
          <w:rFonts w:ascii="KaiTi" w:hAnsi="KaiTi" w:eastAsia="KaiTi" w:cs="KaiTi"/>
          <w:sz w:val="28"/>
          <w:szCs w:val="28"/>
          <w:spacing w:val="-1"/>
        </w:rPr>
        <w:t>双组分精馏的其它类型（直接蒸汽加热、提馏塔、多</w:t>
      </w:r>
      <w:r>
        <w:rPr>
          <w:rFonts w:ascii="KaiTi" w:hAnsi="KaiTi" w:eastAsia="KaiTi" w:cs="KaiTi"/>
          <w:sz w:val="28"/>
          <w:szCs w:val="28"/>
          <w:spacing w:val="-2"/>
        </w:rPr>
        <w:t>股加料和测线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8"/>
        </w:rPr>
        <w:t>出料的特点）</w:t>
      </w:r>
    </w:p>
    <w:p>
      <w:pPr>
        <w:ind w:left="30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气液传质设备</w:t>
      </w:r>
    </w:p>
    <w:p>
      <w:pPr>
        <w:ind w:left="29" w:right="134" w:firstLine="17"/>
        <w:spacing w:before="103" w:line="274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1.</w:t>
      </w:r>
      <w:r>
        <w:rPr>
          <w:rFonts w:ascii="KaiTi" w:hAnsi="KaiTi" w:eastAsia="KaiTi" w:cs="KaiTi"/>
          <w:sz w:val="28"/>
          <w:szCs w:val="28"/>
          <w:spacing w:val="-3"/>
        </w:rPr>
        <w:t>填料塔（基本结构，常见填料，填料塔流体力学性能及传质特</w:t>
      </w:r>
      <w:r>
        <w:rPr>
          <w:rFonts w:ascii="KaiTi" w:hAnsi="KaiTi" w:eastAsia="KaiTi" w:cs="KaiTi"/>
          <w:sz w:val="28"/>
          <w:szCs w:val="28"/>
          <w:spacing w:val="-4"/>
        </w:rPr>
        <w:t>性，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填料塔的不正常操作现象）</w:t>
      </w:r>
    </w:p>
    <w:p>
      <w:pPr>
        <w:ind w:left="32" w:right="97" w:hanging="12"/>
        <w:spacing w:before="49" w:line="279" w:lineRule="auto"/>
        <w:jc w:val="both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2.</w:t>
      </w:r>
      <w:r>
        <w:rPr>
          <w:rFonts w:ascii="KaiTi" w:hAnsi="KaiTi" w:eastAsia="KaiTi" w:cs="KaiTi"/>
          <w:sz w:val="28"/>
          <w:szCs w:val="28"/>
          <w:spacing w:val="-1"/>
        </w:rPr>
        <w:t>板式塔（基本结构，塔板上气液接触状态，默弗里板效率和全塔效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4"/>
        </w:rPr>
        <w:t>率，板式塔的流体力学特性和负荷性能图、操作弹性，板式塔的不正</w:t>
      </w:r>
      <w:r>
        <w:rPr>
          <w:rFonts w:ascii="KaiTi" w:hAnsi="KaiTi" w:eastAsia="KaiTi" w:cs="KaiTi"/>
          <w:sz w:val="28"/>
          <w:szCs w:val="28"/>
          <w:spacing w:val="7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常操作现象）</w:t>
      </w:r>
    </w:p>
    <w:p>
      <w:pPr>
        <w:ind w:left="31"/>
        <w:spacing w:before="5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1"/>
        </w:rPr>
        <w:t>干燥</w:t>
      </w:r>
    </w:p>
    <w:p>
      <w:pPr>
        <w:ind w:left="46"/>
        <w:spacing w:before="102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1.</w:t>
      </w:r>
      <w:r>
        <w:rPr>
          <w:rFonts w:ascii="KaiTi" w:hAnsi="KaiTi" w:eastAsia="KaiTi" w:cs="KaiTi"/>
          <w:sz w:val="28"/>
          <w:szCs w:val="28"/>
          <w:spacing w:val="-3"/>
        </w:rPr>
        <w:t>对流干燥特点及流程</w:t>
      </w:r>
    </w:p>
    <w:p>
      <w:pPr>
        <w:ind w:left="20"/>
        <w:spacing w:before="97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KaiTi" w:hAnsi="KaiTi" w:eastAsia="KaiTi" w:cs="KaiTi"/>
          <w:sz w:val="28"/>
          <w:szCs w:val="28"/>
        </w:rPr>
        <w:t>湿空气的性质（湿空气的性质，焓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KaiTi" w:hAnsi="KaiTi" w:eastAsia="KaiTi" w:cs="KaiTi"/>
          <w:sz w:val="28"/>
          <w:szCs w:val="28"/>
        </w:rPr>
        <w:t>湿</w:t>
      </w:r>
      <w:r>
        <w:rPr>
          <w:rFonts w:ascii="KaiTi" w:hAnsi="KaiTi" w:eastAsia="KaiTi" w:cs="KaiTi"/>
          <w:sz w:val="28"/>
          <w:szCs w:val="28"/>
          <w:spacing w:val="-1"/>
        </w:rPr>
        <w:t>度图及其应用）</w:t>
      </w:r>
    </w:p>
    <w:p>
      <w:pPr>
        <w:ind w:left="25"/>
        <w:spacing w:before="104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3.</w:t>
      </w:r>
      <w:r>
        <w:rPr>
          <w:rFonts w:ascii="KaiTi" w:hAnsi="KaiTi" w:eastAsia="KaiTi" w:cs="KaiTi"/>
          <w:sz w:val="28"/>
          <w:szCs w:val="28"/>
          <w:spacing w:val="-1"/>
        </w:rPr>
        <w:t>理想干燥过程的物料衡算、热量衡算，干燥系统的热效率</w:t>
      </w:r>
    </w:p>
    <w:p>
      <w:pPr>
        <w:ind w:left="18"/>
        <w:spacing w:before="104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KaiTi" w:hAnsi="KaiTi" w:eastAsia="KaiTi" w:cs="KaiTi"/>
          <w:sz w:val="28"/>
          <w:szCs w:val="28"/>
        </w:rPr>
        <w:t>干燥的平衡曲线（结合水与非结合水，平衡水分与</w:t>
      </w:r>
      <w:r>
        <w:rPr>
          <w:rFonts w:ascii="KaiTi" w:hAnsi="KaiTi" w:eastAsia="KaiTi" w:cs="KaiTi"/>
          <w:sz w:val="28"/>
          <w:szCs w:val="28"/>
          <w:spacing w:val="-1"/>
        </w:rPr>
        <w:t>自由水分）</w:t>
      </w:r>
    </w:p>
    <w:p>
      <w:pPr>
        <w:ind w:left="18" w:right="97" w:firstLine="8"/>
        <w:spacing w:before="107" w:line="274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5.</w:t>
      </w:r>
      <w:r>
        <w:rPr>
          <w:rFonts w:ascii="KaiTi" w:hAnsi="KaiTi" w:eastAsia="KaiTi" w:cs="KaiTi"/>
          <w:sz w:val="28"/>
          <w:szCs w:val="28"/>
          <w:spacing w:val="-1"/>
        </w:rPr>
        <w:t>恒定干燥条件的干燥实验、干燥曲线、干燥速率曲</w:t>
      </w:r>
      <w:r>
        <w:rPr>
          <w:rFonts w:ascii="KaiTi" w:hAnsi="KaiTi" w:eastAsia="KaiTi" w:cs="KaiTi"/>
          <w:sz w:val="28"/>
          <w:szCs w:val="28"/>
          <w:spacing w:val="-2"/>
        </w:rPr>
        <w:t>线及干燥过程分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</w:rPr>
        <w:t>析</w:t>
      </w:r>
    </w:p>
    <w:p>
      <w:pPr>
        <w:ind w:left="26"/>
        <w:spacing w:before="106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6.</w:t>
      </w:r>
      <w:r>
        <w:rPr>
          <w:rFonts w:ascii="KaiTi" w:hAnsi="KaiTi" w:eastAsia="KaiTi" w:cs="KaiTi"/>
          <w:sz w:val="28"/>
          <w:szCs w:val="28"/>
          <w:spacing w:val="-1"/>
        </w:rPr>
        <w:t>干燥器（常用干燥器及适用场合，干燥器操作条件的确定）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2022-09-27T09:48:43Z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2024-10-14T10:24:33</vt:filetime>
  </property>
</Properties>
</file>