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7D039">
      <w:pPr>
        <w:jc w:val="center"/>
        <w:rPr>
          <w:rFonts w:hint="eastAsia"/>
        </w:rPr>
      </w:pPr>
      <w:bookmarkStart w:id="0" w:name="_GoBack"/>
      <w:bookmarkEnd w:id="0"/>
    </w:p>
    <w:p w14:paraId="48DB19EB">
      <w:pPr>
        <w:jc w:val="center"/>
        <w:rPr>
          <w:rFonts w:hint="eastAsia"/>
        </w:rPr>
      </w:pPr>
    </w:p>
    <w:p w14:paraId="737BC7CA">
      <w:pPr>
        <w:jc w:val="center"/>
        <w:rPr>
          <w:rFonts w:hint="eastAsia"/>
        </w:rPr>
      </w:pPr>
      <w:r>
        <w:drawing>
          <wp:inline distT="0" distB="0" distL="114300" distR="114300">
            <wp:extent cx="3655060" cy="593725"/>
            <wp:effectExtent l="0" t="0" r="2540" b="15875"/>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pic:cNvPicPr>
                  </pic:nvPicPr>
                  <pic:blipFill>
                    <a:blip r:embed="rId6"/>
                    <a:stretch>
                      <a:fillRect/>
                    </a:stretch>
                  </pic:blipFill>
                  <pic:spPr>
                    <a:xfrm>
                      <a:off x="0" y="0"/>
                      <a:ext cx="3655060" cy="593725"/>
                    </a:xfrm>
                    <a:prstGeom prst="rect">
                      <a:avLst/>
                    </a:prstGeom>
                    <a:noFill/>
                    <a:ln>
                      <a:noFill/>
                    </a:ln>
                  </pic:spPr>
                </pic:pic>
              </a:graphicData>
            </a:graphic>
          </wp:inline>
        </w:drawing>
      </w:r>
    </w:p>
    <w:p w14:paraId="4EFD7F00">
      <w:pPr>
        <w:jc w:val="center"/>
        <w:rPr>
          <w:rFonts w:hint="eastAsia"/>
        </w:rPr>
      </w:pPr>
    </w:p>
    <w:p w14:paraId="3F3691B1">
      <w:pPr>
        <w:jc w:val="center"/>
        <w:rPr>
          <w:rFonts w:hint="eastAsia"/>
          <w:b/>
          <w:sz w:val="52"/>
          <w:szCs w:val="52"/>
        </w:rPr>
      </w:pPr>
      <w:r>
        <w:rPr>
          <w:rFonts w:hint="eastAsia"/>
          <w:b/>
          <w:sz w:val="52"/>
          <w:szCs w:val="52"/>
        </w:rPr>
        <w:t>硕士研究生招生考试</w:t>
      </w:r>
    </w:p>
    <w:p w14:paraId="610008D6">
      <w:pPr>
        <w:jc w:val="center"/>
        <w:rPr>
          <w:rFonts w:hint="eastAsia" w:ascii="黑体" w:eastAsia="黑体"/>
          <w:b/>
          <w:sz w:val="52"/>
          <w:szCs w:val="52"/>
        </w:rPr>
      </w:pPr>
      <w:r>
        <w:rPr>
          <w:rFonts w:hint="eastAsia" w:ascii="黑体" w:eastAsia="黑体"/>
          <w:b/>
          <w:sz w:val="52"/>
          <w:szCs w:val="52"/>
        </w:rPr>
        <w:t>《物理化学Ⅰ》科目大纲</w:t>
      </w:r>
    </w:p>
    <w:p w14:paraId="3EC81C4D">
      <w:pPr>
        <w:jc w:val="center"/>
        <w:rPr>
          <w:rFonts w:hint="eastAsia"/>
          <w:b/>
          <w:sz w:val="30"/>
          <w:szCs w:val="30"/>
        </w:rPr>
      </w:pPr>
      <w:r>
        <w:rPr>
          <w:rFonts w:hint="eastAsia"/>
          <w:b/>
          <w:sz w:val="30"/>
          <w:szCs w:val="30"/>
        </w:rPr>
        <w:t>（科目代码：622）</w:t>
      </w:r>
    </w:p>
    <w:p w14:paraId="4FF5A291">
      <w:pPr>
        <w:jc w:val="center"/>
        <w:rPr>
          <w:rFonts w:hint="eastAsia"/>
        </w:rPr>
      </w:pPr>
    </w:p>
    <w:p w14:paraId="65FC4045">
      <w:pPr>
        <w:jc w:val="center"/>
        <w:rPr>
          <w:rFonts w:hint="eastAsia"/>
        </w:rPr>
      </w:pPr>
    </w:p>
    <w:p w14:paraId="632438E9">
      <w:pPr>
        <w:jc w:val="center"/>
        <w:rPr>
          <w:rFonts w:hint="eastAsia"/>
        </w:rPr>
      </w:pPr>
    </w:p>
    <w:p w14:paraId="6DC6443E">
      <w:pPr>
        <w:jc w:val="center"/>
        <w:rPr>
          <w:rFonts w:hint="eastAsia"/>
        </w:rPr>
      </w:pPr>
    </w:p>
    <w:p w14:paraId="438BE11E">
      <w:pPr>
        <w:jc w:val="center"/>
        <w:rPr>
          <w:rFonts w:hint="eastAsia"/>
        </w:rPr>
      </w:pPr>
    </w:p>
    <w:p w14:paraId="2A22CDC5">
      <w:pPr>
        <w:jc w:val="center"/>
        <w:rPr>
          <w:rFonts w:hint="eastAsia"/>
        </w:rPr>
      </w:pPr>
    </w:p>
    <w:p w14:paraId="483C7684">
      <w:pPr>
        <w:jc w:val="center"/>
        <w:rPr>
          <w:rFonts w:hint="eastAsia"/>
        </w:rPr>
      </w:pPr>
    </w:p>
    <w:p w14:paraId="495D1E9D">
      <w:pPr>
        <w:jc w:val="center"/>
        <w:rPr>
          <w:rFonts w:hint="eastAsia"/>
        </w:rPr>
      </w:pPr>
    </w:p>
    <w:p w14:paraId="3A1E7CC4">
      <w:pPr>
        <w:jc w:val="center"/>
        <w:rPr>
          <w:rFonts w:hint="eastAsia"/>
        </w:rPr>
      </w:pPr>
    </w:p>
    <w:p w14:paraId="20AA4EB0">
      <w:pPr>
        <w:jc w:val="center"/>
        <w:rPr>
          <w:rFonts w:hint="eastAsia"/>
        </w:rPr>
      </w:pPr>
    </w:p>
    <w:p w14:paraId="45AA9FEB">
      <w:pPr>
        <w:jc w:val="center"/>
        <w:rPr>
          <w:rFonts w:hint="eastAsia"/>
        </w:rPr>
      </w:pPr>
    </w:p>
    <w:p w14:paraId="4B8C324F">
      <w:pPr>
        <w:jc w:val="center"/>
        <w:rPr>
          <w:rFonts w:hint="eastAsia"/>
        </w:rPr>
      </w:pPr>
    </w:p>
    <w:p w14:paraId="4BEA714A">
      <w:pPr>
        <w:jc w:val="center"/>
        <w:rPr>
          <w:rFonts w:hint="eastAsia"/>
        </w:rPr>
      </w:pPr>
    </w:p>
    <w:p w14:paraId="65F7293F">
      <w:pPr>
        <w:jc w:val="center"/>
        <w:rPr>
          <w:rFonts w:hint="eastAsia"/>
        </w:rPr>
      </w:pPr>
    </w:p>
    <w:p w14:paraId="5B643AAA">
      <w:pPr>
        <w:jc w:val="center"/>
        <w:rPr>
          <w:rFonts w:hint="eastAsia"/>
        </w:rPr>
      </w:pPr>
    </w:p>
    <w:p w14:paraId="64C57101">
      <w:pPr>
        <w:jc w:val="center"/>
        <w:rPr>
          <w:rFonts w:hint="eastAsia"/>
        </w:rPr>
      </w:pPr>
    </w:p>
    <w:p w14:paraId="7F291530">
      <w:pPr>
        <w:jc w:val="center"/>
        <w:rPr>
          <w:rFonts w:hint="eastAsia"/>
        </w:rPr>
      </w:pPr>
    </w:p>
    <w:p w14:paraId="43CB43FE">
      <w:pPr>
        <w:jc w:val="center"/>
        <w:rPr>
          <w:rFonts w:hint="eastAsia"/>
        </w:rPr>
      </w:pPr>
    </w:p>
    <w:p w14:paraId="4D9C12D8">
      <w:pPr>
        <w:jc w:val="center"/>
        <w:rPr>
          <w:rFonts w:hint="eastAsia"/>
        </w:rPr>
      </w:pPr>
    </w:p>
    <w:p w14:paraId="36AD7233">
      <w:pPr>
        <w:spacing w:line="480" w:lineRule="auto"/>
        <w:ind w:firstLine="1920" w:firstLineChars="600"/>
        <w:rPr>
          <w:rFonts w:hint="eastAsia"/>
          <w:sz w:val="32"/>
          <w:szCs w:val="32"/>
          <w:u w:val="single"/>
        </w:rPr>
      </w:pPr>
      <w:r>
        <w:rPr>
          <w:rFonts w:hint="eastAsia"/>
          <w:sz w:val="32"/>
          <w:szCs w:val="32"/>
        </w:rPr>
        <w:t xml:space="preserve">学院名称（盖章）：  </w:t>
      </w:r>
      <w:r>
        <w:rPr>
          <w:sz w:val="32"/>
          <w:szCs w:val="32"/>
          <w:u w:val="single"/>
        </w:rPr>
        <w:t xml:space="preserve">      </w:t>
      </w:r>
      <w:r>
        <w:rPr>
          <w:rFonts w:hint="eastAsia"/>
          <w:sz w:val="32"/>
          <w:szCs w:val="32"/>
          <w:u w:val="single"/>
        </w:rPr>
        <w:t xml:space="preserve">化学化工学院 </w:t>
      </w:r>
      <w:r>
        <w:rPr>
          <w:sz w:val="32"/>
          <w:szCs w:val="32"/>
          <w:u w:val="single"/>
        </w:rPr>
        <w:t xml:space="preserve"> </w:t>
      </w:r>
      <w:r>
        <w:rPr>
          <w:rFonts w:hint="eastAsia"/>
          <w:sz w:val="32"/>
          <w:szCs w:val="32"/>
          <w:u w:val="single"/>
        </w:rPr>
        <w:t xml:space="preserve"> </w:t>
      </w:r>
      <w:r>
        <w:rPr>
          <w:sz w:val="32"/>
          <w:szCs w:val="32"/>
          <w:u w:val="single"/>
        </w:rPr>
        <w:t xml:space="preserve">   </w:t>
      </w:r>
    </w:p>
    <w:p w14:paraId="040E38A9">
      <w:pPr>
        <w:spacing w:line="480" w:lineRule="auto"/>
        <w:ind w:firstLine="1920" w:firstLineChars="600"/>
        <w:rPr>
          <w:rFonts w:hint="eastAsia"/>
          <w:sz w:val="32"/>
          <w:szCs w:val="32"/>
        </w:rPr>
      </w:pPr>
      <w:r>
        <w:rPr>
          <w:rFonts w:hint="eastAsia"/>
          <w:sz w:val="32"/>
          <w:szCs w:val="32"/>
        </w:rPr>
        <w:t>学院负责人（签字）：</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rPr>
        <w:t xml:space="preserve"> </w:t>
      </w:r>
    </w:p>
    <w:p w14:paraId="1150A5D4">
      <w:pPr>
        <w:spacing w:line="480" w:lineRule="auto"/>
        <w:ind w:firstLine="1920" w:firstLineChars="600"/>
        <w:rPr>
          <w:rFonts w:hint="eastAsia"/>
          <w:sz w:val="32"/>
          <w:szCs w:val="32"/>
        </w:rPr>
      </w:pPr>
      <w:r>
        <w:rPr>
          <w:rFonts w:hint="eastAsia"/>
          <w:sz w:val="32"/>
          <w:szCs w:val="32"/>
        </w:rPr>
        <w:t xml:space="preserve">编  制  时  间：   </w:t>
      </w:r>
      <w:r>
        <w:rPr>
          <w:sz w:val="32"/>
          <w:szCs w:val="32"/>
          <w:u w:val="single"/>
        </w:rPr>
        <w:t xml:space="preserve">    </w:t>
      </w:r>
      <w:r>
        <w:rPr>
          <w:rFonts w:hint="eastAsia"/>
          <w:sz w:val="32"/>
          <w:szCs w:val="32"/>
          <w:highlight w:val="none"/>
          <w:u w:val="single"/>
        </w:rPr>
        <w:t>202</w:t>
      </w:r>
      <w:r>
        <w:rPr>
          <w:sz w:val="32"/>
          <w:szCs w:val="32"/>
          <w:highlight w:val="none"/>
          <w:u w:val="single"/>
        </w:rPr>
        <w:t>4</w:t>
      </w:r>
      <w:r>
        <w:rPr>
          <w:rFonts w:hint="eastAsia"/>
          <w:sz w:val="32"/>
          <w:szCs w:val="32"/>
          <w:u w:val="single"/>
        </w:rPr>
        <w:t xml:space="preserve">年6月11日  </w:t>
      </w:r>
      <w:r>
        <w:rPr>
          <w:sz w:val="32"/>
          <w:szCs w:val="32"/>
          <w:u w:val="single"/>
        </w:rPr>
        <w:t xml:space="preserve"> </w:t>
      </w:r>
      <w:r>
        <w:rPr>
          <w:rFonts w:hint="eastAsia"/>
          <w:sz w:val="32"/>
          <w:szCs w:val="32"/>
          <w:u w:val="single"/>
        </w:rPr>
        <w:t xml:space="preserve"> </w:t>
      </w:r>
      <w:r>
        <w:rPr>
          <w:rFonts w:hint="eastAsia"/>
          <w:sz w:val="32"/>
          <w:szCs w:val="32"/>
        </w:rPr>
        <w:t xml:space="preserve">   </w:t>
      </w:r>
    </w:p>
    <w:p w14:paraId="43B334EE">
      <w:pPr>
        <w:jc w:val="center"/>
        <w:rPr>
          <w:rFonts w:hint="eastAsia" w:ascii="黑体" w:eastAsia="黑体"/>
          <w:b/>
          <w:color w:val="000000"/>
          <w:sz w:val="32"/>
          <w:szCs w:val="32"/>
        </w:rPr>
      </w:pPr>
      <w:r>
        <w:rPr>
          <w:color w:val="000000"/>
        </w:rPr>
        <w:br w:type="page"/>
      </w:r>
      <w:r>
        <w:rPr>
          <w:rFonts w:hint="eastAsia" w:ascii="黑体" w:eastAsia="黑体"/>
          <w:b/>
          <w:color w:val="000000"/>
          <w:sz w:val="32"/>
          <w:szCs w:val="32"/>
        </w:rPr>
        <w:t>《物理化学</w:t>
      </w:r>
      <w:r>
        <w:rPr>
          <w:rFonts w:hint="eastAsia" w:ascii="黑体" w:hAnsi="宋体" w:eastAsia="黑体"/>
          <w:b/>
          <w:color w:val="000000"/>
          <w:sz w:val="32"/>
          <w:szCs w:val="32"/>
        </w:rPr>
        <w:t>Ⅰ</w:t>
      </w:r>
      <w:r>
        <w:rPr>
          <w:rFonts w:hint="eastAsia" w:ascii="黑体" w:eastAsia="黑体"/>
          <w:b/>
          <w:color w:val="000000"/>
          <w:sz w:val="32"/>
          <w:szCs w:val="32"/>
        </w:rPr>
        <w:t>》科目大纲</w:t>
      </w:r>
    </w:p>
    <w:p w14:paraId="2D2C5F05">
      <w:pPr>
        <w:jc w:val="center"/>
        <w:rPr>
          <w:rFonts w:hint="eastAsia"/>
          <w:b/>
          <w:color w:val="000000"/>
          <w:sz w:val="28"/>
          <w:szCs w:val="28"/>
        </w:rPr>
      </w:pPr>
      <w:r>
        <w:rPr>
          <w:rFonts w:hint="eastAsia"/>
          <w:b/>
          <w:color w:val="000000"/>
          <w:sz w:val="28"/>
          <w:szCs w:val="28"/>
        </w:rPr>
        <w:t>（科目代码：622）</w:t>
      </w:r>
    </w:p>
    <w:p w14:paraId="0188C1D8">
      <w:pPr>
        <w:rPr>
          <w:rFonts w:hint="eastAsia"/>
          <w:color w:val="000000"/>
        </w:rPr>
      </w:pPr>
    </w:p>
    <w:p w14:paraId="784845D6">
      <w:pPr>
        <w:jc w:val="center"/>
        <w:rPr>
          <w:rFonts w:hint="eastAsia" w:ascii="仿宋_GB2312" w:eastAsia="仿宋_GB2312"/>
          <w:b/>
          <w:color w:val="000000"/>
          <w:sz w:val="24"/>
        </w:rPr>
      </w:pPr>
      <w:r>
        <w:rPr>
          <w:rFonts w:hint="eastAsia" w:ascii="仿宋_GB2312" w:eastAsia="仿宋_GB2312"/>
          <w:b/>
          <w:color w:val="000000"/>
          <w:sz w:val="24"/>
        </w:rPr>
        <w:t>一、考核要求</w:t>
      </w:r>
    </w:p>
    <w:p w14:paraId="04B3A763">
      <w:pPr>
        <w:ind w:firstLine="420" w:firstLineChars="200"/>
        <w:rPr>
          <w:rFonts w:hint="eastAsia"/>
          <w:color w:val="000000"/>
        </w:rPr>
      </w:pPr>
      <w:r>
        <w:rPr>
          <w:rFonts w:hint="eastAsia"/>
          <w:color w:val="000000"/>
        </w:rPr>
        <w:t>物理化学主要内容包括气体、化学热力学（统计热力学）、化学动力学、电化学、界面化学与胶体化学等。要求考生熟练掌握物理化学的基本概念、基本原理及计算方法。</w:t>
      </w:r>
    </w:p>
    <w:p w14:paraId="32F8AB1A">
      <w:pPr>
        <w:rPr>
          <w:rFonts w:hint="eastAsia"/>
          <w:color w:val="000000"/>
        </w:rPr>
      </w:pPr>
    </w:p>
    <w:p w14:paraId="1F72CBEA">
      <w:pPr>
        <w:jc w:val="center"/>
        <w:rPr>
          <w:rFonts w:hint="eastAsia" w:ascii="仿宋_GB2312" w:eastAsia="仿宋_GB2312"/>
          <w:b/>
          <w:color w:val="000000"/>
          <w:sz w:val="24"/>
        </w:rPr>
      </w:pPr>
      <w:r>
        <w:rPr>
          <w:rFonts w:hint="eastAsia" w:ascii="仿宋_GB2312" w:eastAsia="仿宋_GB2312"/>
          <w:b/>
          <w:color w:val="000000"/>
          <w:sz w:val="24"/>
        </w:rPr>
        <w:t>二、考核目标</w:t>
      </w:r>
    </w:p>
    <w:p w14:paraId="2F2052DC">
      <w:pPr>
        <w:rPr>
          <w:rFonts w:hint="eastAsia"/>
          <w:color w:val="000000"/>
        </w:rPr>
      </w:pPr>
    </w:p>
    <w:p w14:paraId="16CAE561">
      <w:pPr>
        <w:ind w:firstLine="420" w:firstLineChars="200"/>
        <w:rPr>
          <w:rFonts w:hint="eastAsia"/>
          <w:color w:val="000000"/>
        </w:rPr>
      </w:pPr>
      <w:r>
        <w:rPr>
          <w:rFonts w:hint="eastAsia"/>
          <w:color w:val="000000"/>
        </w:rPr>
        <w:t>物理化学考试在考查基本知识、基本理论的基础上，注重考查考生灵活运用这些基础知识观察和解决实际问题的能力。它的评价标准是高等学校优秀毕业生能达到及格或及格以上水平，以保证被录取者具有较扎实的物理化学基础知识。</w:t>
      </w:r>
    </w:p>
    <w:p w14:paraId="09B3DBFE">
      <w:pPr>
        <w:rPr>
          <w:rFonts w:hint="eastAsia"/>
          <w:color w:val="000000"/>
        </w:rPr>
      </w:pPr>
    </w:p>
    <w:p w14:paraId="56FF8DB1">
      <w:pPr>
        <w:jc w:val="center"/>
        <w:rPr>
          <w:rFonts w:hint="eastAsia" w:ascii="仿宋_GB2312" w:eastAsia="仿宋_GB2312"/>
          <w:b/>
          <w:color w:val="000000"/>
          <w:sz w:val="24"/>
        </w:rPr>
      </w:pPr>
      <w:r>
        <w:rPr>
          <w:rFonts w:hint="eastAsia" w:ascii="仿宋_GB2312" w:eastAsia="仿宋_GB2312"/>
          <w:b/>
          <w:color w:val="000000"/>
          <w:sz w:val="24"/>
        </w:rPr>
        <w:t>三、考核内容</w:t>
      </w:r>
    </w:p>
    <w:p w14:paraId="333E9927">
      <w:pPr>
        <w:spacing w:before="156" w:beforeLines="50" w:after="156" w:afterLines="50"/>
        <w:jc w:val="center"/>
        <w:rPr>
          <w:rFonts w:hint="eastAsia"/>
          <w:b/>
          <w:color w:val="000000"/>
          <w:szCs w:val="21"/>
        </w:rPr>
      </w:pPr>
      <w:r>
        <w:rPr>
          <w:rFonts w:hint="eastAsia"/>
          <w:b/>
          <w:color w:val="000000"/>
          <w:szCs w:val="21"/>
        </w:rPr>
        <w:t>第二章 热力学第一定律及其应用</w:t>
      </w:r>
    </w:p>
    <w:p w14:paraId="6D822E1E">
      <w:pPr>
        <w:rPr>
          <w:rFonts w:hint="eastAsia"/>
          <w:color w:val="000000"/>
          <w:szCs w:val="21"/>
        </w:rPr>
      </w:pPr>
      <w:r>
        <w:rPr>
          <w:rFonts w:hint="eastAsia"/>
          <w:color w:val="000000"/>
          <w:szCs w:val="21"/>
        </w:rPr>
        <w:t>§2.1 热力学概论</w:t>
      </w:r>
    </w:p>
    <w:p w14:paraId="0084D7A0">
      <w:pPr>
        <w:rPr>
          <w:rFonts w:hint="eastAsia"/>
          <w:color w:val="000000"/>
          <w:szCs w:val="21"/>
        </w:rPr>
      </w:pPr>
      <w:r>
        <w:rPr>
          <w:rFonts w:hint="eastAsia"/>
          <w:color w:val="000000"/>
          <w:szCs w:val="21"/>
        </w:rPr>
        <w:t>§2.2</w:t>
      </w:r>
      <w:r>
        <w:rPr>
          <w:rFonts w:hint="eastAsia" w:eastAsia="仿宋"/>
          <w:szCs w:val="20"/>
        </w:rPr>
        <w:t>热平衡</w:t>
      </w:r>
      <w:r>
        <w:rPr>
          <w:rFonts w:eastAsia="仿宋"/>
          <w:szCs w:val="20"/>
        </w:rPr>
        <w:t>和热力学第零定律</w:t>
      </w:r>
    </w:p>
    <w:p w14:paraId="76440691">
      <w:pPr>
        <w:rPr>
          <w:rFonts w:hint="eastAsia"/>
          <w:color w:val="000000"/>
          <w:szCs w:val="21"/>
        </w:rPr>
      </w:pPr>
      <w:r>
        <w:rPr>
          <w:rFonts w:hint="eastAsia"/>
          <w:color w:val="000000"/>
          <w:szCs w:val="21"/>
        </w:rPr>
        <w:t>§2.3 热力学的一些基本概念</w:t>
      </w:r>
    </w:p>
    <w:p w14:paraId="46F66C9B">
      <w:pPr>
        <w:rPr>
          <w:rFonts w:hint="eastAsia"/>
          <w:color w:val="000000"/>
          <w:szCs w:val="21"/>
        </w:rPr>
      </w:pPr>
      <w:r>
        <w:rPr>
          <w:rFonts w:hint="eastAsia"/>
          <w:color w:val="000000"/>
          <w:szCs w:val="21"/>
        </w:rPr>
        <w:t>§2.4 热力学第一定律</w:t>
      </w:r>
    </w:p>
    <w:p w14:paraId="3FF6C7C1">
      <w:pPr>
        <w:rPr>
          <w:rFonts w:hint="eastAsia"/>
          <w:color w:val="000000"/>
          <w:szCs w:val="21"/>
        </w:rPr>
      </w:pPr>
      <w:r>
        <w:rPr>
          <w:rFonts w:hint="eastAsia"/>
          <w:color w:val="000000"/>
          <w:szCs w:val="21"/>
        </w:rPr>
        <w:t>§2.5 准静态过程和和可逆过程</w:t>
      </w:r>
    </w:p>
    <w:p w14:paraId="5BFBD00C">
      <w:pPr>
        <w:rPr>
          <w:rFonts w:hint="eastAsia"/>
          <w:color w:val="000000"/>
          <w:szCs w:val="21"/>
        </w:rPr>
      </w:pPr>
      <w:r>
        <w:rPr>
          <w:rFonts w:hint="eastAsia"/>
          <w:color w:val="000000"/>
          <w:szCs w:val="21"/>
        </w:rPr>
        <w:t>§2.6 焓</w:t>
      </w:r>
    </w:p>
    <w:p w14:paraId="1536BC86">
      <w:pPr>
        <w:rPr>
          <w:rFonts w:hint="eastAsia"/>
          <w:color w:val="000000"/>
          <w:szCs w:val="21"/>
        </w:rPr>
      </w:pPr>
      <w:r>
        <w:rPr>
          <w:rFonts w:hint="eastAsia"/>
          <w:color w:val="000000"/>
          <w:szCs w:val="21"/>
        </w:rPr>
        <w:t>§2.7 热容</w:t>
      </w:r>
    </w:p>
    <w:p w14:paraId="1990007E">
      <w:pPr>
        <w:rPr>
          <w:rFonts w:hint="eastAsia"/>
          <w:color w:val="000000"/>
          <w:szCs w:val="21"/>
        </w:rPr>
      </w:pPr>
      <w:r>
        <w:rPr>
          <w:rFonts w:hint="eastAsia"/>
          <w:color w:val="000000"/>
          <w:szCs w:val="21"/>
        </w:rPr>
        <w:t>§2.8 热力学第一定律对理想气体的应用</w:t>
      </w:r>
    </w:p>
    <w:p w14:paraId="7541B495">
      <w:pPr>
        <w:rPr>
          <w:rFonts w:hint="eastAsia"/>
          <w:color w:val="000000"/>
          <w:szCs w:val="21"/>
        </w:rPr>
      </w:pPr>
      <w:r>
        <w:rPr>
          <w:rFonts w:hint="eastAsia"/>
          <w:color w:val="000000"/>
          <w:szCs w:val="21"/>
        </w:rPr>
        <w:t>§2.9 Carnot循环</w:t>
      </w:r>
    </w:p>
    <w:p w14:paraId="61BB31FC">
      <w:pPr>
        <w:rPr>
          <w:rFonts w:hint="eastAsia"/>
          <w:color w:val="000000"/>
          <w:szCs w:val="21"/>
        </w:rPr>
      </w:pPr>
      <w:r>
        <w:rPr>
          <w:rFonts w:hint="eastAsia"/>
          <w:color w:val="000000"/>
          <w:szCs w:val="21"/>
        </w:rPr>
        <w:t>§2.10 Joule-Thomson效应</w:t>
      </w:r>
    </w:p>
    <w:p w14:paraId="2A58191E">
      <w:pPr>
        <w:rPr>
          <w:rFonts w:hint="eastAsia"/>
          <w:color w:val="000000"/>
          <w:szCs w:val="21"/>
        </w:rPr>
      </w:pPr>
      <w:r>
        <w:rPr>
          <w:rFonts w:hint="eastAsia"/>
          <w:color w:val="000000"/>
          <w:szCs w:val="21"/>
        </w:rPr>
        <w:t>§2.11 热化学</w:t>
      </w:r>
    </w:p>
    <w:p w14:paraId="167536DA">
      <w:pPr>
        <w:rPr>
          <w:rFonts w:hint="eastAsia"/>
          <w:color w:val="000000"/>
          <w:szCs w:val="21"/>
        </w:rPr>
      </w:pPr>
      <w:r>
        <w:rPr>
          <w:rFonts w:hint="eastAsia"/>
          <w:color w:val="000000"/>
          <w:szCs w:val="21"/>
        </w:rPr>
        <w:t xml:space="preserve">§2.12 </w:t>
      </w:r>
      <w:r>
        <w:rPr>
          <w:rFonts w:hint="eastAsia" w:eastAsia="仿宋"/>
          <w:szCs w:val="20"/>
        </w:rPr>
        <w:t>Hess定律</w:t>
      </w:r>
    </w:p>
    <w:p w14:paraId="563ACF51">
      <w:pPr>
        <w:rPr>
          <w:rFonts w:hint="eastAsia"/>
          <w:color w:val="000000"/>
          <w:szCs w:val="21"/>
        </w:rPr>
      </w:pPr>
      <w:r>
        <w:rPr>
          <w:rFonts w:hint="eastAsia"/>
          <w:color w:val="000000"/>
          <w:szCs w:val="21"/>
        </w:rPr>
        <w:t>§2.13 几种热效应</w:t>
      </w:r>
    </w:p>
    <w:p w14:paraId="172941B0">
      <w:pPr>
        <w:rPr>
          <w:rFonts w:hint="eastAsia"/>
          <w:color w:val="000000"/>
          <w:szCs w:val="21"/>
        </w:rPr>
      </w:pPr>
      <w:r>
        <w:rPr>
          <w:rFonts w:hint="eastAsia"/>
          <w:color w:val="000000"/>
          <w:szCs w:val="21"/>
        </w:rPr>
        <w:t>§2.14</w:t>
      </w:r>
      <w:r>
        <w:rPr>
          <w:rFonts w:hint="eastAsia" w:eastAsia="仿宋"/>
          <w:szCs w:val="20"/>
        </w:rPr>
        <w:t>反应焓变与温度的关系---Kirchhoff定律</w:t>
      </w:r>
    </w:p>
    <w:p w14:paraId="726E9FB8">
      <w:pPr>
        <w:rPr>
          <w:rFonts w:hint="eastAsia"/>
          <w:color w:val="000000"/>
          <w:szCs w:val="21"/>
        </w:rPr>
      </w:pPr>
      <w:r>
        <w:rPr>
          <w:rFonts w:hint="eastAsia"/>
          <w:color w:val="000000"/>
          <w:szCs w:val="21"/>
        </w:rPr>
        <w:t>§2.15 绝热反应－非等温反应</w:t>
      </w:r>
    </w:p>
    <w:p w14:paraId="5E7C9058">
      <w:pPr>
        <w:rPr>
          <w:rFonts w:hint="eastAsia"/>
          <w:color w:val="000000"/>
          <w:szCs w:val="21"/>
        </w:rPr>
      </w:pPr>
      <w:r>
        <w:rPr>
          <w:rFonts w:hint="eastAsia"/>
          <w:color w:val="000000"/>
          <w:szCs w:val="21"/>
        </w:rPr>
        <w:t>§216 热力学第一定律的微观说明</w:t>
      </w:r>
    </w:p>
    <w:p w14:paraId="308CA495">
      <w:pPr>
        <w:spacing w:before="156" w:beforeLines="50"/>
        <w:ind w:firstLine="420" w:firstLineChars="200"/>
        <w:rPr>
          <w:color w:val="000000"/>
          <w:szCs w:val="21"/>
        </w:rPr>
      </w:pPr>
      <w:r>
        <w:rPr>
          <w:rFonts w:hint="eastAsia"/>
          <w:color w:val="000000"/>
          <w:szCs w:val="21"/>
        </w:rPr>
        <w:t>明确热力学的一些基本概念和功和热正负号的取号惯例。明确准静态过程与可逆过程的意义。掌握U及H都是状态函数以及状态函数的特性。了解摩尔定压、定容热容的概念。熟练应用热力学第一定律计算理想气体和实际气体在等温、等压、绝热等过程中的</w:t>
      </w:r>
      <w:r>
        <w:rPr>
          <w:rFonts w:hint="eastAsia"/>
          <w:i/>
          <w:color w:val="000000"/>
          <w:szCs w:val="21"/>
        </w:rPr>
        <w:t>Q</w:t>
      </w:r>
      <w:r>
        <w:rPr>
          <w:rFonts w:hint="eastAsia"/>
          <w:color w:val="000000"/>
          <w:szCs w:val="21"/>
        </w:rPr>
        <w:t>、</w:t>
      </w:r>
      <w:r>
        <w:rPr>
          <w:rFonts w:hint="eastAsia"/>
          <w:i/>
          <w:color w:val="000000"/>
          <w:szCs w:val="21"/>
        </w:rPr>
        <w:t>W</w:t>
      </w:r>
      <w:r>
        <w:rPr>
          <w:rFonts w:hint="eastAsia"/>
          <w:color w:val="000000"/>
          <w:szCs w:val="21"/>
        </w:rPr>
        <w:t>、Δ</w:t>
      </w:r>
      <w:r>
        <w:rPr>
          <w:rFonts w:hint="eastAsia"/>
          <w:i/>
          <w:color w:val="000000"/>
          <w:szCs w:val="21"/>
        </w:rPr>
        <w:t>U</w:t>
      </w:r>
      <w:r>
        <w:rPr>
          <w:rFonts w:hint="eastAsia"/>
          <w:color w:val="000000"/>
          <w:szCs w:val="21"/>
        </w:rPr>
        <w:t>和Δ</w:t>
      </w:r>
      <w:r>
        <w:rPr>
          <w:rFonts w:hint="eastAsia"/>
          <w:i/>
          <w:color w:val="000000"/>
          <w:szCs w:val="21"/>
        </w:rPr>
        <w:t>H</w:t>
      </w:r>
      <w:r>
        <w:rPr>
          <w:rFonts w:hint="eastAsia"/>
          <w:color w:val="000000"/>
          <w:szCs w:val="21"/>
        </w:rPr>
        <w:t>。熟练应用标准摩尔生成焓、标准摩尔燃烧焓计算不同温度下的化学反应热。了解节流过程的特点及焦耳-汤姆逊系数的定义与实际应用。从微观角度了解热力学第一定律的本质。</w:t>
      </w:r>
    </w:p>
    <w:p w14:paraId="09CD466B">
      <w:pPr>
        <w:spacing w:before="156" w:beforeLines="50" w:after="156" w:afterLines="50"/>
        <w:jc w:val="center"/>
        <w:rPr>
          <w:rFonts w:hint="eastAsia"/>
          <w:b/>
          <w:color w:val="000000"/>
          <w:szCs w:val="21"/>
        </w:rPr>
      </w:pPr>
      <w:r>
        <w:rPr>
          <w:rFonts w:hint="eastAsia"/>
          <w:b/>
          <w:color w:val="000000"/>
          <w:szCs w:val="21"/>
        </w:rPr>
        <w:t>第三章 热力学第二定律</w:t>
      </w:r>
    </w:p>
    <w:p w14:paraId="0AC4D7C5">
      <w:pPr>
        <w:rPr>
          <w:rFonts w:hint="eastAsia"/>
          <w:color w:val="000000"/>
          <w:szCs w:val="21"/>
        </w:rPr>
      </w:pPr>
      <w:r>
        <w:rPr>
          <w:rFonts w:hint="eastAsia"/>
          <w:color w:val="000000"/>
          <w:szCs w:val="21"/>
        </w:rPr>
        <w:t>§3.1 自发过程的共同特征－不可逆性</w:t>
      </w:r>
    </w:p>
    <w:p w14:paraId="58FB35B0">
      <w:pPr>
        <w:rPr>
          <w:rFonts w:hint="eastAsia"/>
          <w:color w:val="000000"/>
          <w:szCs w:val="21"/>
        </w:rPr>
      </w:pPr>
      <w:r>
        <w:rPr>
          <w:rFonts w:hint="eastAsia"/>
          <w:color w:val="000000"/>
          <w:szCs w:val="21"/>
        </w:rPr>
        <w:t>§3.2 热力学第二定律</w:t>
      </w:r>
    </w:p>
    <w:p w14:paraId="7C3B3D8E">
      <w:pPr>
        <w:rPr>
          <w:rFonts w:hint="eastAsia"/>
          <w:color w:val="000000"/>
          <w:szCs w:val="21"/>
        </w:rPr>
      </w:pPr>
      <w:r>
        <w:rPr>
          <w:rFonts w:hint="eastAsia"/>
          <w:color w:val="000000"/>
          <w:szCs w:val="21"/>
        </w:rPr>
        <w:t>§3.3 Carnot定理</w:t>
      </w:r>
    </w:p>
    <w:p w14:paraId="0A482F29">
      <w:pPr>
        <w:rPr>
          <w:rFonts w:hint="eastAsia"/>
          <w:color w:val="000000"/>
          <w:szCs w:val="21"/>
        </w:rPr>
      </w:pPr>
      <w:r>
        <w:rPr>
          <w:rFonts w:hint="eastAsia"/>
          <w:color w:val="000000"/>
          <w:szCs w:val="21"/>
        </w:rPr>
        <w:t>§3.4 熵的概念</w:t>
      </w:r>
    </w:p>
    <w:p w14:paraId="7CE038D9">
      <w:pPr>
        <w:rPr>
          <w:rFonts w:hint="eastAsia"/>
          <w:color w:val="000000"/>
          <w:szCs w:val="21"/>
        </w:rPr>
      </w:pPr>
      <w:r>
        <w:rPr>
          <w:rFonts w:hint="eastAsia"/>
          <w:color w:val="000000"/>
          <w:szCs w:val="21"/>
        </w:rPr>
        <w:t>§3.5 Clausius不等式与熵增加原理</w:t>
      </w:r>
    </w:p>
    <w:p w14:paraId="1EDF7C66">
      <w:pPr>
        <w:rPr>
          <w:rFonts w:hint="eastAsia"/>
          <w:color w:val="000000"/>
          <w:szCs w:val="21"/>
        </w:rPr>
      </w:pPr>
      <w:r>
        <w:rPr>
          <w:rFonts w:hint="eastAsia"/>
          <w:color w:val="000000"/>
          <w:szCs w:val="21"/>
        </w:rPr>
        <w:t>§3.6 热力学基本方程与T-S图</w:t>
      </w:r>
    </w:p>
    <w:p w14:paraId="48D8BD0D">
      <w:pPr>
        <w:rPr>
          <w:rFonts w:hint="eastAsia"/>
          <w:color w:val="000000"/>
          <w:szCs w:val="21"/>
        </w:rPr>
      </w:pPr>
      <w:r>
        <w:rPr>
          <w:rFonts w:hint="eastAsia"/>
          <w:color w:val="000000"/>
          <w:szCs w:val="21"/>
        </w:rPr>
        <w:t>§3.7 熵变的计算</w:t>
      </w:r>
    </w:p>
    <w:p w14:paraId="6C297DA9">
      <w:pPr>
        <w:rPr>
          <w:rFonts w:hint="eastAsia"/>
          <w:color w:val="000000"/>
          <w:szCs w:val="21"/>
        </w:rPr>
      </w:pPr>
      <w:r>
        <w:rPr>
          <w:rFonts w:hint="eastAsia"/>
          <w:color w:val="000000"/>
          <w:szCs w:val="21"/>
        </w:rPr>
        <w:t>§3.8 熵和能量退降</w:t>
      </w:r>
    </w:p>
    <w:p w14:paraId="78BAE019">
      <w:pPr>
        <w:rPr>
          <w:rFonts w:hint="eastAsia"/>
          <w:color w:val="000000"/>
          <w:szCs w:val="21"/>
        </w:rPr>
      </w:pPr>
      <w:r>
        <w:rPr>
          <w:rFonts w:hint="eastAsia"/>
          <w:color w:val="000000"/>
          <w:szCs w:val="21"/>
        </w:rPr>
        <w:t>§3.9 热力学第二定律的本质和熵的统计意义</w:t>
      </w:r>
    </w:p>
    <w:p w14:paraId="2E3153B2">
      <w:pPr>
        <w:rPr>
          <w:rFonts w:hint="eastAsia"/>
          <w:color w:val="000000"/>
          <w:szCs w:val="21"/>
        </w:rPr>
      </w:pPr>
      <w:r>
        <w:rPr>
          <w:rFonts w:hint="eastAsia"/>
          <w:color w:val="000000"/>
          <w:szCs w:val="21"/>
        </w:rPr>
        <w:t>§3.10 亥姆霍兹自由能和吉布斯自由能</w:t>
      </w:r>
    </w:p>
    <w:p w14:paraId="7B9F9CD7">
      <w:pPr>
        <w:rPr>
          <w:rFonts w:hint="eastAsia"/>
          <w:color w:val="000000"/>
          <w:szCs w:val="21"/>
        </w:rPr>
      </w:pPr>
      <w:r>
        <w:rPr>
          <w:rFonts w:hint="eastAsia"/>
          <w:color w:val="000000"/>
          <w:szCs w:val="21"/>
        </w:rPr>
        <w:t>§3.11 变化的方向和平衡条件</w:t>
      </w:r>
    </w:p>
    <w:p w14:paraId="185675B0">
      <w:pPr>
        <w:rPr>
          <w:rFonts w:hint="eastAsia"/>
          <w:color w:val="000000"/>
          <w:szCs w:val="21"/>
        </w:rPr>
      </w:pPr>
      <w:r>
        <w:rPr>
          <w:rFonts w:hint="eastAsia"/>
          <w:color w:val="000000"/>
          <w:szCs w:val="21"/>
        </w:rPr>
        <w:t xml:space="preserve">§3.12 </w:t>
      </w:r>
      <w:r>
        <w:rPr>
          <w:color w:val="000000"/>
          <w:szCs w:val="21"/>
        </w:rPr>
        <w:t>Δ</w:t>
      </w:r>
      <w:r>
        <w:rPr>
          <w:rFonts w:hint="eastAsia"/>
          <w:color w:val="000000"/>
          <w:szCs w:val="21"/>
        </w:rPr>
        <w:t>G的计算实例</w:t>
      </w:r>
    </w:p>
    <w:p w14:paraId="2AF9A1D0">
      <w:pPr>
        <w:rPr>
          <w:rFonts w:hint="eastAsia"/>
          <w:color w:val="000000"/>
          <w:szCs w:val="21"/>
        </w:rPr>
      </w:pPr>
      <w:r>
        <w:rPr>
          <w:rFonts w:hint="eastAsia"/>
          <w:color w:val="000000"/>
          <w:szCs w:val="21"/>
        </w:rPr>
        <w:t>§3.13 热力学函数之间的关系</w:t>
      </w:r>
    </w:p>
    <w:p w14:paraId="44E42B95">
      <w:pPr>
        <w:rPr>
          <w:rFonts w:hint="eastAsia"/>
          <w:color w:val="000000"/>
          <w:szCs w:val="21"/>
        </w:rPr>
      </w:pPr>
      <w:r>
        <w:rPr>
          <w:rFonts w:hint="eastAsia"/>
          <w:color w:val="000000"/>
          <w:szCs w:val="21"/>
        </w:rPr>
        <w:t>§3.14 热力学第三定律和规定熵</w:t>
      </w:r>
    </w:p>
    <w:p w14:paraId="0C744644">
      <w:pPr>
        <w:widowControl/>
        <w:spacing w:before="156" w:beforeLines="50"/>
        <w:ind w:firstLine="561"/>
        <w:jc w:val="left"/>
        <w:rPr>
          <w:rFonts w:ascii="Verdana" w:hAnsi="Verdana" w:cs="宋体"/>
          <w:color w:val="000000"/>
          <w:kern w:val="0"/>
          <w:szCs w:val="21"/>
        </w:rPr>
      </w:pPr>
      <w:r>
        <w:rPr>
          <w:rFonts w:hint="eastAsia" w:ascii="宋体" w:hAnsi="宋体" w:cs="宋体"/>
          <w:color w:val="000000"/>
          <w:kern w:val="0"/>
          <w:szCs w:val="21"/>
        </w:rPr>
        <w:t>熟悉</w:t>
      </w:r>
      <w:r>
        <w:rPr>
          <w:rFonts w:ascii="宋体" w:hAnsi="宋体" w:cs="宋体"/>
          <w:color w:val="000000"/>
          <w:kern w:val="0"/>
          <w:szCs w:val="21"/>
        </w:rPr>
        <w:t>自发过程的共同特征</w:t>
      </w:r>
      <w:r>
        <w:rPr>
          <w:rFonts w:hint="eastAsia" w:ascii="宋体" w:hAnsi="宋体" w:cs="宋体"/>
          <w:color w:val="000000"/>
          <w:kern w:val="0"/>
          <w:szCs w:val="21"/>
        </w:rPr>
        <w:t>，</w:t>
      </w:r>
      <w:r>
        <w:rPr>
          <w:rFonts w:ascii="宋体" w:hAnsi="宋体" w:cs="宋体"/>
          <w:color w:val="000000"/>
          <w:kern w:val="0"/>
          <w:szCs w:val="21"/>
        </w:rPr>
        <w:t>热力学第二定律的表述</w:t>
      </w:r>
      <w:r>
        <w:rPr>
          <w:rFonts w:hint="eastAsia" w:ascii="宋体" w:hAnsi="宋体" w:cs="宋体"/>
          <w:color w:val="000000"/>
          <w:kern w:val="0"/>
          <w:szCs w:val="21"/>
        </w:rPr>
        <w:t>，</w:t>
      </w:r>
      <w:r>
        <w:rPr>
          <w:rFonts w:ascii="宋体" w:hAnsi="宋体" w:cs="宋体"/>
          <w:color w:val="000000"/>
          <w:kern w:val="0"/>
          <w:szCs w:val="21"/>
        </w:rPr>
        <w:t>卡诺循环及卡诺定律</w:t>
      </w:r>
      <w:r>
        <w:rPr>
          <w:rFonts w:hint="eastAsia" w:ascii="宋体" w:hAnsi="宋体" w:cs="宋体"/>
          <w:color w:val="000000"/>
          <w:kern w:val="0"/>
          <w:szCs w:val="21"/>
        </w:rPr>
        <w:t>，</w:t>
      </w:r>
      <w:r>
        <w:rPr>
          <w:rFonts w:ascii="宋体" w:hAnsi="宋体" w:cs="宋体"/>
          <w:color w:val="000000"/>
          <w:kern w:val="0"/>
          <w:szCs w:val="21"/>
        </w:rPr>
        <w:t>克劳修斯不等式</w:t>
      </w:r>
      <w:r>
        <w:rPr>
          <w:rFonts w:hint="eastAsia" w:ascii="宋体" w:hAnsi="宋体" w:cs="宋体"/>
          <w:color w:val="000000"/>
          <w:kern w:val="0"/>
          <w:szCs w:val="21"/>
        </w:rPr>
        <w:t>，</w:t>
      </w:r>
      <w:r>
        <w:rPr>
          <w:rFonts w:ascii="宋体" w:hAnsi="宋体" w:cs="宋体"/>
          <w:color w:val="000000"/>
          <w:kern w:val="0"/>
          <w:szCs w:val="21"/>
        </w:rPr>
        <w:t>熵和熵增原理</w:t>
      </w:r>
      <w:r>
        <w:rPr>
          <w:rFonts w:hint="eastAsia" w:ascii="宋体" w:hAnsi="宋体" w:cs="宋体"/>
          <w:color w:val="000000"/>
          <w:kern w:val="0"/>
          <w:szCs w:val="21"/>
        </w:rPr>
        <w:t>，</w:t>
      </w:r>
      <w:r>
        <w:rPr>
          <w:rFonts w:ascii="宋体" w:hAnsi="宋体" w:cs="宋体"/>
          <w:color w:val="000000"/>
          <w:kern w:val="0"/>
          <w:szCs w:val="21"/>
        </w:rPr>
        <w:t>热力学第三定律</w:t>
      </w:r>
      <w:r>
        <w:rPr>
          <w:rFonts w:hint="eastAsia" w:ascii="宋体" w:hAnsi="宋体" w:cs="宋体"/>
          <w:color w:val="000000"/>
          <w:kern w:val="0"/>
          <w:szCs w:val="21"/>
        </w:rPr>
        <w:t>，</w:t>
      </w:r>
      <w:r>
        <w:rPr>
          <w:rFonts w:ascii="宋体" w:hAnsi="宋体" w:cs="宋体"/>
          <w:color w:val="000000"/>
          <w:kern w:val="0"/>
          <w:szCs w:val="21"/>
        </w:rPr>
        <w:t>规定熵</w:t>
      </w:r>
      <w:r>
        <w:rPr>
          <w:rFonts w:hint="eastAsia" w:ascii="宋体" w:hAnsi="宋体" w:cs="宋体"/>
          <w:color w:val="000000"/>
          <w:kern w:val="0"/>
          <w:szCs w:val="21"/>
        </w:rPr>
        <w:t>，</w:t>
      </w:r>
      <w:r>
        <w:rPr>
          <w:rFonts w:ascii="宋体" w:hAnsi="宋体" w:cs="宋体"/>
          <w:color w:val="000000"/>
          <w:kern w:val="0"/>
          <w:szCs w:val="21"/>
        </w:rPr>
        <w:t>赫姆霍兹函数和吉布斯函数</w:t>
      </w:r>
      <w:r>
        <w:rPr>
          <w:rFonts w:hint="eastAsia" w:ascii="宋体" w:hAnsi="宋体" w:cs="宋体"/>
          <w:color w:val="000000"/>
          <w:kern w:val="0"/>
          <w:szCs w:val="21"/>
        </w:rPr>
        <w:t>，</w:t>
      </w:r>
      <w:r>
        <w:rPr>
          <w:rFonts w:ascii="宋体" w:hAnsi="宋体" w:cs="宋体"/>
          <w:color w:val="000000"/>
          <w:kern w:val="0"/>
          <w:szCs w:val="21"/>
        </w:rPr>
        <w:t>热力学基本方程、麦克斯韦关系式</w:t>
      </w:r>
      <w:r>
        <w:rPr>
          <w:rFonts w:hint="eastAsia" w:ascii="宋体" w:hAnsi="宋体" w:cs="宋体"/>
          <w:color w:val="000000"/>
          <w:kern w:val="0"/>
          <w:szCs w:val="21"/>
        </w:rPr>
        <w:t>，</w:t>
      </w:r>
      <w:r>
        <w:rPr>
          <w:rFonts w:ascii="宋体" w:hAnsi="宋体" w:cs="宋体"/>
          <w:color w:val="000000"/>
          <w:kern w:val="0"/>
          <w:szCs w:val="21"/>
        </w:rPr>
        <w:t>系统平衡的判据</w:t>
      </w:r>
      <w:r>
        <w:rPr>
          <w:rFonts w:hint="eastAsia" w:ascii="宋体" w:hAnsi="宋体" w:cs="宋体"/>
          <w:color w:val="000000"/>
          <w:kern w:val="0"/>
          <w:szCs w:val="21"/>
        </w:rPr>
        <w:t>等基本知识</w:t>
      </w:r>
      <w:r>
        <w:rPr>
          <w:rFonts w:ascii="宋体" w:hAnsi="宋体" w:cs="宋体"/>
          <w:color w:val="000000"/>
          <w:kern w:val="0"/>
          <w:szCs w:val="21"/>
        </w:rPr>
        <w:t>。</w:t>
      </w:r>
      <w:r>
        <w:rPr>
          <w:rFonts w:ascii="Verdana" w:hAnsi="Verdana" w:cs="宋体"/>
          <w:color w:val="000000"/>
          <w:kern w:val="0"/>
          <w:szCs w:val="21"/>
        </w:rPr>
        <w:t>明确热力学第二定律的意义。理解克劳修斯不等式的重要性。熟记热力学函数</w:t>
      </w:r>
      <w:r>
        <w:rPr>
          <w:rFonts w:ascii="Verdana" w:hAnsi="Verdana" w:cs="宋体"/>
          <w:i/>
          <w:iCs/>
          <w:color w:val="000000"/>
          <w:kern w:val="0"/>
          <w:szCs w:val="21"/>
        </w:rPr>
        <w:t>U</w:t>
      </w:r>
      <w:r>
        <w:rPr>
          <w:rFonts w:ascii="Verdana" w:hAnsi="Verdana" w:cs="宋体"/>
          <w:color w:val="000000"/>
          <w:kern w:val="0"/>
          <w:szCs w:val="21"/>
        </w:rPr>
        <w:t>、</w:t>
      </w:r>
      <w:r>
        <w:rPr>
          <w:rFonts w:ascii="Verdana" w:hAnsi="Verdana" w:cs="宋体"/>
          <w:i/>
          <w:iCs/>
          <w:color w:val="000000"/>
          <w:kern w:val="0"/>
          <w:szCs w:val="21"/>
        </w:rPr>
        <w:t>H</w:t>
      </w:r>
      <w:r>
        <w:rPr>
          <w:rFonts w:ascii="Verdana" w:hAnsi="Verdana" w:cs="宋体"/>
          <w:color w:val="000000"/>
          <w:kern w:val="0"/>
          <w:szCs w:val="21"/>
        </w:rPr>
        <w:t>、</w:t>
      </w:r>
      <w:r>
        <w:rPr>
          <w:rFonts w:ascii="Verdana" w:hAnsi="Verdana" w:cs="宋体"/>
          <w:i/>
          <w:iCs/>
          <w:color w:val="000000"/>
          <w:kern w:val="0"/>
          <w:szCs w:val="21"/>
        </w:rPr>
        <w:t>S</w:t>
      </w:r>
      <w:r>
        <w:rPr>
          <w:rFonts w:ascii="Verdana" w:hAnsi="Verdana" w:cs="宋体"/>
          <w:color w:val="000000"/>
          <w:kern w:val="0"/>
          <w:szCs w:val="21"/>
        </w:rPr>
        <w:t>、</w:t>
      </w:r>
      <w:r>
        <w:rPr>
          <w:rFonts w:ascii="Verdana" w:hAnsi="Verdana" w:cs="宋体"/>
          <w:i/>
          <w:iCs/>
          <w:color w:val="000000"/>
          <w:kern w:val="0"/>
          <w:szCs w:val="21"/>
        </w:rPr>
        <w:t>F</w:t>
      </w:r>
      <w:r>
        <w:rPr>
          <w:rFonts w:ascii="Verdana" w:hAnsi="Verdana" w:cs="宋体"/>
          <w:color w:val="000000"/>
          <w:kern w:val="0"/>
          <w:szCs w:val="21"/>
        </w:rPr>
        <w:t>、</w:t>
      </w:r>
      <w:r>
        <w:rPr>
          <w:rFonts w:ascii="Verdana" w:hAnsi="Verdana" w:cs="宋体"/>
          <w:i/>
          <w:iCs/>
          <w:color w:val="000000"/>
          <w:kern w:val="0"/>
          <w:szCs w:val="21"/>
        </w:rPr>
        <w:t>G</w:t>
      </w:r>
      <w:r>
        <w:rPr>
          <w:rFonts w:ascii="Verdana" w:hAnsi="Verdana" w:cs="宋体"/>
          <w:color w:val="000000"/>
          <w:kern w:val="0"/>
          <w:szCs w:val="21"/>
        </w:rPr>
        <w:t>的定义。明确Δ</w:t>
      </w:r>
      <w:r>
        <w:rPr>
          <w:rFonts w:ascii="Verdana" w:hAnsi="Verdana" w:cs="宋体"/>
          <w:i/>
          <w:iCs/>
          <w:color w:val="000000"/>
          <w:kern w:val="0"/>
          <w:szCs w:val="21"/>
        </w:rPr>
        <w:t>G</w:t>
      </w:r>
      <w:r>
        <w:rPr>
          <w:rFonts w:ascii="Verdana" w:hAnsi="Verdana" w:cs="宋体"/>
          <w:color w:val="000000"/>
          <w:kern w:val="0"/>
          <w:szCs w:val="21"/>
        </w:rPr>
        <w:t>在特殊条件下的物理意义，</w:t>
      </w:r>
      <w:r>
        <w:rPr>
          <w:rFonts w:ascii="宋体" w:hAnsi="宋体" w:cs="宋体"/>
          <w:color w:val="000000"/>
          <w:kern w:val="0"/>
          <w:szCs w:val="21"/>
        </w:rPr>
        <w:t>熟练掌握理想气体单纯PVT变化、相变及化学变化过程中</w:t>
      </w:r>
      <w:r>
        <w:rPr>
          <w:rFonts w:ascii="Verdana" w:hAnsi="Verdana" w:cs="宋体"/>
          <w:color w:val="000000"/>
          <w:kern w:val="0"/>
          <w:szCs w:val="21"/>
        </w:rPr>
        <w:t>Δ</w:t>
      </w:r>
      <w:r>
        <w:rPr>
          <w:rFonts w:ascii="Verdana" w:hAnsi="Verdana" w:cs="宋体"/>
          <w:i/>
          <w:iCs/>
          <w:color w:val="000000"/>
          <w:kern w:val="0"/>
          <w:szCs w:val="21"/>
        </w:rPr>
        <w:t>S</w:t>
      </w:r>
      <w:r>
        <w:rPr>
          <w:rFonts w:ascii="Verdana" w:hAnsi="Verdana" w:cs="宋体"/>
          <w:color w:val="000000"/>
          <w:kern w:val="0"/>
          <w:szCs w:val="21"/>
        </w:rPr>
        <w:t>、Δ</w:t>
      </w:r>
      <w:r>
        <w:rPr>
          <w:rFonts w:ascii="Verdana" w:hAnsi="Verdana" w:cs="宋体"/>
          <w:i/>
          <w:iCs/>
          <w:color w:val="000000"/>
          <w:kern w:val="0"/>
          <w:szCs w:val="21"/>
        </w:rPr>
        <w:t>F</w:t>
      </w:r>
      <w:r>
        <w:rPr>
          <w:rFonts w:ascii="Verdana" w:hAnsi="Verdana" w:cs="宋体"/>
          <w:color w:val="000000"/>
          <w:kern w:val="0"/>
          <w:szCs w:val="21"/>
        </w:rPr>
        <w:t>和Δ</w:t>
      </w:r>
      <w:r>
        <w:rPr>
          <w:rFonts w:ascii="Verdana" w:hAnsi="Verdana" w:cs="宋体"/>
          <w:i/>
          <w:iCs/>
          <w:color w:val="000000"/>
          <w:kern w:val="0"/>
          <w:szCs w:val="21"/>
        </w:rPr>
        <w:t>G</w:t>
      </w:r>
      <w:r>
        <w:rPr>
          <w:rFonts w:ascii="宋体" w:hAnsi="宋体" w:cs="宋体"/>
          <w:color w:val="000000"/>
          <w:kern w:val="0"/>
          <w:szCs w:val="21"/>
        </w:rPr>
        <w:t>的原理和方法</w:t>
      </w:r>
      <w:r>
        <w:rPr>
          <w:rFonts w:ascii="Verdana" w:hAnsi="Verdana" w:cs="宋体"/>
          <w:color w:val="000000"/>
          <w:kern w:val="0"/>
          <w:szCs w:val="21"/>
        </w:rPr>
        <w:t>并用于判断变化的方向和限度。了解热力学第三定律的内容，明确规定熵及标准熵值的意义。初步了解不可逆过程热力学关于熵流和熵产生等基本内容。</w:t>
      </w:r>
    </w:p>
    <w:p w14:paraId="63CFE69F">
      <w:pPr>
        <w:spacing w:before="156" w:beforeLines="50" w:after="156" w:afterLines="50"/>
        <w:jc w:val="center"/>
        <w:rPr>
          <w:rFonts w:hint="eastAsia"/>
          <w:b/>
          <w:color w:val="000000"/>
          <w:szCs w:val="21"/>
        </w:rPr>
      </w:pPr>
      <w:r>
        <w:rPr>
          <w:rFonts w:hint="eastAsia"/>
          <w:b/>
          <w:color w:val="000000"/>
          <w:szCs w:val="21"/>
        </w:rPr>
        <w:t>第四章 多组分系统热力学及其在溶液中的应用</w:t>
      </w:r>
    </w:p>
    <w:p w14:paraId="064A1ED0">
      <w:pPr>
        <w:rPr>
          <w:rFonts w:hint="eastAsia"/>
          <w:color w:val="000000"/>
          <w:szCs w:val="21"/>
        </w:rPr>
      </w:pPr>
      <w:r>
        <w:rPr>
          <w:rFonts w:hint="eastAsia"/>
          <w:color w:val="000000"/>
          <w:szCs w:val="21"/>
        </w:rPr>
        <w:t>§4.1引言</w:t>
      </w:r>
    </w:p>
    <w:p w14:paraId="71F6B1AF">
      <w:pPr>
        <w:rPr>
          <w:rFonts w:hint="eastAsia"/>
          <w:color w:val="000000"/>
          <w:szCs w:val="21"/>
        </w:rPr>
      </w:pPr>
      <w:r>
        <w:rPr>
          <w:rFonts w:hint="eastAsia"/>
          <w:color w:val="000000"/>
          <w:szCs w:val="21"/>
        </w:rPr>
        <w:t>§4.2 多组分系统组成的表示方法</w:t>
      </w:r>
    </w:p>
    <w:p w14:paraId="7CED89FF">
      <w:pPr>
        <w:rPr>
          <w:rFonts w:hint="eastAsia"/>
          <w:color w:val="000000"/>
          <w:szCs w:val="21"/>
        </w:rPr>
      </w:pPr>
      <w:r>
        <w:rPr>
          <w:rFonts w:hint="eastAsia"/>
          <w:color w:val="000000"/>
          <w:szCs w:val="21"/>
        </w:rPr>
        <w:t>§4.3 偏摩尔量</w:t>
      </w:r>
    </w:p>
    <w:p w14:paraId="585DE5AC">
      <w:pPr>
        <w:rPr>
          <w:rFonts w:hint="eastAsia"/>
          <w:color w:val="000000"/>
          <w:szCs w:val="21"/>
        </w:rPr>
      </w:pPr>
      <w:r>
        <w:rPr>
          <w:rFonts w:hint="eastAsia"/>
          <w:color w:val="000000"/>
          <w:szCs w:val="21"/>
        </w:rPr>
        <w:t>§4.4 化学势</w:t>
      </w:r>
    </w:p>
    <w:p w14:paraId="596FE00F">
      <w:pPr>
        <w:rPr>
          <w:rFonts w:hint="eastAsia"/>
          <w:color w:val="000000"/>
          <w:szCs w:val="21"/>
        </w:rPr>
      </w:pPr>
      <w:r>
        <w:rPr>
          <w:rFonts w:hint="eastAsia"/>
          <w:color w:val="000000"/>
          <w:szCs w:val="21"/>
        </w:rPr>
        <w:t>§4.5气体混合物中各组分的化学势</w:t>
      </w:r>
    </w:p>
    <w:p w14:paraId="3D1585C2">
      <w:pPr>
        <w:rPr>
          <w:rFonts w:hint="eastAsia"/>
          <w:color w:val="000000"/>
          <w:szCs w:val="21"/>
        </w:rPr>
      </w:pPr>
      <w:r>
        <w:rPr>
          <w:rFonts w:hint="eastAsia"/>
          <w:color w:val="000000"/>
          <w:szCs w:val="21"/>
        </w:rPr>
        <w:t>§4.6 稀溶液中的两个经验定律</w:t>
      </w:r>
    </w:p>
    <w:p w14:paraId="7D3635DF">
      <w:pPr>
        <w:rPr>
          <w:rFonts w:hint="eastAsia"/>
          <w:color w:val="000000"/>
          <w:szCs w:val="21"/>
        </w:rPr>
      </w:pPr>
      <w:r>
        <w:rPr>
          <w:rFonts w:hint="eastAsia"/>
          <w:color w:val="000000"/>
          <w:szCs w:val="21"/>
        </w:rPr>
        <w:t>§4.7 理想液态混合物</w:t>
      </w:r>
    </w:p>
    <w:p w14:paraId="390DD7CA">
      <w:pPr>
        <w:rPr>
          <w:rFonts w:hint="eastAsia"/>
          <w:color w:val="000000"/>
          <w:szCs w:val="21"/>
        </w:rPr>
      </w:pPr>
      <w:r>
        <w:rPr>
          <w:rFonts w:hint="eastAsia"/>
          <w:color w:val="000000"/>
          <w:szCs w:val="21"/>
        </w:rPr>
        <w:t>§4.8 理想稀溶液中任一组分的化学势</w:t>
      </w:r>
    </w:p>
    <w:p w14:paraId="61042E4F">
      <w:pPr>
        <w:rPr>
          <w:rFonts w:hint="eastAsia"/>
          <w:color w:val="000000"/>
          <w:szCs w:val="21"/>
        </w:rPr>
      </w:pPr>
      <w:r>
        <w:rPr>
          <w:rFonts w:hint="eastAsia"/>
          <w:color w:val="000000"/>
          <w:szCs w:val="21"/>
        </w:rPr>
        <w:t>§4.9 稀溶液的依数性</w:t>
      </w:r>
    </w:p>
    <w:p w14:paraId="67867D9F">
      <w:pPr>
        <w:rPr>
          <w:rFonts w:hint="eastAsia"/>
          <w:color w:val="000000"/>
          <w:szCs w:val="21"/>
        </w:rPr>
      </w:pPr>
      <w:r>
        <w:rPr>
          <w:rFonts w:hint="eastAsia"/>
          <w:color w:val="000000"/>
          <w:szCs w:val="21"/>
        </w:rPr>
        <w:t>§4.10 吉布斯-杜亥姆公式和杜亥姆-马居耳公式</w:t>
      </w:r>
    </w:p>
    <w:p w14:paraId="40FF0A70">
      <w:pPr>
        <w:rPr>
          <w:rFonts w:hint="eastAsia"/>
          <w:color w:val="000000"/>
          <w:szCs w:val="21"/>
        </w:rPr>
      </w:pPr>
      <w:r>
        <w:rPr>
          <w:rFonts w:hint="eastAsia"/>
          <w:color w:val="000000"/>
          <w:szCs w:val="21"/>
        </w:rPr>
        <w:t>§4.11 活度与活度因子</w:t>
      </w:r>
    </w:p>
    <w:p w14:paraId="592B0470">
      <w:pPr>
        <w:rPr>
          <w:rFonts w:hint="eastAsia"/>
          <w:color w:val="000000"/>
          <w:szCs w:val="21"/>
        </w:rPr>
      </w:pPr>
      <w:r>
        <w:rPr>
          <w:rFonts w:hint="eastAsia"/>
          <w:color w:val="000000"/>
          <w:szCs w:val="21"/>
        </w:rPr>
        <w:t>§4.12 分配定律－溶质在两互不相溶液相中的分配</w:t>
      </w:r>
    </w:p>
    <w:p w14:paraId="41410CA7">
      <w:pPr>
        <w:widowControl/>
        <w:spacing w:before="156" w:beforeLines="50"/>
        <w:ind w:firstLine="561"/>
        <w:jc w:val="left"/>
        <w:rPr>
          <w:rFonts w:hint="eastAsia" w:ascii="Verdana" w:hAnsi="Verdana" w:cs="宋体"/>
          <w:color w:val="000000"/>
          <w:kern w:val="0"/>
          <w:szCs w:val="21"/>
        </w:rPr>
      </w:pPr>
      <w:r>
        <w:rPr>
          <w:rFonts w:ascii="Verdana" w:hAnsi="Verdana" w:cs="宋体"/>
          <w:color w:val="000000"/>
          <w:kern w:val="0"/>
          <w:szCs w:val="21"/>
        </w:rPr>
        <w:t>熟悉溶液浓度的各种表示法及其相互关系。明确偏摩尔量和化学势的意义。理解理想液态混合物、稀溶液与实际溶液三者的区别和联系。掌握拉乌尔定律和亨利定律以及它们的应用。理解理想体系（理想气体、理想液态混合物、理想稀溶液）中各组分化学势的表达式及其应用。了解逸度和活度的概念及逸度系数、活度系数的简单计算。了解从微观角度讨论溶液形成时一些热力学函数的变化。了解稀溶液依数性的概念及公式的推导，以及分配定律公式的推导，了解热力学处理溶液的一般方法。</w:t>
      </w:r>
      <w:r>
        <w:rPr>
          <w:rFonts w:hint="eastAsia" w:ascii="Verdana" w:hAnsi="Verdana" w:cs="宋体"/>
          <w:color w:val="000000"/>
          <w:kern w:val="0"/>
          <w:szCs w:val="21"/>
        </w:rPr>
        <w:t>掌握</w:t>
      </w:r>
      <w:r>
        <w:rPr>
          <w:rFonts w:ascii="Verdana" w:hAnsi="Verdana" w:cs="宋体"/>
          <w:color w:val="000000"/>
          <w:kern w:val="0"/>
          <w:szCs w:val="21"/>
        </w:rPr>
        <w:t>稀溶液依数性</w:t>
      </w:r>
      <w:r>
        <w:rPr>
          <w:rFonts w:hint="eastAsia" w:ascii="Verdana" w:hAnsi="Verdana" w:cs="宋体"/>
          <w:color w:val="000000"/>
          <w:kern w:val="0"/>
          <w:szCs w:val="21"/>
        </w:rPr>
        <w:t>的基本应用。</w:t>
      </w:r>
    </w:p>
    <w:p w14:paraId="32CC9D1E">
      <w:pPr>
        <w:spacing w:before="156" w:beforeLines="50" w:after="156" w:afterLines="50"/>
        <w:jc w:val="center"/>
        <w:rPr>
          <w:rFonts w:hint="eastAsia"/>
          <w:b/>
          <w:color w:val="000000"/>
          <w:szCs w:val="21"/>
        </w:rPr>
      </w:pPr>
      <w:r>
        <w:rPr>
          <w:rFonts w:hint="eastAsia"/>
          <w:b/>
          <w:color w:val="000000"/>
          <w:szCs w:val="21"/>
        </w:rPr>
        <w:t>第五章  化学平衡</w:t>
      </w:r>
    </w:p>
    <w:p w14:paraId="31D6DD17">
      <w:pPr>
        <w:rPr>
          <w:rFonts w:hint="eastAsia"/>
          <w:color w:val="000000"/>
          <w:szCs w:val="21"/>
        </w:rPr>
      </w:pPr>
      <w:r>
        <w:rPr>
          <w:rFonts w:hint="eastAsia"/>
          <w:color w:val="000000"/>
          <w:szCs w:val="21"/>
        </w:rPr>
        <w:t>§5.1化学反应的方向与限度-化学反应等温式</w:t>
      </w:r>
    </w:p>
    <w:p w14:paraId="379C09D9">
      <w:pPr>
        <w:rPr>
          <w:rFonts w:hint="eastAsia"/>
          <w:color w:val="000000"/>
          <w:szCs w:val="21"/>
        </w:rPr>
      </w:pPr>
      <w:r>
        <w:rPr>
          <w:rFonts w:hint="eastAsia"/>
          <w:color w:val="000000"/>
          <w:szCs w:val="21"/>
        </w:rPr>
        <w:t>§5.2化学反应的平衡常数</w:t>
      </w:r>
    </w:p>
    <w:p w14:paraId="4D75FD8E">
      <w:pPr>
        <w:rPr>
          <w:rFonts w:hint="eastAsia"/>
          <w:color w:val="000000"/>
          <w:szCs w:val="21"/>
        </w:rPr>
      </w:pPr>
      <w:r>
        <w:rPr>
          <w:rFonts w:hint="eastAsia"/>
          <w:color w:val="000000"/>
          <w:szCs w:val="21"/>
        </w:rPr>
        <w:t>§5.3化学反应的标准摩尔Gibbs自由能的变化值</w:t>
      </w:r>
    </w:p>
    <w:p w14:paraId="399905D8">
      <w:pPr>
        <w:rPr>
          <w:rFonts w:hint="eastAsia"/>
          <w:color w:val="000000"/>
          <w:szCs w:val="21"/>
        </w:rPr>
      </w:pPr>
      <w:r>
        <w:rPr>
          <w:rFonts w:hint="eastAsia"/>
          <w:color w:val="000000"/>
          <w:szCs w:val="21"/>
        </w:rPr>
        <w:t>§5.4温度、压力及惰性气体对化学平衡的影响</w:t>
      </w:r>
    </w:p>
    <w:p w14:paraId="0EE0DE47">
      <w:pPr>
        <w:rPr>
          <w:rFonts w:hint="eastAsia"/>
          <w:color w:val="000000"/>
          <w:szCs w:val="21"/>
        </w:rPr>
      </w:pPr>
      <w:r>
        <w:rPr>
          <w:rFonts w:hint="eastAsia"/>
          <w:color w:val="000000"/>
          <w:szCs w:val="21"/>
        </w:rPr>
        <w:t>§5.5同时平衡</w:t>
      </w:r>
    </w:p>
    <w:p w14:paraId="37949C1D">
      <w:pPr>
        <w:rPr>
          <w:rFonts w:hint="eastAsia"/>
          <w:color w:val="000000"/>
          <w:szCs w:val="21"/>
        </w:rPr>
      </w:pPr>
      <w:r>
        <w:rPr>
          <w:rFonts w:hint="eastAsia"/>
          <w:color w:val="000000"/>
          <w:szCs w:val="21"/>
        </w:rPr>
        <w:t>§5.6反应的耦合</w:t>
      </w:r>
    </w:p>
    <w:p w14:paraId="31993A88">
      <w:pPr>
        <w:rPr>
          <w:rFonts w:hint="eastAsia"/>
          <w:color w:val="000000"/>
          <w:szCs w:val="21"/>
        </w:rPr>
      </w:pPr>
      <w:r>
        <w:rPr>
          <w:rFonts w:hint="eastAsia"/>
          <w:color w:val="000000"/>
          <w:szCs w:val="21"/>
        </w:rPr>
        <w:t>§5.7近似计算</w:t>
      </w:r>
    </w:p>
    <w:p w14:paraId="67DD1913">
      <w:pPr>
        <w:rPr>
          <w:rFonts w:hint="eastAsia"/>
          <w:color w:val="000000"/>
          <w:szCs w:val="21"/>
        </w:rPr>
      </w:pPr>
      <w:r>
        <w:rPr>
          <w:rFonts w:hint="eastAsia"/>
          <w:color w:val="000000"/>
          <w:szCs w:val="21"/>
        </w:rPr>
        <w:t>§5.8生物能力学简介</w:t>
      </w:r>
    </w:p>
    <w:p w14:paraId="38BB1A55">
      <w:pPr>
        <w:widowControl/>
        <w:spacing w:before="156" w:beforeLines="50" w:after="156" w:afterLines="50"/>
        <w:ind w:firstLine="560"/>
        <w:jc w:val="left"/>
        <w:rPr>
          <w:rFonts w:ascii="Verdana" w:hAnsi="Verdana" w:cs="宋体"/>
          <w:color w:val="000000"/>
          <w:kern w:val="0"/>
          <w:szCs w:val="21"/>
        </w:rPr>
      </w:pPr>
      <w:r>
        <w:rPr>
          <w:rFonts w:ascii="Verdana" w:hAnsi="Verdana" w:cs="宋体"/>
          <w:color w:val="000000"/>
          <w:kern w:val="0"/>
          <w:szCs w:val="21"/>
        </w:rPr>
        <w:t>能够从化学势的角度理解化学平衡的意义，理解并掌握化学反应等温式的意义并用以判断反应发生的方向。熟悉各种平衡常数的表达及相互间的关系。能根据标准热力学函数的表值计算各平衡常数。了解平衡常数与温度、压力的关系和惰性气体对平衡组成的影响，并掌握其计算方法。掌握反应物平衡转化率及体系平衡组成的计算。了解对同时平衡、反应耦合、近似计算等的处理方法。初步了解生物能力学的基本内容。</w:t>
      </w:r>
    </w:p>
    <w:p w14:paraId="20C490F1">
      <w:pPr>
        <w:spacing w:before="156" w:beforeLines="50" w:after="156" w:afterLines="50"/>
        <w:jc w:val="center"/>
        <w:rPr>
          <w:rFonts w:hint="eastAsia"/>
          <w:b/>
          <w:color w:val="000000"/>
          <w:szCs w:val="21"/>
        </w:rPr>
      </w:pPr>
      <w:r>
        <w:rPr>
          <w:rFonts w:hint="eastAsia"/>
          <w:b/>
          <w:color w:val="000000"/>
          <w:szCs w:val="21"/>
        </w:rPr>
        <w:t>第六章  相平衡</w:t>
      </w:r>
    </w:p>
    <w:p w14:paraId="7E240C08">
      <w:pPr>
        <w:rPr>
          <w:rFonts w:hint="eastAsia"/>
          <w:color w:val="000000"/>
          <w:szCs w:val="21"/>
        </w:rPr>
      </w:pPr>
      <w:r>
        <w:rPr>
          <w:rFonts w:hint="eastAsia"/>
          <w:color w:val="000000"/>
          <w:szCs w:val="21"/>
        </w:rPr>
        <w:t>§6.1 引言</w:t>
      </w:r>
    </w:p>
    <w:p w14:paraId="75B983F9">
      <w:pPr>
        <w:rPr>
          <w:rFonts w:hint="eastAsia"/>
          <w:color w:val="000000"/>
          <w:szCs w:val="21"/>
        </w:rPr>
      </w:pPr>
      <w:r>
        <w:rPr>
          <w:rFonts w:hint="eastAsia"/>
          <w:color w:val="000000"/>
          <w:szCs w:val="21"/>
        </w:rPr>
        <w:t>§6.2 多组分系统平衡的一般条件</w:t>
      </w:r>
    </w:p>
    <w:p w14:paraId="745647AB">
      <w:pPr>
        <w:rPr>
          <w:rFonts w:hint="eastAsia"/>
          <w:color w:val="000000"/>
          <w:szCs w:val="21"/>
        </w:rPr>
      </w:pPr>
      <w:r>
        <w:rPr>
          <w:rFonts w:hint="eastAsia"/>
          <w:color w:val="000000"/>
          <w:szCs w:val="21"/>
        </w:rPr>
        <w:t>§6.3 相律</w:t>
      </w:r>
    </w:p>
    <w:p w14:paraId="07FEDB2B">
      <w:pPr>
        <w:rPr>
          <w:rFonts w:hint="eastAsia"/>
          <w:color w:val="000000"/>
          <w:szCs w:val="21"/>
        </w:rPr>
      </w:pPr>
      <w:r>
        <w:rPr>
          <w:rFonts w:hint="eastAsia"/>
          <w:color w:val="000000"/>
          <w:szCs w:val="21"/>
        </w:rPr>
        <w:t>§6.4 单组分系统的相平衡</w:t>
      </w:r>
    </w:p>
    <w:p w14:paraId="29723F98">
      <w:pPr>
        <w:rPr>
          <w:rFonts w:hint="eastAsia"/>
          <w:color w:val="000000"/>
          <w:szCs w:val="21"/>
        </w:rPr>
      </w:pPr>
      <w:r>
        <w:rPr>
          <w:rFonts w:hint="eastAsia"/>
          <w:color w:val="000000"/>
          <w:szCs w:val="21"/>
        </w:rPr>
        <w:t>§6.5 二组分系统相图及应用</w:t>
      </w:r>
    </w:p>
    <w:p w14:paraId="6BB7DA42">
      <w:pPr>
        <w:rPr>
          <w:rFonts w:hint="eastAsia"/>
          <w:color w:val="000000"/>
          <w:szCs w:val="21"/>
        </w:rPr>
      </w:pPr>
      <w:r>
        <w:rPr>
          <w:rFonts w:hint="eastAsia"/>
          <w:color w:val="000000"/>
          <w:szCs w:val="21"/>
        </w:rPr>
        <w:t>§6.6 三组分系统相图及应用</w:t>
      </w:r>
    </w:p>
    <w:p w14:paraId="36E1E5CA">
      <w:pPr>
        <w:widowControl/>
        <w:spacing w:before="156" w:beforeLines="50"/>
        <w:ind w:firstLine="561"/>
        <w:jc w:val="left"/>
        <w:rPr>
          <w:rFonts w:ascii="Verdana" w:hAnsi="Verdana" w:cs="宋体"/>
          <w:color w:val="000000"/>
          <w:kern w:val="0"/>
          <w:szCs w:val="21"/>
        </w:rPr>
      </w:pPr>
      <w:r>
        <w:rPr>
          <w:rFonts w:ascii="Verdana" w:hAnsi="Verdana" w:cs="宋体"/>
          <w:color w:val="000000"/>
          <w:kern w:val="0"/>
          <w:szCs w:val="21"/>
        </w:rPr>
        <w:t>理解相律并掌握其简单应用。熟练应用克拉贝龙方程式和克劳修斯-克拉贝龙方程式。掌握杠杆规则在相图中的应用。掌握单组分系统和二组分系统典型相图的特点。在双液系中以完全互溶的双液系为重点了解其</w:t>
      </w:r>
      <w:r>
        <w:rPr>
          <w:rFonts w:ascii="Verdana" w:hAnsi="Verdana" w:cs="宋体"/>
          <w:i/>
          <w:iCs/>
          <w:color w:val="000000"/>
          <w:kern w:val="0"/>
          <w:szCs w:val="21"/>
        </w:rPr>
        <w:t>p</w:t>
      </w:r>
      <w:r>
        <w:rPr>
          <w:rFonts w:ascii="Verdana" w:hAnsi="Verdana" w:cs="宋体"/>
          <w:color w:val="000000"/>
          <w:kern w:val="0"/>
          <w:szCs w:val="21"/>
        </w:rPr>
        <w:t>-</w:t>
      </w:r>
      <w:r>
        <w:rPr>
          <w:rFonts w:ascii="Verdana" w:hAnsi="Verdana" w:cs="宋体"/>
          <w:i/>
          <w:iCs/>
          <w:color w:val="000000"/>
          <w:kern w:val="0"/>
          <w:szCs w:val="21"/>
        </w:rPr>
        <w:t>x</w:t>
      </w:r>
      <w:r>
        <w:rPr>
          <w:rFonts w:ascii="Verdana" w:hAnsi="Verdana" w:cs="宋体"/>
          <w:color w:val="000000"/>
          <w:kern w:val="0"/>
          <w:szCs w:val="21"/>
        </w:rPr>
        <w:t>图和</w:t>
      </w:r>
      <w:r>
        <w:rPr>
          <w:rFonts w:ascii="Verdana" w:hAnsi="Verdana" w:cs="宋体"/>
          <w:i/>
          <w:iCs/>
          <w:color w:val="000000"/>
          <w:kern w:val="0"/>
          <w:szCs w:val="21"/>
        </w:rPr>
        <w:t>T</w:t>
      </w:r>
      <w:r>
        <w:rPr>
          <w:rFonts w:ascii="Verdana" w:hAnsi="Verdana" w:cs="宋体"/>
          <w:color w:val="000000"/>
          <w:kern w:val="0"/>
          <w:szCs w:val="21"/>
        </w:rPr>
        <w:t>-</w:t>
      </w:r>
      <w:r>
        <w:rPr>
          <w:rFonts w:ascii="Verdana" w:hAnsi="Verdana" w:cs="宋体"/>
          <w:i/>
          <w:iCs/>
          <w:color w:val="000000"/>
          <w:kern w:val="0"/>
          <w:szCs w:val="21"/>
        </w:rPr>
        <w:t>x</w:t>
      </w:r>
      <w:r>
        <w:rPr>
          <w:rFonts w:ascii="Verdana" w:hAnsi="Verdana" w:cs="宋体"/>
          <w:color w:val="000000"/>
          <w:kern w:val="0"/>
          <w:szCs w:val="21"/>
        </w:rPr>
        <w:t>图，了解蒸馏和精馏的基本原理。在二组分液-固体系中，以简单低共溶物的相图为重点，了解热分析法和溶解度法绘制相图及其应用。</w:t>
      </w:r>
    </w:p>
    <w:p w14:paraId="38F83D5D">
      <w:pPr>
        <w:spacing w:before="156" w:beforeLines="50" w:after="156" w:afterLines="50"/>
        <w:jc w:val="center"/>
        <w:rPr>
          <w:rFonts w:hint="eastAsia"/>
          <w:b/>
          <w:color w:val="000000"/>
          <w:szCs w:val="21"/>
        </w:rPr>
      </w:pPr>
      <w:r>
        <w:rPr>
          <w:rFonts w:hint="eastAsia"/>
          <w:b/>
          <w:color w:val="000000"/>
          <w:szCs w:val="21"/>
        </w:rPr>
        <w:t>第八章  电解质溶液</w:t>
      </w:r>
    </w:p>
    <w:p w14:paraId="77CCFBE1">
      <w:pPr>
        <w:rPr>
          <w:rFonts w:hint="eastAsia"/>
          <w:color w:val="000000"/>
          <w:szCs w:val="21"/>
        </w:rPr>
      </w:pPr>
      <w:r>
        <w:rPr>
          <w:rFonts w:hint="eastAsia"/>
          <w:color w:val="000000"/>
          <w:szCs w:val="21"/>
        </w:rPr>
        <w:t>§8.1 电化学的基本概念和电解定律</w:t>
      </w:r>
    </w:p>
    <w:p w14:paraId="08898379">
      <w:pPr>
        <w:rPr>
          <w:rFonts w:hint="eastAsia"/>
          <w:color w:val="000000"/>
          <w:szCs w:val="21"/>
        </w:rPr>
      </w:pPr>
      <w:r>
        <w:rPr>
          <w:rFonts w:hint="eastAsia"/>
          <w:color w:val="000000"/>
          <w:szCs w:val="21"/>
        </w:rPr>
        <w:t>§8.2 离子的电迁移和迁移数</w:t>
      </w:r>
    </w:p>
    <w:p w14:paraId="2718C45B">
      <w:pPr>
        <w:rPr>
          <w:rFonts w:hint="eastAsia"/>
          <w:color w:val="000000"/>
          <w:szCs w:val="21"/>
        </w:rPr>
      </w:pPr>
      <w:r>
        <w:rPr>
          <w:rFonts w:hint="eastAsia"/>
          <w:color w:val="000000"/>
          <w:szCs w:val="21"/>
        </w:rPr>
        <w:t>§8.3 电解质溶液的电导</w:t>
      </w:r>
    </w:p>
    <w:p w14:paraId="64C6513B">
      <w:pPr>
        <w:rPr>
          <w:rFonts w:hint="eastAsia"/>
          <w:color w:val="000000"/>
          <w:szCs w:val="21"/>
        </w:rPr>
      </w:pPr>
      <w:r>
        <w:rPr>
          <w:rFonts w:hint="eastAsia"/>
          <w:color w:val="000000"/>
          <w:szCs w:val="21"/>
        </w:rPr>
        <w:t>§8.4 电解质的平均活度和平均活度因子</w:t>
      </w:r>
    </w:p>
    <w:p w14:paraId="2219F948">
      <w:pPr>
        <w:rPr>
          <w:rFonts w:hint="eastAsia"/>
          <w:color w:val="000000"/>
          <w:szCs w:val="21"/>
        </w:rPr>
      </w:pPr>
      <w:r>
        <w:rPr>
          <w:rFonts w:hint="eastAsia"/>
          <w:color w:val="000000"/>
          <w:szCs w:val="21"/>
        </w:rPr>
        <w:t>§8.5 强电解质溶液理论简介</w:t>
      </w:r>
    </w:p>
    <w:p w14:paraId="1CCB2F2D">
      <w:pPr>
        <w:spacing w:before="156" w:beforeLines="50"/>
        <w:ind w:firstLine="420" w:firstLineChars="200"/>
        <w:rPr>
          <w:rFonts w:hint="eastAsia"/>
          <w:color w:val="000000"/>
          <w:szCs w:val="21"/>
        </w:rPr>
      </w:pPr>
      <w:r>
        <w:rPr>
          <w:rFonts w:ascii="Verdana" w:hAnsi="Verdana" w:cs="宋体"/>
          <w:color w:val="000000"/>
          <w:kern w:val="0"/>
          <w:szCs w:val="21"/>
        </w:rPr>
        <w:t>明确电导率、摩尔电导率的意义及计算。熟悉离子独立移动定律及电导测定的一些应用。了解迁移数与摩尔电导率、离子迁移率之间的关系。明确电解质的离子平均活度系数的概念，并掌握其计算方法。了解强电解质溶液理论（主要是离子氛的概念），并会使用德拜-休克尔极限公式。</w:t>
      </w:r>
    </w:p>
    <w:p w14:paraId="23399A9F">
      <w:pPr>
        <w:spacing w:before="156" w:beforeLines="50" w:after="156" w:afterLines="50"/>
        <w:jc w:val="center"/>
        <w:rPr>
          <w:rFonts w:hint="eastAsia"/>
          <w:b/>
          <w:color w:val="000000"/>
          <w:szCs w:val="21"/>
        </w:rPr>
      </w:pPr>
      <w:r>
        <w:rPr>
          <w:rFonts w:hint="eastAsia"/>
          <w:b/>
          <w:color w:val="000000"/>
          <w:szCs w:val="21"/>
        </w:rPr>
        <w:t>第九章  可逆电池的电动势及其应用</w:t>
      </w:r>
    </w:p>
    <w:p w14:paraId="32B6BEF9">
      <w:pPr>
        <w:rPr>
          <w:rFonts w:hint="eastAsia"/>
          <w:color w:val="000000"/>
          <w:szCs w:val="21"/>
        </w:rPr>
      </w:pPr>
      <w:r>
        <w:rPr>
          <w:rFonts w:hint="eastAsia"/>
          <w:color w:val="000000"/>
          <w:szCs w:val="21"/>
        </w:rPr>
        <w:t>§9.1 可逆电池和可逆电极</w:t>
      </w:r>
    </w:p>
    <w:p w14:paraId="4DA386BE">
      <w:pPr>
        <w:rPr>
          <w:rFonts w:hint="eastAsia"/>
          <w:color w:val="000000"/>
          <w:szCs w:val="21"/>
        </w:rPr>
      </w:pPr>
      <w:r>
        <w:rPr>
          <w:rFonts w:hint="eastAsia"/>
          <w:color w:val="000000"/>
          <w:szCs w:val="21"/>
        </w:rPr>
        <w:t>§9.2 电动势的测定</w:t>
      </w:r>
    </w:p>
    <w:p w14:paraId="7EF13764">
      <w:pPr>
        <w:rPr>
          <w:rFonts w:hint="eastAsia"/>
          <w:color w:val="000000"/>
          <w:szCs w:val="21"/>
        </w:rPr>
      </w:pPr>
      <w:r>
        <w:rPr>
          <w:rFonts w:hint="eastAsia"/>
          <w:color w:val="000000"/>
          <w:szCs w:val="21"/>
        </w:rPr>
        <w:t>§9.3 可逆电池的书写方法与电动势的取号</w:t>
      </w:r>
    </w:p>
    <w:p w14:paraId="78DC8184">
      <w:pPr>
        <w:rPr>
          <w:rFonts w:hint="eastAsia"/>
          <w:color w:val="000000"/>
          <w:szCs w:val="21"/>
        </w:rPr>
      </w:pPr>
      <w:r>
        <w:rPr>
          <w:rFonts w:hint="eastAsia"/>
          <w:color w:val="000000"/>
          <w:szCs w:val="21"/>
        </w:rPr>
        <w:t>§9.4 可逆电池热力学</w:t>
      </w:r>
    </w:p>
    <w:p w14:paraId="6745E1DE">
      <w:pPr>
        <w:rPr>
          <w:rFonts w:hint="eastAsia"/>
          <w:color w:val="000000"/>
          <w:szCs w:val="21"/>
        </w:rPr>
      </w:pPr>
      <w:r>
        <w:rPr>
          <w:rFonts w:hint="eastAsia"/>
          <w:color w:val="000000"/>
          <w:szCs w:val="21"/>
        </w:rPr>
        <w:t>§9.5 电极电势产生的机理</w:t>
      </w:r>
    </w:p>
    <w:p w14:paraId="05B93D62">
      <w:pPr>
        <w:rPr>
          <w:rFonts w:hint="eastAsia"/>
          <w:color w:val="000000"/>
          <w:szCs w:val="21"/>
        </w:rPr>
      </w:pPr>
      <w:r>
        <w:rPr>
          <w:rFonts w:hint="eastAsia"/>
          <w:color w:val="000000"/>
          <w:szCs w:val="21"/>
        </w:rPr>
        <w:t>§9.6 电极电势和电池的电动势</w:t>
      </w:r>
    </w:p>
    <w:p w14:paraId="64D175D6">
      <w:pPr>
        <w:rPr>
          <w:rFonts w:hint="eastAsia"/>
          <w:color w:val="000000"/>
          <w:szCs w:val="21"/>
        </w:rPr>
      </w:pPr>
      <w:r>
        <w:rPr>
          <w:rFonts w:hint="eastAsia"/>
          <w:color w:val="000000"/>
          <w:szCs w:val="21"/>
        </w:rPr>
        <w:t>§9.7 电动势测定的应用</w:t>
      </w:r>
    </w:p>
    <w:p w14:paraId="438E3488">
      <w:pPr>
        <w:spacing w:before="156" w:beforeLines="50" w:after="156" w:afterLines="50"/>
        <w:ind w:firstLine="420" w:firstLineChars="200"/>
        <w:rPr>
          <w:rFonts w:hint="eastAsia"/>
          <w:color w:val="000000"/>
          <w:szCs w:val="21"/>
        </w:rPr>
      </w:pPr>
      <w:r>
        <w:rPr>
          <w:rFonts w:ascii="Verdana" w:hAnsi="Verdana" w:cs="宋体"/>
          <w:color w:val="000000"/>
          <w:kern w:val="0"/>
          <w:szCs w:val="21"/>
        </w:rPr>
        <w:t>熟悉电化学惯用的电极电势名称和符号。熟悉标准电极电势表的应用。对于所给的电池，能熟练、正确地写出电极反应和电池反应。能根据简单的化学反应来设计电池。掌握电极电势及电动势的计算和温度对电动势的影响。掌握由电化学数据计算热力学函数和Δ</w:t>
      </w:r>
      <w:r>
        <w:rPr>
          <w:rFonts w:ascii="Verdana" w:hAnsi="Verdana" w:cs="宋体"/>
          <w:i/>
          <w:iCs/>
          <w:color w:val="000000"/>
          <w:kern w:val="0"/>
          <w:szCs w:val="21"/>
        </w:rPr>
        <w:t>H</w:t>
      </w:r>
      <w:r>
        <w:rPr>
          <w:rFonts w:ascii="Verdana" w:hAnsi="Verdana" w:cs="宋体"/>
          <w:color w:val="000000"/>
          <w:kern w:val="0"/>
          <w:szCs w:val="21"/>
        </w:rPr>
        <w:t>、Δ</w:t>
      </w:r>
      <w:r>
        <w:rPr>
          <w:rFonts w:ascii="Verdana" w:hAnsi="Verdana" w:cs="宋体"/>
          <w:i/>
          <w:iCs/>
          <w:color w:val="000000"/>
          <w:kern w:val="0"/>
          <w:szCs w:val="21"/>
        </w:rPr>
        <w:t>S</w:t>
      </w:r>
      <w:r>
        <w:rPr>
          <w:rFonts w:ascii="Verdana" w:hAnsi="Verdana" w:cs="宋体"/>
          <w:color w:val="000000"/>
          <w:kern w:val="0"/>
          <w:szCs w:val="21"/>
        </w:rPr>
        <w:t>、和Δ</w:t>
      </w:r>
      <w:r>
        <w:rPr>
          <w:rFonts w:ascii="Verdana" w:hAnsi="Verdana" w:cs="宋体"/>
          <w:i/>
          <w:iCs/>
          <w:color w:val="000000"/>
          <w:kern w:val="0"/>
          <w:szCs w:val="21"/>
        </w:rPr>
        <w:t>G</w:t>
      </w:r>
      <w:r>
        <w:rPr>
          <w:rFonts w:ascii="Verdana" w:hAnsi="Verdana" w:cs="宋体"/>
          <w:color w:val="000000"/>
          <w:kern w:val="0"/>
          <w:szCs w:val="21"/>
        </w:rPr>
        <w:t>等。了解电动势产生的机理及电动势测定法的一些应用。</w:t>
      </w:r>
    </w:p>
    <w:p w14:paraId="404E2ADB">
      <w:pPr>
        <w:spacing w:before="156" w:beforeLines="50" w:after="156" w:afterLines="50"/>
        <w:jc w:val="center"/>
        <w:rPr>
          <w:rFonts w:hint="eastAsia"/>
          <w:b/>
          <w:color w:val="000000"/>
          <w:szCs w:val="21"/>
        </w:rPr>
      </w:pPr>
      <w:r>
        <w:rPr>
          <w:rFonts w:hint="eastAsia"/>
          <w:b/>
          <w:color w:val="000000"/>
          <w:szCs w:val="21"/>
        </w:rPr>
        <w:t>第十章  电解与极化作用</w:t>
      </w:r>
    </w:p>
    <w:p w14:paraId="5D5DA478">
      <w:pPr>
        <w:rPr>
          <w:rFonts w:hint="eastAsia"/>
          <w:color w:val="000000"/>
          <w:szCs w:val="21"/>
        </w:rPr>
      </w:pPr>
      <w:r>
        <w:rPr>
          <w:rFonts w:hint="eastAsia"/>
          <w:color w:val="000000"/>
          <w:szCs w:val="21"/>
        </w:rPr>
        <w:t>§10.1 分解电压</w:t>
      </w:r>
    </w:p>
    <w:p w14:paraId="1ED1C5B1">
      <w:pPr>
        <w:rPr>
          <w:rFonts w:hint="eastAsia"/>
          <w:color w:val="000000"/>
          <w:szCs w:val="21"/>
        </w:rPr>
      </w:pPr>
      <w:r>
        <w:rPr>
          <w:rFonts w:hint="eastAsia"/>
          <w:color w:val="000000"/>
          <w:szCs w:val="21"/>
        </w:rPr>
        <w:t>§10.2 极化作用</w:t>
      </w:r>
    </w:p>
    <w:p w14:paraId="1CC0776D">
      <w:pPr>
        <w:rPr>
          <w:rFonts w:hint="eastAsia"/>
          <w:color w:val="000000"/>
          <w:szCs w:val="21"/>
        </w:rPr>
      </w:pPr>
      <w:r>
        <w:rPr>
          <w:rFonts w:hint="eastAsia"/>
          <w:color w:val="000000"/>
          <w:szCs w:val="21"/>
        </w:rPr>
        <w:t>§10.3 电解时电极上的竞争反应</w:t>
      </w:r>
    </w:p>
    <w:p w14:paraId="500D39EC">
      <w:pPr>
        <w:rPr>
          <w:rFonts w:hint="eastAsia"/>
          <w:color w:val="000000"/>
          <w:szCs w:val="21"/>
        </w:rPr>
      </w:pPr>
      <w:r>
        <w:rPr>
          <w:rFonts w:hint="eastAsia"/>
          <w:color w:val="000000"/>
          <w:szCs w:val="21"/>
        </w:rPr>
        <w:t>§10.4 金属的电化学腐蚀、防腐与金属的钝化</w:t>
      </w:r>
    </w:p>
    <w:p w14:paraId="5640F2A1">
      <w:pPr>
        <w:rPr>
          <w:rFonts w:hint="eastAsia"/>
          <w:color w:val="000000"/>
          <w:szCs w:val="21"/>
        </w:rPr>
      </w:pPr>
      <w:r>
        <w:rPr>
          <w:rFonts w:hint="eastAsia"/>
          <w:color w:val="000000"/>
          <w:szCs w:val="21"/>
        </w:rPr>
        <w:t>§10.5化学电源</w:t>
      </w:r>
    </w:p>
    <w:p w14:paraId="4477B8D3">
      <w:pPr>
        <w:spacing w:before="156" w:beforeLines="50" w:after="156" w:afterLines="50"/>
        <w:ind w:firstLine="420" w:firstLineChars="200"/>
        <w:rPr>
          <w:rFonts w:hint="eastAsia"/>
          <w:color w:val="000000"/>
          <w:szCs w:val="21"/>
        </w:rPr>
      </w:pPr>
      <w:r>
        <w:rPr>
          <w:rFonts w:ascii="Verdana" w:hAnsi="Verdana" w:cs="宋体"/>
          <w:color w:val="000000"/>
          <w:kern w:val="0"/>
          <w:szCs w:val="21"/>
        </w:rPr>
        <w:t>明确极化现象产生的原因、极化的分类、极化的机理。理解超电势、分解电压等概念。了解超电势在电解中的作用。能计算一些简单的电解分离问题。了解金属腐蚀的机理和各种防腐方法。了解化学电源的类型及应用。</w:t>
      </w:r>
    </w:p>
    <w:p w14:paraId="7CC36EA1">
      <w:pPr>
        <w:spacing w:after="156" w:afterLines="50"/>
        <w:jc w:val="center"/>
        <w:rPr>
          <w:rFonts w:hint="eastAsia"/>
          <w:b/>
          <w:color w:val="000000"/>
          <w:szCs w:val="21"/>
        </w:rPr>
      </w:pPr>
      <w:r>
        <w:rPr>
          <w:rFonts w:hint="eastAsia"/>
          <w:b/>
          <w:color w:val="000000"/>
          <w:szCs w:val="21"/>
        </w:rPr>
        <w:t>第十一章  化学动力学基础（一）</w:t>
      </w:r>
    </w:p>
    <w:p w14:paraId="72CFC9B0">
      <w:pPr>
        <w:rPr>
          <w:rFonts w:hint="eastAsia"/>
          <w:color w:val="000000"/>
          <w:szCs w:val="21"/>
        </w:rPr>
      </w:pPr>
      <w:r>
        <w:rPr>
          <w:rFonts w:hint="eastAsia"/>
          <w:color w:val="000000"/>
          <w:szCs w:val="21"/>
        </w:rPr>
        <w:t>§11.1 化学动力学的任务和目的</w:t>
      </w:r>
    </w:p>
    <w:p w14:paraId="4889F4EF">
      <w:pPr>
        <w:rPr>
          <w:rFonts w:hint="eastAsia"/>
          <w:color w:val="000000"/>
          <w:szCs w:val="21"/>
        </w:rPr>
      </w:pPr>
      <w:r>
        <w:rPr>
          <w:rFonts w:hint="eastAsia"/>
          <w:color w:val="000000"/>
          <w:szCs w:val="21"/>
        </w:rPr>
        <w:t>§11.2 化学反应速率的表示法</w:t>
      </w:r>
    </w:p>
    <w:p w14:paraId="446C5303">
      <w:pPr>
        <w:rPr>
          <w:rFonts w:hint="eastAsia"/>
          <w:color w:val="000000"/>
          <w:szCs w:val="21"/>
        </w:rPr>
      </w:pPr>
      <w:r>
        <w:rPr>
          <w:rFonts w:hint="eastAsia"/>
          <w:color w:val="000000"/>
          <w:szCs w:val="21"/>
        </w:rPr>
        <w:t>§11.3 化学反应的速率方程</w:t>
      </w:r>
    </w:p>
    <w:p w14:paraId="3759C1CE">
      <w:pPr>
        <w:rPr>
          <w:rFonts w:hint="eastAsia"/>
          <w:color w:val="000000"/>
          <w:szCs w:val="21"/>
        </w:rPr>
      </w:pPr>
      <w:r>
        <w:rPr>
          <w:rFonts w:hint="eastAsia"/>
          <w:color w:val="000000"/>
          <w:szCs w:val="21"/>
        </w:rPr>
        <w:t>§11.4 具有简单级数反应的速率方程</w:t>
      </w:r>
    </w:p>
    <w:p w14:paraId="091858F0">
      <w:pPr>
        <w:rPr>
          <w:rFonts w:hint="eastAsia"/>
          <w:color w:val="000000"/>
          <w:szCs w:val="21"/>
        </w:rPr>
      </w:pPr>
      <w:r>
        <w:rPr>
          <w:rFonts w:hint="eastAsia"/>
          <w:color w:val="000000"/>
          <w:szCs w:val="21"/>
        </w:rPr>
        <w:t>§11.5 几种典型的复杂反应</w:t>
      </w:r>
    </w:p>
    <w:p w14:paraId="6D630195">
      <w:pPr>
        <w:rPr>
          <w:rFonts w:hint="eastAsia"/>
          <w:color w:val="000000"/>
          <w:szCs w:val="21"/>
        </w:rPr>
      </w:pPr>
      <w:r>
        <w:rPr>
          <w:rFonts w:hint="eastAsia"/>
          <w:color w:val="000000"/>
          <w:szCs w:val="21"/>
        </w:rPr>
        <w:t>§11.6 温度对反应速率的影响</w:t>
      </w:r>
    </w:p>
    <w:p w14:paraId="4F4AC2B4">
      <w:pPr>
        <w:rPr>
          <w:rFonts w:hint="eastAsia"/>
          <w:color w:val="000000"/>
          <w:szCs w:val="21"/>
        </w:rPr>
      </w:pPr>
      <w:r>
        <w:rPr>
          <w:rFonts w:hint="eastAsia"/>
          <w:color w:val="000000"/>
          <w:szCs w:val="21"/>
        </w:rPr>
        <w:t>§11.7 关于活化能</w:t>
      </w:r>
    </w:p>
    <w:p w14:paraId="164FCBA5">
      <w:pPr>
        <w:rPr>
          <w:rFonts w:hint="eastAsia"/>
          <w:color w:val="000000"/>
          <w:szCs w:val="21"/>
        </w:rPr>
      </w:pPr>
      <w:r>
        <w:rPr>
          <w:rFonts w:hint="eastAsia"/>
          <w:color w:val="000000"/>
          <w:szCs w:val="21"/>
        </w:rPr>
        <w:t>§11.8 链反应</w:t>
      </w:r>
    </w:p>
    <w:p w14:paraId="34CA069A">
      <w:pPr>
        <w:rPr>
          <w:rFonts w:hint="eastAsia"/>
          <w:color w:val="000000"/>
          <w:szCs w:val="21"/>
        </w:rPr>
      </w:pPr>
      <w:r>
        <w:rPr>
          <w:rFonts w:hint="eastAsia"/>
          <w:color w:val="000000"/>
          <w:szCs w:val="21"/>
        </w:rPr>
        <w:t>§11.10 拟定反应历程的一般方法</w:t>
      </w:r>
    </w:p>
    <w:p w14:paraId="5DDB128A">
      <w:pPr>
        <w:spacing w:before="156" w:beforeLines="50" w:after="156" w:afterLines="50"/>
        <w:ind w:firstLine="420" w:firstLineChars="200"/>
        <w:rPr>
          <w:rFonts w:hint="eastAsia"/>
          <w:color w:val="000000"/>
          <w:szCs w:val="21"/>
        </w:rPr>
      </w:pPr>
      <w:r>
        <w:rPr>
          <w:rFonts w:ascii="Verdana" w:hAnsi="Verdana" w:cs="宋体"/>
          <w:color w:val="000000"/>
          <w:kern w:val="0"/>
          <w:szCs w:val="21"/>
        </w:rPr>
        <w:t>掌握等容反应速率的表示方法和基元反应、反应级数、速率常数等概念。掌握有简单级数的反应如零级、一级、二级反应的各种特征并能够由实验数据确定简单反应的级数。对三种复杂的典型反应（对峙反应、平行反应和连续反应）要掌握其各自的特点，并对其中比较简单的反应能进行运算。明确温度、活化能对反应速率的影响，理解阿累尼乌斯经验式中各项的含意，会计算</w:t>
      </w:r>
      <w:r>
        <w:rPr>
          <w:rFonts w:ascii="Verdana" w:hAnsi="Verdana" w:cs="宋体"/>
          <w:i/>
          <w:iCs/>
          <w:color w:val="000000"/>
          <w:kern w:val="0"/>
          <w:szCs w:val="21"/>
        </w:rPr>
        <w:t>E</w:t>
      </w:r>
      <w:r>
        <w:rPr>
          <w:rFonts w:ascii="Verdana" w:hAnsi="Verdana" w:cs="宋体"/>
          <w:color w:val="000000"/>
          <w:kern w:val="0"/>
          <w:szCs w:val="21"/>
        </w:rPr>
        <w:t>a、</w:t>
      </w:r>
      <w:r>
        <w:rPr>
          <w:rFonts w:ascii="Verdana" w:hAnsi="Verdana" w:cs="宋体"/>
          <w:i/>
          <w:iCs/>
          <w:color w:val="000000"/>
          <w:kern w:val="0"/>
          <w:szCs w:val="21"/>
        </w:rPr>
        <w:t>A</w:t>
      </w:r>
      <w:r>
        <w:rPr>
          <w:rFonts w:ascii="Verdana" w:hAnsi="Verdana" w:cs="宋体"/>
          <w:color w:val="000000"/>
          <w:kern w:val="0"/>
          <w:szCs w:val="21"/>
        </w:rPr>
        <w:t>、</w:t>
      </w:r>
      <w:r>
        <w:rPr>
          <w:rFonts w:ascii="Verdana" w:hAnsi="Verdana" w:cs="宋体"/>
          <w:i/>
          <w:iCs/>
          <w:color w:val="000000"/>
          <w:kern w:val="0"/>
          <w:szCs w:val="21"/>
        </w:rPr>
        <w:t>k</w:t>
      </w:r>
      <w:r>
        <w:rPr>
          <w:rFonts w:ascii="Verdana" w:hAnsi="Verdana" w:cs="宋体"/>
          <w:color w:val="000000"/>
          <w:kern w:val="0"/>
          <w:szCs w:val="21"/>
        </w:rPr>
        <w:t>等物理量。掌握链反应的特点及其速率方程的建立，会应用稳态近似、平衡假设等近似处理方法。</w:t>
      </w:r>
    </w:p>
    <w:p w14:paraId="3656D3C1">
      <w:pPr>
        <w:spacing w:before="156" w:beforeLines="50" w:after="156" w:afterLines="50"/>
        <w:jc w:val="center"/>
        <w:rPr>
          <w:rFonts w:hint="eastAsia"/>
          <w:b/>
          <w:color w:val="000000"/>
          <w:szCs w:val="21"/>
        </w:rPr>
      </w:pPr>
      <w:r>
        <w:rPr>
          <w:rFonts w:hint="eastAsia"/>
          <w:b/>
          <w:color w:val="000000"/>
          <w:szCs w:val="21"/>
        </w:rPr>
        <w:t>第十二章  化学动力学基础（二）</w:t>
      </w:r>
    </w:p>
    <w:p w14:paraId="6811711C">
      <w:pPr>
        <w:rPr>
          <w:rFonts w:hint="eastAsia"/>
          <w:color w:val="000000"/>
          <w:szCs w:val="21"/>
        </w:rPr>
      </w:pPr>
      <w:r>
        <w:rPr>
          <w:rFonts w:hint="eastAsia"/>
          <w:color w:val="000000"/>
          <w:szCs w:val="21"/>
        </w:rPr>
        <w:t>§12.1 碰撞理论</w:t>
      </w:r>
    </w:p>
    <w:p w14:paraId="4EBE8D08">
      <w:pPr>
        <w:rPr>
          <w:rFonts w:hint="eastAsia"/>
          <w:color w:val="000000"/>
          <w:szCs w:val="21"/>
        </w:rPr>
      </w:pPr>
      <w:r>
        <w:rPr>
          <w:rFonts w:hint="eastAsia"/>
          <w:color w:val="000000"/>
          <w:szCs w:val="21"/>
        </w:rPr>
        <w:t>§12.2 过渡状态理论</w:t>
      </w:r>
    </w:p>
    <w:p w14:paraId="3BCFD389">
      <w:pPr>
        <w:rPr>
          <w:rFonts w:hint="eastAsia"/>
          <w:color w:val="000000"/>
          <w:szCs w:val="21"/>
        </w:rPr>
      </w:pPr>
      <w:r>
        <w:rPr>
          <w:rFonts w:hint="eastAsia"/>
          <w:color w:val="000000"/>
          <w:szCs w:val="21"/>
        </w:rPr>
        <w:t>§12.3 单分子反应理论</w:t>
      </w:r>
    </w:p>
    <w:p w14:paraId="5EDCD554">
      <w:pPr>
        <w:rPr>
          <w:rFonts w:hint="eastAsia"/>
          <w:color w:val="000000"/>
          <w:szCs w:val="21"/>
        </w:rPr>
      </w:pPr>
      <w:r>
        <w:rPr>
          <w:rFonts w:hint="eastAsia"/>
          <w:color w:val="000000"/>
          <w:szCs w:val="21"/>
        </w:rPr>
        <w:t>§12.4分子反应动态学简介</w:t>
      </w:r>
    </w:p>
    <w:p w14:paraId="0B218347">
      <w:pPr>
        <w:rPr>
          <w:rFonts w:hint="eastAsia"/>
          <w:color w:val="000000"/>
          <w:szCs w:val="21"/>
        </w:rPr>
      </w:pPr>
      <w:r>
        <w:rPr>
          <w:rFonts w:hint="eastAsia"/>
          <w:color w:val="000000"/>
          <w:szCs w:val="21"/>
        </w:rPr>
        <w:t>§12.5在溶液中进行的反应</w:t>
      </w:r>
    </w:p>
    <w:p w14:paraId="68B2D347">
      <w:pPr>
        <w:rPr>
          <w:rFonts w:hint="eastAsia"/>
          <w:color w:val="000000"/>
          <w:szCs w:val="21"/>
        </w:rPr>
      </w:pPr>
      <w:r>
        <w:rPr>
          <w:rFonts w:hint="eastAsia"/>
          <w:color w:val="000000"/>
          <w:szCs w:val="21"/>
        </w:rPr>
        <w:t>§12.6快速反应的几种测试方法</w:t>
      </w:r>
    </w:p>
    <w:p w14:paraId="6A24C1ED">
      <w:pPr>
        <w:rPr>
          <w:rFonts w:hint="eastAsia"/>
          <w:color w:val="000000"/>
          <w:szCs w:val="21"/>
        </w:rPr>
      </w:pPr>
      <w:r>
        <w:rPr>
          <w:rFonts w:hint="eastAsia"/>
          <w:color w:val="000000"/>
          <w:szCs w:val="21"/>
        </w:rPr>
        <w:t>§12.7光化学反应</w:t>
      </w:r>
    </w:p>
    <w:p w14:paraId="1FDA0512">
      <w:pPr>
        <w:rPr>
          <w:rFonts w:hint="eastAsia"/>
          <w:color w:val="000000"/>
          <w:szCs w:val="21"/>
        </w:rPr>
      </w:pPr>
      <w:r>
        <w:rPr>
          <w:rFonts w:hint="eastAsia"/>
          <w:color w:val="000000"/>
          <w:szCs w:val="21"/>
        </w:rPr>
        <w:t>§12.8催化反应动力学</w:t>
      </w:r>
    </w:p>
    <w:p w14:paraId="5B3A1131">
      <w:pPr>
        <w:spacing w:before="156" w:beforeLines="50" w:after="156" w:afterLines="50"/>
        <w:ind w:firstLine="420" w:firstLineChars="200"/>
        <w:rPr>
          <w:rFonts w:hint="eastAsia"/>
          <w:color w:val="000000"/>
          <w:szCs w:val="21"/>
        </w:rPr>
      </w:pPr>
      <w:r>
        <w:rPr>
          <w:rFonts w:ascii="Verdana" w:hAnsi="Verdana" w:cs="宋体"/>
          <w:color w:val="000000"/>
          <w:kern w:val="0"/>
          <w:szCs w:val="21"/>
        </w:rPr>
        <w:t>了解化学反应动力学的碰撞理论、过渡态理论和单分子反应理论的基本内容。初步了解分子反应动力学的常用实验方法和该研究在理论上的意义。了解溶液中反应的特点和溶剂对反应的影响。了解快速反应所常用的测试方法及弛豫时间。理解光化学反应的基本定律（光化当量定律、量子产率）及量子产率的计算。了解催化反应的特点，明确催化作用的基本原理和常见的催化反应的类型。</w:t>
      </w:r>
    </w:p>
    <w:p w14:paraId="2EABF0FB">
      <w:pPr>
        <w:spacing w:before="156" w:beforeLines="50" w:after="156" w:afterLines="50"/>
        <w:jc w:val="center"/>
        <w:rPr>
          <w:rFonts w:hint="eastAsia"/>
          <w:b/>
          <w:color w:val="000000"/>
          <w:szCs w:val="21"/>
        </w:rPr>
      </w:pPr>
      <w:r>
        <w:rPr>
          <w:rFonts w:hint="eastAsia"/>
          <w:b/>
          <w:color w:val="000000"/>
          <w:szCs w:val="21"/>
        </w:rPr>
        <w:t>第十三章  表面物理化学</w:t>
      </w:r>
    </w:p>
    <w:p w14:paraId="7BC58177">
      <w:pPr>
        <w:rPr>
          <w:rFonts w:hint="eastAsia"/>
          <w:color w:val="000000"/>
          <w:szCs w:val="21"/>
        </w:rPr>
      </w:pPr>
      <w:r>
        <w:rPr>
          <w:rFonts w:hint="eastAsia"/>
          <w:color w:val="000000"/>
          <w:szCs w:val="21"/>
        </w:rPr>
        <w:t>§13.1 表面张力和表面吉布斯自由能</w:t>
      </w:r>
    </w:p>
    <w:p w14:paraId="161C5477">
      <w:pPr>
        <w:rPr>
          <w:rFonts w:hint="eastAsia"/>
          <w:color w:val="000000"/>
          <w:szCs w:val="21"/>
        </w:rPr>
      </w:pPr>
      <w:r>
        <w:rPr>
          <w:rFonts w:hint="eastAsia"/>
          <w:color w:val="000000"/>
          <w:szCs w:val="21"/>
        </w:rPr>
        <w:t>§13.2 弯曲液面下的附加压力和蒸气压</w:t>
      </w:r>
    </w:p>
    <w:p w14:paraId="0B7E1E85">
      <w:pPr>
        <w:rPr>
          <w:rFonts w:hint="eastAsia"/>
          <w:color w:val="000000"/>
          <w:szCs w:val="21"/>
        </w:rPr>
      </w:pPr>
      <w:r>
        <w:rPr>
          <w:rFonts w:hint="eastAsia"/>
          <w:color w:val="000000"/>
          <w:szCs w:val="21"/>
        </w:rPr>
        <w:t>§13.3 溶液的表面吸附</w:t>
      </w:r>
    </w:p>
    <w:p w14:paraId="191C35F9">
      <w:pPr>
        <w:rPr>
          <w:rFonts w:hint="eastAsia"/>
          <w:color w:val="000000"/>
          <w:szCs w:val="21"/>
        </w:rPr>
      </w:pPr>
      <w:r>
        <w:rPr>
          <w:rFonts w:hint="eastAsia"/>
          <w:color w:val="000000"/>
          <w:szCs w:val="21"/>
        </w:rPr>
        <w:t>§13.4 液-液界面的性质</w:t>
      </w:r>
    </w:p>
    <w:p w14:paraId="11A8DC82">
      <w:pPr>
        <w:rPr>
          <w:rFonts w:hint="eastAsia"/>
          <w:color w:val="000000"/>
          <w:szCs w:val="21"/>
        </w:rPr>
      </w:pPr>
      <w:r>
        <w:rPr>
          <w:rFonts w:hint="eastAsia"/>
          <w:color w:val="000000"/>
          <w:szCs w:val="21"/>
        </w:rPr>
        <w:t>§13.5 膜</w:t>
      </w:r>
    </w:p>
    <w:p w14:paraId="7E6656FA">
      <w:pPr>
        <w:rPr>
          <w:rFonts w:hint="eastAsia"/>
          <w:color w:val="000000"/>
          <w:szCs w:val="21"/>
        </w:rPr>
      </w:pPr>
      <w:r>
        <w:rPr>
          <w:rFonts w:hint="eastAsia"/>
          <w:color w:val="000000"/>
          <w:szCs w:val="21"/>
        </w:rPr>
        <w:t>§13.6 液-固界面－润湿作用</w:t>
      </w:r>
    </w:p>
    <w:p w14:paraId="6AF98D9B">
      <w:pPr>
        <w:rPr>
          <w:rFonts w:hint="eastAsia"/>
          <w:color w:val="000000"/>
          <w:szCs w:val="21"/>
        </w:rPr>
      </w:pPr>
      <w:r>
        <w:rPr>
          <w:rFonts w:hint="eastAsia"/>
          <w:color w:val="000000"/>
          <w:szCs w:val="21"/>
        </w:rPr>
        <w:t>§13.7 表面活性剂及其应用</w:t>
      </w:r>
    </w:p>
    <w:p w14:paraId="1B92CC9A">
      <w:pPr>
        <w:rPr>
          <w:rFonts w:hint="eastAsia"/>
          <w:color w:val="000000"/>
          <w:szCs w:val="21"/>
        </w:rPr>
      </w:pPr>
      <w:r>
        <w:rPr>
          <w:rFonts w:hint="eastAsia"/>
          <w:color w:val="000000"/>
          <w:szCs w:val="21"/>
        </w:rPr>
        <w:t>§13.8 固体表面的吸附</w:t>
      </w:r>
    </w:p>
    <w:p w14:paraId="7EDB0749">
      <w:pPr>
        <w:rPr>
          <w:rFonts w:hint="eastAsia"/>
          <w:color w:val="000000"/>
          <w:szCs w:val="21"/>
        </w:rPr>
      </w:pPr>
      <w:r>
        <w:rPr>
          <w:rFonts w:hint="eastAsia"/>
          <w:color w:val="000000"/>
          <w:szCs w:val="21"/>
        </w:rPr>
        <w:t>§11.8 气-固相表面催化反应</w:t>
      </w:r>
    </w:p>
    <w:p w14:paraId="0953948B">
      <w:pPr>
        <w:widowControl/>
        <w:spacing w:before="156" w:beforeLines="50"/>
        <w:ind w:firstLine="561"/>
        <w:jc w:val="left"/>
        <w:rPr>
          <w:rFonts w:ascii="Verdana" w:hAnsi="Verdana" w:cs="宋体"/>
          <w:color w:val="000000"/>
          <w:kern w:val="0"/>
          <w:szCs w:val="21"/>
        </w:rPr>
      </w:pPr>
      <w:r>
        <w:rPr>
          <w:rFonts w:ascii="Verdana" w:hAnsi="Verdana" w:cs="宋体"/>
          <w:color w:val="000000"/>
          <w:kern w:val="0"/>
          <w:szCs w:val="21"/>
        </w:rPr>
        <w:t>明确表面吉布斯自由能、表面张力、接触角的概念，了解表面张力与温度的关系。明确弯曲表面的附加压力产生的原因及与曲率半径的关系。能运用杨-拉普拉斯公式进行计算。了解弯曲表面上的蒸气压与平面相比有何不同，熟练掌握开尔文公式的具体应用，并会用这个基本原理解释常见的表面现象。理解吉布斯吸附等温式的表示形式并能应用及作简单计算。了解液-液、液-固界面的铺展与润湿情况。理解气-固表面的吸附本质及吸附等温线的主要类型。掌握朗缪尔吸附理论要点。对弗伦德利希等温式、BET多分子层吸附等温式有初步了解。了解表面活性剂的特点、作用及大致分类。</w:t>
      </w:r>
    </w:p>
    <w:p w14:paraId="59E23B3A">
      <w:pPr>
        <w:spacing w:before="156" w:beforeLines="50" w:after="156" w:afterLines="50"/>
        <w:jc w:val="center"/>
        <w:rPr>
          <w:rFonts w:hint="eastAsia"/>
          <w:b/>
          <w:color w:val="000000"/>
          <w:szCs w:val="21"/>
        </w:rPr>
      </w:pPr>
      <w:r>
        <w:rPr>
          <w:rFonts w:hint="eastAsia"/>
          <w:b/>
          <w:color w:val="000000"/>
          <w:szCs w:val="21"/>
        </w:rPr>
        <w:t>第十四章  胶体化学</w:t>
      </w:r>
    </w:p>
    <w:p w14:paraId="6569C0E9">
      <w:pPr>
        <w:rPr>
          <w:rFonts w:hint="eastAsia"/>
          <w:color w:val="000000"/>
          <w:szCs w:val="21"/>
        </w:rPr>
      </w:pPr>
      <w:r>
        <w:rPr>
          <w:rFonts w:hint="eastAsia"/>
          <w:color w:val="000000"/>
          <w:szCs w:val="21"/>
        </w:rPr>
        <w:t>§14.1 胶体和胶体的基本特征</w:t>
      </w:r>
    </w:p>
    <w:p w14:paraId="3DDDA37A">
      <w:pPr>
        <w:rPr>
          <w:rFonts w:hint="eastAsia"/>
          <w:color w:val="000000"/>
          <w:szCs w:val="21"/>
        </w:rPr>
      </w:pPr>
      <w:r>
        <w:rPr>
          <w:rFonts w:hint="eastAsia"/>
          <w:color w:val="000000"/>
          <w:szCs w:val="21"/>
        </w:rPr>
        <w:t>§14.2 胶体的制备和净化</w:t>
      </w:r>
    </w:p>
    <w:p w14:paraId="40F6AE4A">
      <w:pPr>
        <w:rPr>
          <w:rFonts w:hint="eastAsia"/>
          <w:color w:val="000000"/>
          <w:szCs w:val="21"/>
        </w:rPr>
      </w:pPr>
      <w:r>
        <w:rPr>
          <w:rFonts w:hint="eastAsia"/>
          <w:color w:val="000000"/>
          <w:szCs w:val="21"/>
        </w:rPr>
        <w:t>§14.3 胶体的动力性质</w:t>
      </w:r>
    </w:p>
    <w:p w14:paraId="48F28008">
      <w:pPr>
        <w:rPr>
          <w:rFonts w:hint="eastAsia"/>
          <w:color w:val="000000"/>
          <w:szCs w:val="21"/>
        </w:rPr>
      </w:pPr>
      <w:r>
        <w:rPr>
          <w:rFonts w:hint="eastAsia"/>
          <w:color w:val="000000"/>
          <w:szCs w:val="21"/>
        </w:rPr>
        <w:t>§14.4 胶体的光学性质</w:t>
      </w:r>
    </w:p>
    <w:p w14:paraId="31E54841">
      <w:pPr>
        <w:rPr>
          <w:rFonts w:hint="eastAsia"/>
          <w:color w:val="000000"/>
          <w:szCs w:val="21"/>
        </w:rPr>
      </w:pPr>
      <w:r>
        <w:rPr>
          <w:rFonts w:hint="eastAsia"/>
          <w:color w:val="000000"/>
          <w:szCs w:val="21"/>
        </w:rPr>
        <w:t>§14.5 胶体的电学性质</w:t>
      </w:r>
    </w:p>
    <w:p w14:paraId="0627050B">
      <w:pPr>
        <w:rPr>
          <w:rFonts w:hint="eastAsia"/>
          <w:color w:val="000000"/>
          <w:szCs w:val="21"/>
        </w:rPr>
      </w:pPr>
      <w:r>
        <w:rPr>
          <w:rFonts w:hint="eastAsia"/>
          <w:color w:val="000000"/>
          <w:szCs w:val="21"/>
        </w:rPr>
        <w:t>§14.6 双电层理论和z电势</w:t>
      </w:r>
    </w:p>
    <w:p w14:paraId="315ABF60">
      <w:pPr>
        <w:rPr>
          <w:rFonts w:hint="eastAsia"/>
          <w:color w:val="000000"/>
          <w:szCs w:val="21"/>
        </w:rPr>
      </w:pPr>
      <w:r>
        <w:rPr>
          <w:rFonts w:hint="eastAsia"/>
          <w:color w:val="000000"/>
          <w:szCs w:val="21"/>
        </w:rPr>
        <w:t>§14.4 溶胶的稳定性和聚沉作用</w:t>
      </w:r>
    </w:p>
    <w:p w14:paraId="67DE1A6E">
      <w:pPr>
        <w:rPr>
          <w:rFonts w:hint="eastAsia"/>
          <w:color w:val="000000"/>
          <w:szCs w:val="21"/>
        </w:rPr>
      </w:pPr>
      <w:r>
        <w:rPr>
          <w:rFonts w:hint="eastAsia"/>
          <w:color w:val="000000"/>
          <w:szCs w:val="21"/>
        </w:rPr>
        <w:t>§14.8 乳状液</w:t>
      </w:r>
    </w:p>
    <w:p w14:paraId="1CD672AE">
      <w:pPr>
        <w:rPr>
          <w:rFonts w:hint="eastAsia"/>
          <w:color w:val="000000"/>
          <w:szCs w:val="21"/>
        </w:rPr>
      </w:pPr>
      <w:r>
        <w:rPr>
          <w:rFonts w:hint="eastAsia"/>
          <w:color w:val="000000"/>
          <w:szCs w:val="21"/>
        </w:rPr>
        <w:t>§14.9 凝胶</w:t>
      </w:r>
    </w:p>
    <w:p w14:paraId="7D27C2FC">
      <w:pPr>
        <w:rPr>
          <w:rFonts w:hint="eastAsia"/>
          <w:color w:val="000000"/>
          <w:szCs w:val="21"/>
        </w:rPr>
      </w:pPr>
      <w:r>
        <w:rPr>
          <w:rFonts w:hint="eastAsia"/>
          <w:color w:val="000000"/>
          <w:szCs w:val="21"/>
        </w:rPr>
        <w:t>§14.10 大分子溶液</w:t>
      </w:r>
    </w:p>
    <w:p w14:paraId="55ED6159">
      <w:pPr>
        <w:rPr>
          <w:rFonts w:hint="eastAsia"/>
          <w:color w:val="000000"/>
          <w:szCs w:val="21"/>
        </w:rPr>
      </w:pPr>
      <w:r>
        <w:rPr>
          <w:rFonts w:hint="eastAsia"/>
          <w:color w:val="000000"/>
          <w:szCs w:val="21"/>
        </w:rPr>
        <w:t>§14.11 Donnan平衡和聚电解质的渗透压</w:t>
      </w:r>
    </w:p>
    <w:p w14:paraId="4BB764B9">
      <w:pPr>
        <w:widowControl/>
        <w:spacing w:before="156" w:beforeLines="50" w:after="300"/>
        <w:ind w:firstLine="561"/>
        <w:jc w:val="left"/>
        <w:rPr>
          <w:rFonts w:ascii="Verdana" w:hAnsi="Verdana" w:cs="宋体"/>
          <w:color w:val="000000"/>
          <w:kern w:val="0"/>
          <w:szCs w:val="21"/>
        </w:rPr>
      </w:pPr>
      <w:r>
        <w:rPr>
          <w:rFonts w:ascii="Verdana" w:hAnsi="Verdana" w:cs="宋体"/>
          <w:color w:val="000000"/>
          <w:kern w:val="0"/>
          <w:szCs w:val="21"/>
        </w:rPr>
        <w:t>了解胶体分散体系的基本特性。掌握胶体分散体系在动力性质、光学性质及电学性质等方面的特点以及如何利用这些特点对胶体进行粒度大小、带电情况等方面的研究并应用于实践。了解溶胶在稳定性方面的特点及电解质对溶胶稳定性的影响，会判断电解质聚沉能力的大小。了解乳状液的种类、乳化剂的作用以及在工业和日常生活中的应用。了解大分子溶液与溶胶的异同点。了解什么是唐南平衡，如何较准确地用渗透压法测定电离大分子物质的相对分子质量。了解聚合物相对分子质量的种类及其测定方法。对天然大分子、凝胶的特点等有一个初步的概念。</w:t>
      </w:r>
    </w:p>
    <w:p w14:paraId="4E427173">
      <w:pPr>
        <w:rPr>
          <w:rFonts w:hint="eastAsia"/>
          <w:b/>
          <w:color w:val="000000"/>
          <w:szCs w:val="21"/>
        </w:rPr>
      </w:pPr>
      <w:r>
        <w:rPr>
          <w:rFonts w:hint="eastAsia"/>
          <w:b/>
          <w:color w:val="000000"/>
          <w:szCs w:val="21"/>
        </w:rPr>
        <w:t xml:space="preserve">教材及主要参考资料 </w:t>
      </w:r>
    </w:p>
    <w:p w14:paraId="6107B02E">
      <w:pPr>
        <w:spacing w:before="156" w:beforeLines="50" w:after="156" w:afterLines="50"/>
        <w:rPr>
          <w:rFonts w:hint="eastAsia"/>
          <w:b/>
          <w:color w:val="000000"/>
          <w:szCs w:val="21"/>
        </w:rPr>
      </w:pPr>
      <w:r>
        <w:rPr>
          <w:rFonts w:hint="eastAsia"/>
          <w:b/>
          <w:color w:val="000000"/>
          <w:szCs w:val="21"/>
        </w:rPr>
        <w:t xml:space="preserve">（一） 建议教材 </w:t>
      </w:r>
    </w:p>
    <w:p w14:paraId="6EB2C452">
      <w:pPr>
        <w:rPr>
          <w:rFonts w:hint="eastAsia"/>
          <w:color w:val="000000"/>
          <w:szCs w:val="21"/>
        </w:rPr>
      </w:pPr>
      <w:r>
        <w:rPr>
          <w:rFonts w:hint="eastAsia"/>
          <w:color w:val="000000"/>
          <w:szCs w:val="21"/>
        </w:rPr>
        <w:t>傅献彩，侯文华编，《物理化学》(第六版)，北京: 高等教育出版社，2022.</w:t>
      </w:r>
    </w:p>
    <w:p w14:paraId="7BFB3978">
      <w:pPr>
        <w:spacing w:before="156" w:beforeLines="50" w:after="156" w:afterLines="50"/>
        <w:rPr>
          <w:rFonts w:hint="eastAsia"/>
          <w:b/>
          <w:color w:val="000000"/>
          <w:szCs w:val="21"/>
        </w:rPr>
      </w:pPr>
      <w:r>
        <w:rPr>
          <w:rFonts w:hint="eastAsia"/>
          <w:b/>
          <w:color w:val="000000"/>
          <w:szCs w:val="21"/>
        </w:rPr>
        <w:t>（二）主要参考资料</w:t>
      </w:r>
    </w:p>
    <w:p w14:paraId="25AE8E5D">
      <w:pPr>
        <w:rPr>
          <w:rFonts w:hint="eastAsia"/>
          <w:color w:val="000000"/>
          <w:szCs w:val="21"/>
        </w:rPr>
      </w:pPr>
      <w:r>
        <w:rPr>
          <w:rFonts w:hint="eastAsia"/>
          <w:color w:val="000000"/>
          <w:szCs w:val="21"/>
        </w:rPr>
        <w:t>1．刘冠昆，车冠全，陈六平，童叶翔编著, 《物理化学》, 广州：中山大学出版社，2000.</w:t>
      </w:r>
    </w:p>
    <w:p w14:paraId="62030D4A">
      <w:pPr>
        <w:ind w:left="315" w:hanging="315" w:hangingChars="150"/>
        <w:rPr>
          <w:rFonts w:hint="eastAsia"/>
          <w:color w:val="000000"/>
          <w:szCs w:val="21"/>
        </w:rPr>
      </w:pPr>
      <w:r>
        <w:rPr>
          <w:rFonts w:hint="eastAsia"/>
          <w:color w:val="000000"/>
          <w:szCs w:val="21"/>
        </w:rPr>
        <w:t>2．胡英主编，吕瑞东，刘国杰，叶汝强等编，《物理化学》（上、中、下，第四版），北京：高等教育出版社，1999.</w:t>
      </w:r>
    </w:p>
    <w:p w14:paraId="0BDD3D0C">
      <w:pPr>
        <w:rPr>
          <w:rFonts w:hint="eastAsia"/>
          <w:color w:val="000000"/>
          <w:szCs w:val="21"/>
        </w:rPr>
      </w:pPr>
      <w:r>
        <w:rPr>
          <w:rFonts w:hint="eastAsia"/>
          <w:color w:val="000000"/>
          <w:szCs w:val="21"/>
        </w:rPr>
        <w:t>3．邓景发，范康年编著, 《物理化学》，北京：高等教育出版社，1993.</w:t>
      </w:r>
    </w:p>
    <w:p w14:paraId="2B386180">
      <w:pPr>
        <w:rPr>
          <w:rFonts w:hint="eastAsia"/>
          <w:color w:val="000000"/>
          <w:szCs w:val="21"/>
        </w:rPr>
      </w:pPr>
      <w:r>
        <w:rPr>
          <w:rFonts w:hint="eastAsia"/>
          <w:color w:val="000000"/>
          <w:szCs w:val="21"/>
        </w:rPr>
        <w:t>4．姚允斌等编，《物理化学教程》（修订本），长沙：湖南教育出版社，1991.</w:t>
      </w:r>
    </w:p>
    <w:p w14:paraId="09C3AC8C">
      <w:pPr>
        <w:rPr>
          <w:rFonts w:hint="eastAsia"/>
          <w:color w:val="000000"/>
          <w:szCs w:val="21"/>
        </w:rPr>
      </w:pPr>
      <w:r>
        <w:rPr>
          <w:rFonts w:hint="eastAsia"/>
          <w:color w:val="000000"/>
          <w:szCs w:val="21"/>
        </w:rPr>
        <w:t>5．朱文涛编，《物理化学》，北京: 清华大学出版社,1995.</w:t>
      </w:r>
    </w:p>
    <w:p w14:paraId="227920D3">
      <w:pPr>
        <w:rPr>
          <w:rFonts w:hint="eastAsia"/>
          <w:color w:val="000000"/>
          <w:szCs w:val="21"/>
        </w:rPr>
      </w:pPr>
      <w:r>
        <w:rPr>
          <w:rFonts w:hint="eastAsia"/>
          <w:color w:val="000000"/>
          <w:szCs w:val="21"/>
        </w:rPr>
        <w:t>6．傅献彩，沈文霞，姚天扬编著，《物理化学》(</w:t>
      </w:r>
      <w:r>
        <w:rPr>
          <w:rFonts w:hint="eastAsia"/>
          <w:color w:val="000000"/>
          <w:szCs w:val="21"/>
          <w:highlight w:val="none"/>
        </w:rPr>
        <w:t>第五版)</w:t>
      </w:r>
      <w:r>
        <w:rPr>
          <w:rFonts w:hint="eastAsia"/>
          <w:color w:val="000000"/>
          <w:szCs w:val="21"/>
        </w:rPr>
        <w:t>，北京: 高等教育出版社,1990.</w:t>
      </w:r>
    </w:p>
    <w:p w14:paraId="4FCB6B0C">
      <w:pPr>
        <w:rPr>
          <w:color w:val="000000"/>
          <w:szCs w:val="21"/>
        </w:rPr>
      </w:pPr>
      <w:r>
        <w:rPr>
          <w:color w:val="000000"/>
          <w:szCs w:val="21"/>
        </w:rPr>
        <w:t>7</w:t>
      </w:r>
      <w:r>
        <w:rPr>
          <w:rFonts w:hint="eastAsia"/>
          <w:color w:val="000000"/>
          <w:szCs w:val="21"/>
        </w:rPr>
        <w:t>．</w:t>
      </w:r>
      <w:r>
        <w:rPr>
          <w:color w:val="000000"/>
          <w:szCs w:val="21"/>
        </w:rPr>
        <w:t xml:space="preserve">P. W. Atkins. Physical Chemistry. </w:t>
      </w:r>
      <w:r>
        <w:rPr>
          <w:rFonts w:hint="eastAsia"/>
          <w:color w:val="000000"/>
          <w:szCs w:val="21"/>
        </w:rPr>
        <w:t>7</w:t>
      </w:r>
      <w:r>
        <w:rPr>
          <w:color w:val="000000"/>
          <w:szCs w:val="21"/>
        </w:rPr>
        <w:t>th ed., Oxford University Press, 1994.</w:t>
      </w:r>
    </w:p>
    <w:p w14:paraId="03393FCF">
      <w:pPr>
        <w:rPr>
          <w:color w:val="000000"/>
          <w:szCs w:val="21"/>
        </w:rPr>
      </w:pPr>
      <w:r>
        <w:rPr>
          <w:color w:val="000000"/>
          <w:szCs w:val="21"/>
        </w:rPr>
        <w:t>8</w:t>
      </w:r>
      <w:r>
        <w:rPr>
          <w:rFonts w:hint="eastAsia"/>
          <w:color w:val="000000"/>
          <w:szCs w:val="21"/>
        </w:rPr>
        <w:t>．</w:t>
      </w:r>
      <w:r>
        <w:rPr>
          <w:color w:val="000000"/>
          <w:szCs w:val="21"/>
        </w:rPr>
        <w:t>IRA. N. Levine. Physical Chemistry. 4th ed., McGraw-Hill, 1995.</w:t>
      </w:r>
    </w:p>
    <w:p w14:paraId="41589240">
      <w:pPr>
        <w:rPr>
          <w:color w:val="000000"/>
          <w:szCs w:val="21"/>
        </w:rPr>
      </w:pPr>
      <w:r>
        <w:rPr>
          <w:rFonts w:hint="eastAsia"/>
          <w:color w:val="000000"/>
          <w:szCs w:val="21"/>
        </w:rPr>
        <w:t>9．</w:t>
      </w:r>
      <w:r>
        <w:rPr>
          <w:color w:val="000000"/>
          <w:szCs w:val="21"/>
        </w:rPr>
        <w:t xml:space="preserve">G. M. Barrow. Physical Chemistry. 6th ed., McGraw-Hill, 1996. </w:t>
      </w:r>
    </w:p>
    <w:sectPr>
      <w:footerReference r:id="rId3" w:type="default"/>
      <w:footerReference r:id="rId4" w:type="even"/>
      <w:pgSz w:w="11906" w:h="16838"/>
      <w:pgMar w:top="1588" w:right="1247" w:bottom="1134"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9C5AB">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lang/>
      </w:rPr>
      <w:t>2</w:t>
    </w:r>
    <w:r>
      <w:rPr>
        <w:rStyle w:val="6"/>
      </w:rPr>
      <w:fldChar w:fldCharType="end"/>
    </w:r>
  </w:p>
  <w:p w14:paraId="3CF15B0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3A340">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39B28605">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WM0ZDQxMDhhYzllOTU3MjI2ZDBjMTUzZGZlN2UifQ=="/>
  </w:docVars>
  <w:rsids>
    <w:rsidRoot w:val="00D1717E"/>
    <w:rsid w:val="00056770"/>
    <w:rsid w:val="0009711A"/>
    <w:rsid w:val="000B01D4"/>
    <w:rsid w:val="0017486F"/>
    <w:rsid w:val="001C1A38"/>
    <w:rsid w:val="001C3479"/>
    <w:rsid w:val="002006C9"/>
    <w:rsid w:val="00226957"/>
    <w:rsid w:val="00235FF2"/>
    <w:rsid w:val="00254070"/>
    <w:rsid w:val="002836AB"/>
    <w:rsid w:val="00285C49"/>
    <w:rsid w:val="00296A88"/>
    <w:rsid w:val="002A7F2A"/>
    <w:rsid w:val="002E282A"/>
    <w:rsid w:val="00393331"/>
    <w:rsid w:val="003B1193"/>
    <w:rsid w:val="003C07B1"/>
    <w:rsid w:val="003C5AF9"/>
    <w:rsid w:val="004118AD"/>
    <w:rsid w:val="004277BE"/>
    <w:rsid w:val="00445B70"/>
    <w:rsid w:val="00464F7E"/>
    <w:rsid w:val="004861C2"/>
    <w:rsid w:val="004A5706"/>
    <w:rsid w:val="004C10A3"/>
    <w:rsid w:val="004D2D6C"/>
    <w:rsid w:val="004F0492"/>
    <w:rsid w:val="00595910"/>
    <w:rsid w:val="005A0A39"/>
    <w:rsid w:val="005D6204"/>
    <w:rsid w:val="005E23ED"/>
    <w:rsid w:val="00631E15"/>
    <w:rsid w:val="00683968"/>
    <w:rsid w:val="0072788E"/>
    <w:rsid w:val="0075529C"/>
    <w:rsid w:val="00762168"/>
    <w:rsid w:val="00763024"/>
    <w:rsid w:val="007B153D"/>
    <w:rsid w:val="007C3A25"/>
    <w:rsid w:val="00852EA0"/>
    <w:rsid w:val="00861A90"/>
    <w:rsid w:val="0087249C"/>
    <w:rsid w:val="008B7854"/>
    <w:rsid w:val="008C5246"/>
    <w:rsid w:val="00912551"/>
    <w:rsid w:val="00916B52"/>
    <w:rsid w:val="009174D4"/>
    <w:rsid w:val="00933760"/>
    <w:rsid w:val="009458DA"/>
    <w:rsid w:val="00992964"/>
    <w:rsid w:val="00992B6C"/>
    <w:rsid w:val="009D7F7A"/>
    <w:rsid w:val="00A27F65"/>
    <w:rsid w:val="00A37D42"/>
    <w:rsid w:val="00A76162"/>
    <w:rsid w:val="00A844D8"/>
    <w:rsid w:val="00A90EA1"/>
    <w:rsid w:val="00A961BC"/>
    <w:rsid w:val="00AF2954"/>
    <w:rsid w:val="00B33C4C"/>
    <w:rsid w:val="00B47CFF"/>
    <w:rsid w:val="00B60D52"/>
    <w:rsid w:val="00BE2AE4"/>
    <w:rsid w:val="00BF21D6"/>
    <w:rsid w:val="00C55136"/>
    <w:rsid w:val="00C755E0"/>
    <w:rsid w:val="00C9495A"/>
    <w:rsid w:val="00C96A68"/>
    <w:rsid w:val="00D1717E"/>
    <w:rsid w:val="00D370F6"/>
    <w:rsid w:val="00D52951"/>
    <w:rsid w:val="00D655C6"/>
    <w:rsid w:val="00D91EC8"/>
    <w:rsid w:val="00DA17AB"/>
    <w:rsid w:val="00DF006C"/>
    <w:rsid w:val="00E17F1E"/>
    <w:rsid w:val="00E472DA"/>
    <w:rsid w:val="00E53EBD"/>
    <w:rsid w:val="00E84D4C"/>
    <w:rsid w:val="00E90D81"/>
    <w:rsid w:val="00EA7B2C"/>
    <w:rsid w:val="00F046FF"/>
    <w:rsid w:val="00F070B7"/>
    <w:rsid w:val="00F115F2"/>
    <w:rsid w:val="00F21C2E"/>
    <w:rsid w:val="00F364FA"/>
    <w:rsid w:val="00F807E6"/>
    <w:rsid w:val="00F91CA9"/>
    <w:rsid w:val="00FB3BA3"/>
    <w:rsid w:val="00FD191F"/>
    <w:rsid w:val="00FE25DD"/>
    <w:rsid w:val="238718ED"/>
    <w:rsid w:val="29881F58"/>
    <w:rsid w:val="2ED00FA7"/>
    <w:rsid w:val="4CB722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4192</Words>
  <Characters>4724</Characters>
  <Lines>36</Lines>
  <Paragraphs>10</Paragraphs>
  <TotalTime>0</TotalTime>
  <ScaleCrop>false</ScaleCrop>
  <LinksUpToDate>false</LinksUpToDate>
  <CharactersWithSpaces>4932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2010-11-16T13:36:00Z</dcterms:created>
  <dc:creator>zhongai</dc:creator>
  <cp:lastModifiedBy>vertesyuan</cp:lastModifiedBy>
  <dcterms:modified xsi:type="dcterms:W3CDTF">2024-10-10T09:03:49Z</dcterms:modified>
  <dc:title>《物理化学》考试大纲</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4D7BB84140844CC1A1B1172E8B97F128_13</vt:lpwstr>
  </property>
</Properties>
</file>