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D403D">
      <w:pPr>
        <w:spacing w:line="360" w:lineRule="auto"/>
        <w:jc w:val="center"/>
        <w:rPr>
          <w:rFonts w:cs="宋体"/>
          <w:color w:val="003366"/>
          <w:kern w:val="0"/>
          <w:sz w:val="24"/>
        </w:rPr>
      </w:pPr>
      <w:r>
        <w:rPr>
          <w:rFonts w:hint="eastAsia" w:cs="宋体"/>
          <w:b/>
          <w:color w:val="000000"/>
          <w:kern w:val="0"/>
          <w:sz w:val="24"/>
        </w:rPr>
        <w:t>《翻译基础</w:t>
      </w:r>
      <w:r>
        <w:rPr>
          <w:rFonts w:hint="eastAsia" w:cs="宋体"/>
          <w:b/>
          <w:color w:val="000000"/>
          <w:kern w:val="0"/>
          <w:sz w:val="24"/>
          <w:lang w:eastAsia="zh-CN"/>
        </w:rPr>
        <w:t>（</w:t>
      </w:r>
      <w:r>
        <w:rPr>
          <w:rFonts w:hint="eastAsia" w:cs="宋体"/>
          <w:b/>
          <w:color w:val="000000"/>
          <w:kern w:val="0"/>
          <w:sz w:val="24"/>
          <w:lang w:val="en-US" w:eastAsia="zh-CN"/>
        </w:rPr>
        <w:t>英语</w:t>
      </w:r>
      <w:r>
        <w:rPr>
          <w:rFonts w:hint="eastAsia" w:cs="宋体"/>
          <w:b/>
          <w:color w:val="000000"/>
          <w:kern w:val="0"/>
          <w:sz w:val="24"/>
          <w:lang w:eastAsia="zh-CN"/>
        </w:rPr>
        <w:t>）</w:t>
      </w:r>
      <w:r>
        <w:rPr>
          <w:rFonts w:hint="eastAsia" w:cs="宋体"/>
          <w:b/>
          <w:color w:val="000000"/>
          <w:kern w:val="0"/>
          <w:sz w:val="24"/>
        </w:rPr>
        <w:t>》（357）考试大纲 (20</w:t>
      </w:r>
      <w:r>
        <w:rPr>
          <w:rFonts w:cs="宋体"/>
          <w:b/>
          <w:color w:val="000000"/>
          <w:kern w:val="0"/>
          <w:sz w:val="24"/>
        </w:rPr>
        <w:t>2</w:t>
      </w:r>
      <w:r>
        <w:rPr>
          <w:rFonts w:hint="eastAsia" w:cs="宋体"/>
          <w:b/>
          <w:color w:val="000000"/>
          <w:kern w:val="0"/>
          <w:sz w:val="24"/>
          <w:lang w:val="en-US" w:eastAsia="zh-CN"/>
        </w:rPr>
        <w:t>5</w:t>
      </w:r>
      <w:r>
        <w:rPr>
          <w:rFonts w:hint="eastAsia" w:cs="宋体"/>
          <w:b/>
          <w:color w:val="000000"/>
          <w:kern w:val="0"/>
          <w:sz w:val="24"/>
        </w:rPr>
        <w:t>版)</w:t>
      </w:r>
    </w:p>
    <w:p w14:paraId="1E46542E">
      <w:pPr>
        <w:spacing w:line="360" w:lineRule="auto"/>
        <w:rPr>
          <w:rFonts w:cs="宋体"/>
          <w:b/>
          <w:color w:val="000000"/>
          <w:kern w:val="0"/>
        </w:rPr>
      </w:pPr>
    </w:p>
    <w:p w14:paraId="0B183178">
      <w:pPr>
        <w:spacing w:line="360" w:lineRule="auto"/>
        <w:rPr>
          <w:rFonts w:cs="宋体"/>
          <w:color w:val="003366"/>
          <w:kern w:val="0"/>
        </w:rPr>
      </w:pPr>
      <w:r>
        <w:rPr>
          <w:rFonts w:hint="eastAsia" w:cs="宋体"/>
          <w:b/>
          <w:color w:val="000000"/>
          <w:kern w:val="0"/>
        </w:rPr>
        <w:t>一、考试目的</w:t>
      </w:r>
    </w:p>
    <w:p w14:paraId="3A2E8A62">
      <w:pPr>
        <w:spacing w:line="360" w:lineRule="auto"/>
        <w:ind w:firstLine="420"/>
        <w:rPr>
          <w:rFonts w:cs="宋体"/>
          <w:color w:val="003366"/>
          <w:kern w:val="0"/>
        </w:rPr>
      </w:pPr>
      <w:r>
        <w:rPr>
          <w:rFonts w:hint="eastAsia" w:cs="宋体"/>
          <w:color w:val="000000"/>
          <w:kern w:val="0"/>
        </w:rPr>
        <w:t>《翻译基础</w:t>
      </w:r>
      <w:r>
        <w:rPr>
          <w:rFonts w:hint="eastAsia" w:cs="宋体"/>
          <w:color w:val="000000"/>
          <w:kern w:val="0"/>
          <w:lang w:eastAsia="zh-CN"/>
        </w:rPr>
        <w:t>（</w:t>
      </w:r>
      <w:r>
        <w:rPr>
          <w:rFonts w:hint="eastAsia" w:cs="宋体"/>
          <w:color w:val="000000"/>
          <w:kern w:val="0"/>
          <w:lang w:val="en-US" w:eastAsia="zh-CN"/>
        </w:rPr>
        <w:t>英语</w:t>
      </w:r>
      <w:r>
        <w:rPr>
          <w:rFonts w:hint="eastAsia" w:cs="宋体"/>
          <w:color w:val="000000"/>
          <w:kern w:val="0"/>
          <w:lang w:eastAsia="zh-CN"/>
        </w:rPr>
        <w:t>）</w:t>
      </w:r>
      <w:r>
        <w:rPr>
          <w:rFonts w:hint="eastAsia" w:cs="宋体"/>
          <w:color w:val="000000"/>
          <w:kern w:val="0"/>
        </w:rPr>
        <w:t xml:space="preserve">》是全日制翻译硕士专业学位硕士研究生（MTI）招生考试初试的翻译基础考试科目，其目的是考查考生是否具备进行MTI学习所要求的英汉互译实践能力。 </w:t>
      </w:r>
    </w:p>
    <w:p w14:paraId="267F9783">
      <w:pPr>
        <w:spacing w:line="360" w:lineRule="auto"/>
        <w:rPr>
          <w:rFonts w:cs="宋体"/>
          <w:color w:val="003366"/>
          <w:kern w:val="0"/>
        </w:rPr>
      </w:pPr>
      <w:r>
        <w:rPr>
          <w:rFonts w:hint="eastAsia" w:cs="宋体"/>
          <w:b/>
          <w:color w:val="000000"/>
          <w:kern w:val="0"/>
        </w:rPr>
        <w:t>二、考试性质及范围</w:t>
      </w:r>
    </w:p>
    <w:p w14:paraId="07E44221">
      <w:pPr>
        <w:spacing w:line="360" w:lineRule="auto"/>
        <w:ind w:firstLine="420"/>
        <w:rPr>
          <w:rFonts w:cs="宋体"/>
          <w:color w:val="003366"/>
          <w:kern w:val="0"/>
        </w:rPr>
      </w:pPr>
      <w:r>
        <w:rPr>
          <w:rFonts w:hint="eastAsia" w:cs="宋体"/>
          <w:color w:val="000000"/>
          <w:kern w:val="0"/>
        </w:rPr>
        <w:t>本科目是测试考生是否具备基础翻译能力的参照性水平考试。考试范围包括MTI考生应具备的英语词汇量、语法知识以及英汉两种语言转换的基本技能。</w:t>
      </w:r>
      <w:r>
        <w:rPr>
          <w:rFonts w:hint="eastAsia" w:cs="宋体"/>
          <w:color w:val="000000"/>
          <w:kern w:val="0"/>
          <w:highlight w:val="none"/>
        </w:rPr>
        <w:t>考试</w:t>
      </w:r>
      <w:r>
        <w:rPr>
          <w:rFonts w:hint="eastAsia" w:cs="宋体"/>
          <w:color w:val="000000"/>
          <w:kern w:val="0"/>
          <w:highlight w:val="none"/>
          <w:lang w:val="en-US" w:eastAsia="zh-CN"/>
        </w:rPr>
        <w:t>时长</w:t>
      </w:r>
      <w:r>
        <w:rPr>
          <w:rFonts w:hint="eastAsia" w:cs="宋体"/>
          <w:color w:val="000000"/>
          <w:kern w:val="0"/>
          <w:highlight w:val="none"/>
        </w:rPr>
        <w:t>为</w:t>
      </w:r>
      <w:r>
        <w:rPr>
          <w:rFonts w:hint="eastAsia" w:cs="宋体"/>
          <w:color w:val="000000"/>
          <w:kern w:val="0"/>
        </w:rPr>
        <w:t>3小时。</w:t>
      </w:r>
    </w:p>
    <w:p w14:paraId="5AC98EAE">
      <w:pPr>
        <w:spacing w:line="360" w:lineRule="auto"/>
        <w:rPr>
          <w:rFonts w:cs="宋体"/>
          <w:color w:val="003366"/>
          <w:kern w:val="0"/>
        </w:rPr>
      </w:pPr>
      <w:r>
        <w:rPr>
          <w:rFonts w:hint="eastAsia" w:cs="宋体"/>
          <w:b/>
          <w:color w:val="000000"/>
          <w:kern w:val="0"/>
        </w:rPr>
        <w:t>三、考试基本要求</w:t>
      </w:r>
    </w:p>
    <w:p w14:paraId="017386E0">
      <w:pPr>
        <w:spacing w:line="360" w:lineRule="auto"/>
        <w:rPr>
          <w:rFonts w:cs="宋体"/>
          <w:color w:val="003366"/>
          <w:kern w:val="0"/>
        </w:rPr>
      </w:pPr>
      <w:r>
        <w:rPr>
          <w:rFonts w:hint="eastAsia" w:cs="宋体"/>
          <w:color w:val="000000"/>
          <w:kern w:val="0"/>
        </w:rPr>
        <w:tab/>
      </w:r>
      <w:r>
        <w:rPr>
          <w:rFonts w:hint="eastAsia" w:cs="宋体"/>
          <w:color w:val="000000"/>
          <w:kern w:val="0"/>
        </w:rPr>
        <w:t>1. 考生应具备一定的中外文化以及政治、经济、法律等方面的背景知识。</w:t>
      </w:r>
    </w:p>
    <w:p w14:paraId="4809F4CC">
      <w:pPr>
        <w:spacing w:line="360" w:lineRule="auto"/>
        <w:rPr>
          <w:rFonts w:cs="宋体"/>
          <w:color w:val="003366"/>
          <w:kern w:val="0"/>
        </w:rPr>
      </w:pPr>
      <w:r>
        <w:rPr>
          <w:rFonts w:hint="eastAsia" w:cs="宋体"/>
          <w:color w:val="000000"/>
          <w:kern w:val="0"/>
        </w:rPr>
        <w:tab/>
      </w:r>
      <w:r>
        <w:rPr>
          <w:rFonts w:hint="eastAsia" w:cs="宋体"/>
          <w:color w:val="000000"/>
          <w:kern w:val="0"/>
        </w:rPr>
        <w:t>2. 考生应具备扎实的英汉两种语言基本功。</w:t>
      </w:r>
    </w:p>
    <w:p w14:paraId="41012382">
      <w:pPr>
        <w:spacing w:line="360" w:lineRule="auto"/>
        <w:rPr>
          <w:rFonts w:cs="宋体"/>
          <w:color w:val="003366"/>
          <w:kern w:val="0"/>
        </w:rPr>
      </w:pPr>
      <w:r>
        <w:rPr>
          <w:rFonts w:hint="eastAsia" w:cs="宋体"/>
          <w:color w:val="000000"/>
          <w:kern w:val="0"/>
        </w:rPr>
        <w:tab/>
      </w:r>
      <w:r>
        <w:rPr>
          <w:rFonts w:hint="eastAsia" w:cs="宋体"/>
          <w:color w:val="000000"/>
          <w:kern w:val="0"/>
        </w:rPr>
        <w:t>3. 考生应具备较强的英汉/汉英双语转换能力。</w:t>
      </w:r>
    </w:p>
    <w:p w14:paraId="63BBF8A8">
      <w:pPr>
        <w:spacing w:line="360" w:lineRule="auto"/>
        <w:rPr>
          <w:rFonts w:cs="宋体"/>
          <w:color w:val="003366"/>
          <w:kern w:val="0"/>
        </w:rPr>
      </w:pPr>
      <w:r>
        <w:rPr>
          <w:rFonts w:hint="eastAsia" w:cs="宋体"/>
          <w:b/>
          <w:color w:val="000000"/>
          <w:kern w:val="0"/>
        </w:rPr>
        <w:t>四、考试形式</w:t>
      </w:r>
    </w:p>
    <w:p w14:paraId="3D3F3B58">
      <w:pPr>
        <w:spacing w:line="360" w:lineRule="auto"/>
        <w:ind w:firstLine="420"/>
        <w:rPr>
          <w:rFonts w:cs="宋体"/>
          <w:color w:val="003366"/>
          <w:kern w:val="0"/>
        </w:rPr>
      </w:pPr>
      <w:r>
        <w:rPr>
          <w:rFonts w:hint="eastAsia" w:cs="宋体"/>
          <w:color w:val="000000"/>
          <w:kern w:val="0"/>
        </w:rPr>
        <w:t>本科目采取单项技能测试与综合技能测试相结合的主观试题考试形式，重点考查考生的英汉/汉英双语转换能力。试题分类参见“考试内容一览表”。</w:t>
      </w:r>
    </w:p>
    <w:p w14:paraId="3DD4718A">
      <w:pPr>
        <w:spacing w:line="360" w:lineRule="auto"/>
        <w:rPr>
          <w:rFonts w:cs="宋体"/>
          <w:color w:val="003366"/>
          <w:kern w:val="0"/>
        </w:rPr>
      </w:pPr>
      <w:r>
        <w:rPr>
          <w:rFonts w:hint="eastAsia" w:cs="宋体"/>
          <w:b/>
          <w:color w:val="000000"/>
          <w:kern w:val="0"/>
        </w:rPr>
        <w:t>五、考试内容</w:t>
      </w:r>
    </w:p>
    <w:p w14:paraId="1A149B6B">
      <w:pPr>
        <w:spacing w:line="360" w:lineRule="auto"/>
        <w:ind w:firstLine="420"/>
        <w:rPr>
          <w:rFonts w:cs="宋体"/>
          <w:b/>
          <w:color w:val="000000"/>
          <w:kern w:val="0"/>
        </w:rPr>
      </w:pPr>
      <w:r>
        <w:rPr>
          <w:rFonts w:hint="eastAsia" w:cs="宋体"/>
          <w:color w:val="000000"/>
          <w:kern w:val="0"/>
        </w:rPr>
        <w:t>本科目的考试内容涵盖词语翻译和英汉互译两个部分。满分150分。</w:t>
      </w:r>
    </w:p>
    <w:p w14:paraId="239B1B02">
      <w:pPr>
        <w:spacing w:line="360" w:lineRule="auto"/>
        <w:rPr>
          <w:rFonts w:cs="宋体"/>
          <w:color w:val="003366"/>
          <w:kern w:val="0"/>
        </w:rPr>
      </w:pPr>
      <w:r>
        <w:rPr>
          <w:rFonts w:hint="eastAsia" w:cs="宋体"/>
          <w:b/>
          <w:color w:val="000000"/>
          <w:kern w:val="0"/>
        </w:rPr>
        <w:t>（一）词语翻译</w:t>
      </w:r>
    </w:p>
    <w:p w14:paraId="1067EBFA">
      <w:pPr>
        <w:spacing w:line="360" w:lineRule="auto"/>
        <w:rPr>
          <w:rFonts w:cs="宋体"/>
          <w:color w:val="003366"/>
          <w:kern w:val="0"/>
        </w:rPr>
      </w:pPr>
      <w:r>
        <w:rPr>
          <w:rFonts w:hint="eastAsia" w:cs="宋体"/>
          <w:b/>
          <w:color w:val="000000"/>
          <w:kern w:val="0"/>
        </w:rPr>
        <w:t>1. 基本要求</w:t>
      </w:r>
    </w:p>
    <w:p w14:paraId="7DD49DE6">
      <w:pPr>
        <w:spacing w:line="360" w:lineRule="auto"/>
        <w:rPr>
          <w:rFonts w:cs="宋体"/>
          <w:color w:val="003366"/>
          <w:kern w:val="0"/>
        </w:rPr>
      </w:pPr>
      <w:r>
        <w:rPr>
          <w:rFonts w:hint="eastAsia" w:cs="宋体"/>
          <w:color w:val="000000"/>
          <w:kern w:val="0"/>
        </w:rPr>
        <w:tab/>
      </w:r>
      <w:r>
        <w:rPr>
          <w:rFonts w:hint="eastAsia" w:cs="宋体"/>
          <w:color w:val="000000"/>
          <w:kern w:val="0"/>
        </w:rPr>
        <w:t>要求考生准确翻译给定的中/英文术语、缩略语或专有名词（不需要解释）。</w:t>
      </w:r>
    </w:p>
    <w:p w14:paraId="60BA76B7">
      <w:pPr>
        <w:numPr>
          <w:ilvl w:val="255"/>
          <w:numId w:val="0"/>
        </w:numPr>
        <w:spacing w:line="360" w:lineRule="auto"/>
        <w:rPr>
          <w:rFonts w:cs="宋体"/>
          <w:color w:val="003366"/>
          <w:kern w:val="0"/>
        </w:rPr>
      </w:pPr>
      <w:r>
        <w:rPr>
          <w:rFonts w:hint="eastAsia" w:cs="Calibri"/>
          <w:b/>
          <w:color w:val="000000"/>
          <w:kern w:val="0"/>
        </w:rPr>
        <w:t xml:space="preserve">2. </w:t>
      </w:r>
      <w:r>
        <w:rPr>
          <w:rFonts w:hint="eastAsia" w:cs="宋体"/>
          <w:b/>
          <w:color w:val="000000"/>
          <w:kern w:val="0"/>
        </w:rPr>
        <w:t>题型</w:t>
      </w:r>
    </w:p>
    <w:p w14:paraId="6C69358D">
      <w:pPr>
        <w:spacing w:line="360" w:lineRule="auto"/>
        <w:rPr>
          <w:rFonts w:cs="宋体"/>
          <w:color w:val="003366"/>
          <w:kern w:val="0"/>
        </w:rPr>
      </w:pPr>
      <w:r>
        <w:rPr>
          <w:rFonts w:hint="eastAsia" w:cs="宋体"/>
          <w:color w:val="000000"/>
          <w:kern w:val="0"/>
        </w:rPr>
        <w:tab/>
      </w:r>
      <w:r>
        <w:rPr>
          <w:rFonts w:hint="eastAsia" w:cs="宋体"/>
          <w:color w:val="000000"/>
          <w:kern w:val="0"/>
        </w:rPr>
        <w:t>术语翻译。</w:t>
      </w:r>
    </w:p>
    <w:p w14:paraId="1B3851B8">
      <w:pPr>
        <w:spacing w:line="360" w:lineRule="auto"/>
        <w:rPr>
          <w:rFonts w:cs="宋体"/>
          <w:color w:val="003366"/>
          <w:kern w:val="0"/>
        </w:rPr>
      </w:pPr>
      <w:r>
        <w:rPr>
          <w:rFonts w:hint="eastAsia" w:cs="宋体"/>
          <w:b/>
          <w:color w:val="000000"/>
          <w:kern w:val="0"/>
        </w:rPr>
        <w:t>（二） 英汉互译</w:t>
      </w:r>
    </w:p>
    <w:p w14:paraId="5AA3BE1C">
      <w:pPr>
        <w:spacing w:line="360" w:lineRule="auto"/>
        <w:rPr>
          <w:rFonts w:cs="宋体"/>
          <w:color w:val="003366"/>
          <w:kern w:val="0"/>
        </w:rPr>
      </w:pPr>
      <w:r>
        <w:rPr>
          <w:rFonts w:hint="eastAsia" w:cs="宋体"/>
          <w:b/>
          <w:color w:val="003366"/>
          <w:kern w:val="0"/>
        </w:rPr>
        <w:t xml:space="preserve">1. </w:t>
      </w:r>
      <w:r>
        <w:rPr>
          <w:rFonts w:hint="eastAsia" w:cs="宋体"/>
          <w:b/>
          <w:kern w:val="0"/>
        </w:rPr>
        <w:t>基本</w:t>
      </w:r>
      <w:r>
        <w:rPr>
          <w:rFonts w:hint="eastAsia" w:cs="宋体"/>
          <w:b/>
          <w:color w:val="000000"/>
          <w:kern w:val="0"/>
        </w:rPr>
        <w:t>要求</w:t>
      </w:r>
    </w:p>
    <w:p w14:paraId="56C10FD6">
      <w:pPr>
        <w:spacing w:line="360" w:lineRule="auto"/>
        <w:ind w:firstLine="420"/>
        <w:rPr>
          <w:rFonts w:cs="宋体"/>
          <w:color w:val="003366"/>
          <w:kern w:val="0"/>
        </w:rPr>
      </w:pPr>
      <w:r>
        <w:rPr>
          <w:rFonts w:hint="eastAsia" w:cs="宋体"/>
          <w:color w:val="000000"/>
          <w:kern w:val="0"/>
        </w:rPr>
        <w:t>要求考生掌握英汉互译的基本技巧，具体英汉互译的实践能力；初步了解中外文化及其它背景知识；初步掌握科普类文本及一般散文的翻译技巧；要求译文忠实原文，无误译、漏译；译文表达通顺，用词准确，无语义错误；译文无语法错误；英译汉应达到每小时翻译250-350个英语单词，汉译英应达到每小时翻译300-400个汉字。</w:t>
      </w:r>
    </w:p>
    <w:p w14:paraId="47897283">
      <w:pPr>
        <w:spacing w:line="360" w:lineRule="auto"/>
        <w:rPr>
          <w:rFonts w:cs="宋体"/>
          <w:color w:val="003366"/>
          <w:kern w:val="0"/>
        </w:rPr>
      </w:pPr>
      <w:r>
        <w:rPr>
          <w:rFonts w:hint="eastAsia" w:cs="Calibri"/>
          <w:b/>
          <w:color w:val="000000"/>
          <w:kern w:val="0"/>
        </w:rPr>
        <w:t>2.</w:t>
      </w:r>
      <w:r>
        <w:rPr>
          <w:rFonts w:hint="eastAsia" w:cs="宋体"/>
          <w:b/>
          <w:color w:val="000000"/>
          <w:kern w:val="0"/>
        </w:rPr>
        <w:t xml:space="preserve"> 题型</w:t>
      </w:r>
    </w:p>
    <w:p w14:paraId="7EFAE966">
      <w:pPr>
        <w:spacing w:line="360" w:lineRule="auto"/>
        <w:ind w:firstLine="420"/>
        <w:rPr>
          <w:rFonts w:cs="宋体"/>
          <w:color w:val="000000"/>
          <w:kern w:val="0"/>
        </w:rPr>
      </w:pPr>
      <w:r>
        <w:rPr>
          <w:rFonts w:hint="eastAsia" w:cs="宋体"/>
          <w:color w:val="000000"/>
          <w:kern w:val="0"/>
        </w:rPr>
        <w:t>1）英译汉短文翻译</w:t>
      </w:r>
    </w:p>
    <w:p w14:paraId="7AD8D7C6">
      <w:pPr>
        <w:spacing w:line="360" w:lineRule="auto"/>
        <w:ind w:firstLine="420"/>
        <w:rPr>
          <w:rFonts w:cs="宋体"/>
          <w:color w:val="003366"/>
          <w:kern w:val="0"/>
        </w:rPr>
      </w:pPr>
      <w:r>
        <w:rPr>
          <w:rFonts w:hint="eastAsia" w:cs="宋体"/>
          <w:color w:val="000000"/>
          <w:kern w:val="0"/>
        </w:rPr>
        <w:t>2）汉译英短文翻译</w:t>
      </w:r>
    </w:p>
    <w:p w14:paraId="6BDAD285">
      <w:pPr>
        <w:spacing w:line="360" w:lineRule="auto"/>
        <w:rPr>
          <w:rFonts w:cs="宋体"/>
          <w:color w:val="003366"/>
          <w:kern w:val="0"/>
        </w:rPr>
      </w:pPr>
      <w:r>
        <w:rPr>
          <w:rFonts w:hint="eastAsia" w:cs="宋体"/>
          <w:b/>
          <w:color w:val="000000"/>
          <w:kern w:val="0"/>
        </w:rPr>
        <w:t xml:space="preserve"> </w:t>
      </w:r>
    </w:p>
    <w:p w14:paraId="44CB2171">
      <w:pPr>
        <w:spacing w:line="360" w:lineRule="auto"/>
        <w:rPr>
          <w:rFonts w:cs="宋体"/>
          <w:color w:val="003366"/>
          <w:kern w:val="0"/>
        </w:rPr>
      </w:pPr>
      <w:r>
        <w:rPr>
          <w:rFonts w:hint="eastAsia" w:cs="宋体"/>
          <w:b/>
          <w:color w:val="000000"/>
          <w:kern w:val="0"/>
        </w:rPr>
        <w:t>《翻译基础</w:t>
      </w:r>
      <w:r>
        <w:rPr>
          <w:rFonts w:hint="eastAsia" w:cs="宋体"/>
          <w:b/>
          <w:color w:val="000000"/>
          <w:kern w:val="0"/>
          <w:lang w:eastAsia="zh-CN"/>
        </w:rPr>
        <w:t>（</w:t>
      </w:r>
      <w:r>
        <w:rPr>
          <w:rFonts w:hint="eastAsia" w:cs="宋体"/>
          <w:b/>
          <w:color w:val="000000"/>
          <w:kern w:val="0"/>
          <w:lang w:val="en-US" w:eastAsia="zh-CN"/>
        </w:rPr>
        <w:t>英语</w:t>
      </w:r>
      <w:bookmarkStart w:id="0" w:name="_GoBack"/>
      <w:bookmarkEnd w:id="0"/>
      <w:r>
        <w:rPr>
          <w:rFonts w:hint="eastAsia" w:cs="宋体"/>
          <w:b/>
          <w:color w:val="000000"/>
          <w:kern w:val="0"/>
          <w:lang w:eastAsia="zh-CN"/>
        </w:rPr>
        <w:t>）</w:t>
      </w:r>
      <w:r>
        <w:rPr>
          <w:rFonts w:hint="eastAsia" w:cs="宋体"/>
          <w:b/>
          <w:color w:val="000000"/>
          <w:kern w:val="0"/>
        </w:rPr>
        <w:t>》考试内容一览表</w:t>
      </w:r>
    </w:p>
    <w:tbl>
      <w:tblPr>
        <w:tblStyle w:val="7"/>
        <w:tblW w:w="6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1440"/>
        <w:gridCol w:w="2880"/>
        <w:gridCol w:w="900"/>
      </w:tblGrid>
      <w:tr w14:paraId="6602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FCEBFE5">
            <w:pPr>
              <w:spacing w:line="360" w:lineRule="auto"/>
              <w:rPr>
                <w:rFonts w:cs="宋体"/>
                <w:kern w:val="0"/>
              </w:rPr>
            </w:pPr>
            <w:r>
              <w:rPr>
                <w:rFonts w:hint="eastAsia" w:cs="宋体"/>
                <w:b/>
                <w:color w:val="000000"/>
                <w:kern w:val="0"/>
              </w:rPr>
              <w:t>序号</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79A497D8">
            <w:pPr>
              <w:spacing w:line="360" w:lineRule="auto"/>
              <w:rPr>
                <w:rFonts w:cs="宋体"/>
                <w:kern w:val="0"/>
              </w:rPr>
            </w:pPr>
            <w:r>
              <w:rPr>
                <w:rFonts w:hint="eastAsia" w:cs="宋体"/>
                <w:b/>
                <w:color w:val="000000"/>
                <w:kern w:val="0"/>
              </w:rPr>
              <w:t>题  型</w:t>
            </w:r>
          </w:p>
        </w:tc>
        <w:tc>
          <w:tcPr>
            <w:tcW w:w="2880" w:type="dxa"/>
            <w:tcBorders>
              <w:top w:val="single" w:color="auto" w:sz="4" w:space="0"/>
              <w:left w:val="single" w:color="auto" w:sz="4" w:space="0"/>
              <w:bottom w:val="single" w:color="auto" w:sz="4" w:space="0"/>
              <w:right w:val="single" w:color="auto" w:sz="4" w:space="0"/>
            </w:tcBorders>
            <w:vAlign w:val="center"/>
          </w:tcPr>
          <w:p w14:paraId="3A6229A3">
            <w:pPr>
              <w:spacing w:line="360" w:lineRule="auto"/>
              <w:rPr>
                <w:rFonts w:cs="宋体"/>
                <w:kern w:val="0"/>
              </w:rPr>
            </w:pPr>
            <w:r>
              <w:rPr>
                <w:rFonts w:hint="eastAsia" w:cs="宋体"/>
                <w:b/>
                <w:color w:val="000000"/>
                <w:kern w:val="0"/>
              </w:rPr>
              <w:t>题  量</w:t>
            </w:r>
          </w:p>
        </w:tc>
        <w:tc>
          <w:tcPr>
            <w:tcW w:w="900" w:type="dxa"/>
            <w:tcBorders>
              <w:top w:val="single" w:color="auto" w:sz="4" w:space="0"/>
              <w:left w:val="single" w:color="auto" w:sz="4" w:space="0"/>
              <w:bottom w:val="single" w:color="auto" w:sz="4" w:space="0"/>
              <w:right w:val="single" w:color="auto" w:sz="4" w:space="0"/>
            </w:tcBorders>
            <w:vAlign w:val="center"/>
          </w:tcPr>
          <w:p w14:paraId="62E428E8">
            <w:pPr>
              <w:spacing w:line="360" w:lineRule="auto"/>
              <w:rPr>
                <w:rFonts w:cs="宋体"/>
                <w:kern w:val="0"/>
              </w:rPr>
            </w:pPr>
            <w:r>
              <w:rPr>
                <w:rFonts w:hint="eastAsia" w:cs="宋体"/>
                <w:b/>
                <w:color w:val="000000"/>
                <w:kern w:val="0"/>
              </w:rPr>
              <w:t>分值</w:t>
            </w:r>
          </w:p>
        </w:tc>
      </w:tr>
      <w:tr w14:paraId="0605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14:paraId="7C661A74">
            <w:pPr>
              <w:spacing w:line="360" w:lineRule="auto"/>
              <w:rPr>
                <w:rFonts w:cs="宋体"/>
                <w:kern w:val="0"/>
              </w:rPr>
            </w:pPr>
          </w:p>
          <w:p w14:paraId="7411DF5B">
            <w:pPr>
              <w:spacing w:line="360" w:lineRule="auto"/>
              <w:rPr>
                <w:rFonts w:cs="宋体"/>
                <w:kern w:val="0"/>
              </w:rPr>
            </w:pPr>
            <w:r>
              <w:rPr>
                <w:rFonts w:hint="eastAsia" w:cs="宋体"/>
                <w:b/>
                <w:color w:val="000000"/>
                <w:kern w:val="0"/>
              </w:rPr>
              <w:t>1</w:t>
            </w:r>
          </w:p>
          <w:p w14:paraId="6CB292C7">
            <w:pPr>
              <w:spacing w:line="360" w:lineRule="auto"/>
              <w:rPr>
                <w:rFonts w:cs="宋体"/>
                <w:kern w:val="0"/>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19B5CBB7">
            <w:pPr>
              <w:spacing w:line="360" w:lineRule="auto"/>
              <w:rPr>
                <w:rFonts w:cs="宋体"/>
                <w:kern w:val="0"/>
              </w:rPr>
            </w:pPr>
          </w:p>
          <w:p w14:paraId="6E54E2DA">
            <w:pPr>
              <w:spacing w:line="360" w:lineRule="auto"/>
              <w:rPr>
                <w:rFonts w:cs="宋体"/>
                <w:kern w:val="0"/>
              </w:rPr>
            </w:pPr>
            <w:r>
              <w:rPr>
                <w:rFonts w:hint="eastAsia" w:cs="宋体"/>
                <w:color w:val="000000"/>
                <w:kern w:val="0"/>
              </w:rPr>
              <w:t>术语</w:t>
            </w:r>
          </w:p>
          <w:p w14:paraId="498FA7F3">
            <w:pPr>
              <w:spacing w:line="360" w:lineRule="auto"/>
              <w:rPr>
                <w:rFonts w:cs="宋体"/>
                <w:kern w:val="0"/>
              </w:rPr>
            </w:pPr>
            <w:r>
              <w:rPr>
                <w:rFonts w:hint="eastAsia" w:cs="宋体"/>
                <w:color w:val="000000"/>
                <w:kern w:val="0"/>
              </w:rPr>
              <w:t>翻译</w:t>
            </w:r>
          </w:p>
        </w:tc>
        <w:tc>
          <w:tcPr>
            <w:tcW w:w="1440" w:type="dxa"/>
            <w:tcBorders>
              <w:top w:val="single" w:color="auto" w:sz="4" w:space="0"/>
              <w:left w:val="single" w:color="auto" w:sz="4" w:space="0"/>
              <w:bottom w:val="single" w:color="auto" w:sz="4" w:space="0"/>
              <w:right w:val="single" w:color="auto" w:sz="4" w:space="0"/>
            </w:tcBorders>
            <w:vAlign w:val="center"/>
          </w:tcPr>
          <w:p w14:paraId="272AFEB4">
            <w:pPr>
              <w:spacing w:line="360" w:lineRule="auto"/>
              <w:rPr>
                <w:rFonts w:cs="宋体"/>
                <w:kern w:val="0"/>
              </w:rPr>
            </w:pPr>
            <w:r>
              <w:rPr>
                <w:rFonts w:hint="eastAsia" w:cs="宋体"/>
                <w:color w:val="000000"/>
                <w:kern w:val="0"/>
              </w:rPr>
              <w:t>英译汉</w:t>
            </w:r>
          </w:p>
        </w:tc>
        <w:tc>
          <w:tcPr>
            <w:tcW w:w="2880" w:type="dxa"/>
            <w:tcBorders>
              <w:top w:val="single" w:color="auto" w:sz="4" w:space="0"/>
              <w:left w:val="single" w:color="auto" w:sz="4" w:space="0"/>
              <w:bottom w:val="single" w:color="auto" w:sz="4" w:space="0"/>
              <w:right w:val="single" w:color="auto" w:sz="4" w:space="0"/>
            </w:tcBorders>
            <w:vAlign w:val="center"/>
          </w:tcPr>
          <w:p w14:paraId="377A08AC">
            <w:pPr>
              <w:spacing w:line="360" w:lineRule="auto"/>
              <w:rPr>
                <w:rFonts w:cs="宋体"/>
                <w:kern w:val="0"/>
              </w:rPr>
            </w:pPr>
            <w:r>
              <w:rPr>
                <w:rFonts w:hint="eastAsia" w:cs="宋体"/>
                <w:color w:val="000000"/>
                <w:kern w:val="0"/>
              </w:rPr>
              <w:t>15 个英文术语、缩略语</w:t>
            </w:r>
          </w:p>
          <w:p w14:paraId="5FAB7AAF">
            <w:pPr>
              <w:spacing w:line="360" w:lineRule="auto"/>
              <w:rPr>
                <w:rFonts w:cs="宋体"/>
                <w:kern w:val="0"/>
              </w:rPr>
            </w:pPr>
            <w:r>
              <w:rPr>
                <w:rFonts w:hint="eastAsia" w:cs="宋体"/>
                <w:color w:val="000000"/>
                <w:kern w:val="0"/>
              </w:rPr>
              <w:t>或专有名词</w:t>
            </w:r>
          </w:p>
        </w:tc>
        <w:tc>
          <w:tcPr>
            <w:tcW w:w="900" w:type="dxa"/>
            <w:tcBorders>
              <w:top w:val="single" w:color="auto" w:sz="4" w:space="0"/>
              <w:left w:val="single" w:color="auto" w:sz="4" w:space="0"/>
              <w:bottom w:val="single" w:color="auto" w:sz="4" w:space="0"/>
              <w:right w:val="single" w:color="auto" w:sz="4" w:space="0"/>
            </w:tcBorders>
            <w:vAlign w:val="center"/>
          </w:tcPr>
          <w:p w14:paraId="508E815C">
            <w:pPr>
              <w:spacing w:line="360" w:lineRule="auto"/>
              <w:rPr>
                <w:rFonts w:cs="宋体"/>
                <w:kern w:val="0"/>
              </w:rPr>
            </w:pPr>
            <w:r>
              <w:rPr>
                <w:rFonts w:hint="eastAsia" w:cs="宋体"/>
                <w:color w:val="000000"/>
                <w:kern w:val="0"/>
              </w:rPr>
              <w:t>15</w:t>
            </w:r>
          </w:p>
        </w:tc>
      </w:tr>
      <w:tr w14:paraId="545E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1F2FB852">
            <w:pPr>
              <w:spacing w:line="360" w:lineRule="auto"/>
              <w:rPr>
                <w:rFonts w:cs="宋体"/>
                <w:kern w:val="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04BEE24E">
            <w:pPr>
              <w:spacing w:line="360" w:lineRule="auto"/>
              <w:rPr>
                <w:rFonts w:cs="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14:paraId="29FC8CE0">
            <w:pPr>
              <w:spacing w:line="360" w:lineRule="auto"/>
              <w:rPr>
                <w:rFonts w:cs="宋体"/>
                <w:kern w:val="0"/>
              </w:rPr>
            </w:pPr>
            <w:r>
              <w:rPr>
                <w:rFonts w:hint="eastAsia" w:cs="宋体"/>
                <w:color w:val="000000"/>
                <w:kern w:val="0"/>
              </w:rPr>
              <w:t>汉译英</w:t>
            </w:r>
          </w:p>
        </w:tc>
        <w:tc>
          <w:tcPr>
            <w:tcW w:w="2880" w:type="dxa"/>
            <w:tcBorders>
              <w:top w:val="single" w:color="auto" w:sz="4" w:space="0"/>
              <w:left w:val="single" w:color="auto" w:sz="4" w:space="0"/>
              <w:bottom w:val="single" w:color="auto" w:sz="4" w:space="0"/>
              <w:right w:val="single" w:color="auto" w:sz="4" w:space="0"/>
            </w:tcBorders>
            <w:vAlign w:val="center"/>
          </w:tcPr>
          <w:p w14:paraId="58B52C3D">
            <w:pPr>
              <w:spacing w:line="360" w:lineRule="auto"/>
              <w:rPr>
                <w:rFonts w:cs="宋体"/>
                <w:kern w:val="0"/>
              </w:rPr>
            </w:pPr>
            <w:r>
              <w:rPr>
                <w:rFonts w:hint="eastAsia" w:cs="宋体"/>
                <w:color w:val="000000"/>
                <w:kern w:val="0"/>
              </w:rPr>
              <w:t>15个中文术语、缩略语</w:t>
            </w:r>
          </w:p>
          <w:p w14:paraId="396F0936">
            <w:pPr>
              <w:spacing w:line="360" w:lineRule="auto"/>
              <w:rPr>
                <w:rFonts w:cs="宋体"/>
                <w:kern w:val="0"/>
              </w:rPr>
            </w:pPr>
            <w:r>
              <w:rPr>
                <w:rFonts w:hint="eastAsia" w:cs="宋体"/>
                <w:color w:val="000000"/>
                <w:kern w:val="0"/>
              </w:rPr>
              <w:t>或专有名词</w:t>
            </w:r>
          </w:p>
        </w:tc>
        <w:tc>
          <w:tcPr>
            <w:tcW w:w="900" w:type="dxa"/>
            <w:tcBorders>
              <w:top w:val="single" w:color="auto" w:sz="4" w:space="0"/>
              <w:left w:val="single" w:color="auto" w:sz="4" w:space="0"/>
              <w:bottom w:val="single" w:color="auto" w:sz="4" w:space="0"/>
              <w:right w:val="single" w:color="auto" w:sz="4" w:space="0"/>
            </w:tcBorders>
            <w:vAlign w:val="center"/>
          </w:tcPr>
          <w:p w14:paraId="73C1296A">
            <w:pPr>
              <w:spacing w:line="360" w:lineRule="auto"/>
              <w:rPr>
                <w:rFonts w:cs="宋体"/>
                <w:kern w:val="0"/>
              </w:rPr>
            </w:pPr>
            <w:r>
              <w:rPr>
                <w:rFonts w:hint="eastAsia" w:cs="宋体"/>
                <w:color w:val="000000"/>
                <w:kern w:val="0"/>
              </w:rPr>
              <w:t>15</w:t>
            </w:r>
          </w:p>
        </w:tc>
      </w:tr>
      <w:tr w14:paraId="1477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14:paraId="542BB6C3">
            <w:pPr>
              <w:spacing w:line="360" w:lineRule="auto"/>
              <w:rPr>
                <w:rFonts w:cs="宋体"/>
                <w:kern w:val="0"/>
              </w:rPr>
            </w:pPr>
          </w:p>
          <w:p w14:paraId="2C0F309B">
            <w:pPr>
              <w:spacing w:line="360" w:lineRule="auto"/>
              <w:rPr>
                <w:rFonts w:cs="宋体"/>
                <w:kern w:val="0"/>
              </w:rPr>
            </w:pPr>
            <w:r>
              <w:rPr>
                <w:rFonts w:hint="eastAsia" w:cs="宋体"/>
                <w:b/>
                <w:color w:val="000000"/>
                <w:kern w:val="0"/>
              </w:rPr>
              <w:t>2</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5DC87503">
            <w:pPr>
              <w:spacing w:line="360" w:lineRule="auto"/>
              <w:rPr>
                <w:rFonts w:cs="宋体"/>
                <w:kern w:val="0"/>
              </w:rPr>
            </w:pPr>
            <w:r>
              <w:rPr>
                <w:rFonts w:cs="宋体"/>
                <w:color w:val="000000"/>
                <w:kern w:val="0"/>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-1905</wp:posOffset>
                      </wp:positionV>
                      <wp:extent cx="40005" cy="0"/>
                      <wp:effectExtent l="8890" t="11430" r="8255" b="7620"/>
                      <wp:wrapNone/>
                      <wp:docPr id="2" name="AutoShape 3"/>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5.35pt;margin-top:-0.15pt;height:0pt;width:3.15pt;z-index:251659264;mso-width-relative:page;mso-height-relative:page;" filled="f" stroked="t" coordsize="21600,21600" o:gfxdata="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LR5G9QAAAAGAQAADwAAAAAAAAABACAAAAAiAAAA&#10;ZHJzL2Rvd25yZXYueG1sUEsBAhQAFAAAAAgAh07iQFOGA3jSAQAAsAMAAA4AAAAAAAAAAQAgAAAA&#10;IwEAAGRycy9lMm9Eb2MueG1sUEsFBgAAAAAGAAYAWQEAAGcFAAAAAA==&#10;">
                      <v:fill on="f" focussize="0,0"/>
                      <v:stroke color="#000000" joinstyle="round"/>
                      <v:imagedata o:title=""/>
                      <o:lock v:ext="edit" aspectratio="f"/>
                    </v:shape>
                  </w:pict>
                </mc:Fallback>
              </mc:AlternateContent>
            </w:r>
          </w:p>
          <w:p w14:paraId="6E3DD199">
            <w:pPr>
              <w:spacing w:line="360" w:lineRule="auto"/>
              <w:rPr>
                <w:rFonts w:cs="宋体"/>
                <w:kern w:val="0"/>
              </w:rPr>
            </w:pPr>
            <w:r>
              <w:rPr>
                <w:rFonts w:hint="eastAsia" w:cs="宋体"/>
                <w:color w:val="000000"/>
                <w:kern w:val="0"/>
              </w:rPr>
              <w:t>英汉</w:t>
            </w:r>
          </w:p>
          <w:p w14:paraId="549ECECB">
            <w:pPr>
              <w:spacing w:line="360" w:lineRule="auto"/>
              <w:rPr>
                <w:rFonts w:cs="宋体"/>
                <w:kern w:val="0"/>
              </w:rPr>
            </w:pPr>
            <w:r>
              <w:rPr>
                <w:rFonts w:hint="eastAsia" w:cs="宋体"/>
                <w:color w:val="000000"/>
                <w:kern w:val="0"/>
              </w:rPr>
              <w:t>互译</w:t>
            </w:r>
          </w:p>
        </w:tc>
        <w:tc>
          <w:tcPr>
            <w:tcW w:w="1440" w:type="dxa"/>
            <w:tcBorders>
              <w:top w:val="single" w:color="auto" w:sz="4" w:space="0"/>
              <w:left w:val="single" w:color="auto" w:sz="4" w:space="0"/>
              <w:bottom w:val="single" w:color="auto" w:sz="4" w:space="0"/>
              <w:right w:val="single" w:color="auto" w:sz="4" w:space="0"/>
            </w:tcBorders>
            <w:vAlign w:val="center"/>
          </w:tcPr>
          <w:p w14:paraId="6B703775">
            <w:pPr>
              <w:spacing w:line="360" w:lineRule="auto"/>
              <w:rPr>
                <w:rFonts w:cs="宋体"/>
                <w:kern w:val="0"/>
              </w:rPr>
            </w:pPr>
            <w:r>
              <w:rPr>
                <w:rFonts w:hint="eastAsia" w:cs="宋体"/>
                <w:color w:val="000000"/>
                <w:kern w:val="0"/>
              </w:rPr>
              <w:t>英译汉</w:t>
            </w:r>
          </w:p>
        </w:tc>
        <w:tc>
          <w:tcPr>
            <w:tcW w:w="2880" w:type="dxa"/>
            <w:tcBorders>
              <w:top w:val="single" w:color="auto" w:sz="4" w:space="0"/>
              <w:left w:val="single" w:color="auto" w:sz="4" w:space="0"/>
              <w:bottom w:val="single" w:color="auto" w:sz="4" w:space="0"/>
              <w:right w:val="single" w:color="auto" w:sz="4" w:space="0"/>
            </w:tcBorders>
            <w:vAlign w:val="center"/>
          </w:tcPr>
          <w:p w14:paraId="4B0C6B0E">
            <w:pPr>
              <w:spacing w:line="360" w:lineRule="auto"/>
              <w:rPr>
                <w:rFonts w:cs="宋体"/>
                <w:kern w:val="0"/>
              </w:rPr>
            </w:pPr>
            <w:r>
              <w:rPr>
                <w:rFonts w:hint="eastAsia" w:cs="宋体"/>
                <w:color w:val="000000"/>
                <w:kern w:val="0"/>
              </w:rPr>
              <w:t>3段短文，其中，</w:t>
            </w:r>
            <w:r>
              <w:rPr>
                <w:rFonts w:hint="eastAsia"/>
              </w:rPr>
              <w:t>1段为科普类文章，2段为一般散文。合计</w:t>
            </w:r>
            <w:r>
              <w:rPr>
                <w:rFonts w:hint="eastAsia" w:cs="宋体"/>
                <w:color w:val="000000"/>
                <w:kern w:val="0"/>
              </w:rPr>
              <w:t>250-350个单词。</w:t>
            </w:r>
          </w:p>
        </w:tc>
        <w:tc>
          <w:tcPr>
            <w:tcW w:w="900" w:type="dxa"/>
            <w:tcBorders>
              <w:top w:val="single" w:color="auto" w:sz="4" w:space="0"/>
              <w:left w:val="single" w:color="auto" w:sz="4" w:space="0"/>
              <w:bottom w:val="single" w:color="auto" w:sz="4" w:space="0"/>
              <w:right w:val="single" w:color="auto" w:sz="4" w:space="0"/>
            </w:tcBorders>
            <w:vAlign w:val="center"/>
          </w:tcPr>
          <w:p w14:paraId="3673D320">
            <w:pPr>
              <w:spacing w:line="360" w:lineRule="auto"/>
              <w:rPr>
                <w:rFonts w:cs="宋体"/>
                <w:kern w:val="0"/>
              </w:rPr>
            </w:pPr>
            <w:r>
              <w:rPr>
                <w:rFonts w:hint="eastAsia" w:cs="宋体"/>
                <w:color w:val="000000"/>
                <w:kern w:val="0"/>
              </w:rPr>
              <w:t>60</w:t>
            </w:r>
          </w:p>
        </w:tc>
      </w:tr>
      <w:tr w14:paraId="2BB3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3DF9F735">
            <w:pPr>
              <w:spacing w:line="360" w:lineRule="auto"/>
              <w:rPr>
                <w:rFonts w:cs="宋体"/>
                <w:kern w:val="0"/>
              </w:rPr>
            </w:pPr>
          </w:p>
        </w:tc>
        <w:tc>
          <w:tcPr>
            <w:tcW w:w="900" w:type="dxa"/>
            <w:vMerge w:val="continue"/>
            <w:tcBorders>
              <w:top w:val="outset" w:color="ECE9D8" w:sz="6" w:space="0"/>
              <w:left w:val="single" w:color="auto" w:sz="4" w:space="0"/>
              <w:bottom w:val="single" w:color="auto" w:sz="4" w:space="0"/>
              <w:right w:val="single" w:color="auto" w:sz="4" w:space="0"/>
            </w:tcBorders>
            <w:vAlign w:val="center"/>
          </w:tcPr>
          <w:p w14:paraId="398D8079">
            <w:pPr>
              <w:spacing w:line="360" w:lineRule="auto"/>
              <w:rPr>
                <w:rFonts w:cs="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14:paraId="04868218">
            <w:pPr>
              <w:spacing w:line="360" w:lineRule="auto"/>
              <w:rPr>
                <w:rFonts w:cs="宋体"/>
                <w:kern w:val="0"/>
              </w:rPr>
            </w:pPr>
            <w:r>
              <w:rPr>
                <w:rFonts w:hint="eastAsia" w:cs="宋体"/>
                <w:color w:val="000000"/>
                <w:kern w:val="0"/>
              </w:rPr>
              <w:t>汉译英</w:t>
            </w:r>
          </w:p>
        </w:tc>
        <w:tc>
          <w:tcPr>
            <w:tcW w:w="2880" w:type="dxa"/>
            <w:tcBorders>
              <w:top w:val="single" w:color="auto" w:sz="4" w:space="0"/>
              <w:left w:val="single" w:color="auto" w:sz="4" w:space="0"/>
              <w:bottom w:val="single" w:color="auto" w:sz="4" w:space="0"/>
              <w:right w:val="single" w:color="auto" w:sz="4" w:space="0"/>
            </w:tcBorders>
            <w:vAlign w:val="center"/>
          </w:tcPr>
          <w:p w14:paraId="373987EB">
            <w:pPr>
              <w:spacing w:line="360" w:lineRule="auto"/>
              <w:rPr>
                <w:rFonts w:cs="宋体"/>
                <w:kern w:val="0"/>
              </w:rPr>
            </w:pPr>
            <w:r>
              <w:rPr>
                <w:rFonts w:hint="eastAsia" w:cs="宋体"/>
                <w:color w:val="000000"/>
                <w:kern w:val="0"/>
              </w:rPr>
              <w:t>3段短文，其中，</w:t>
            </w:r>
            <w:r>
              <w:rPr>
                <w:rFonts w:hint="eastAsia"/>
              </w:rPr>
              <w:t>1段为科普类文章，2段为一般散文。合计</w:t>
            </w:r>
            <w:r>
              <w:rPr>
                <w:rFonts w:hint="eastAsia" w:cs="宋体"/>
                <w:color w:val="000000"/>
                <w:kern w:val="0"/>
              </w:rPr>
              <w:t>300-400个汉字。</w:t>
            </w:r>
          </w:p>
        </w:tc>
        <w:tc>
          <w:tcPr>
            <w:tcW w:w="900" w:type="dxa"/>
            <w:tcBorders>
              <w:top w:val="single" w:color="auto" w:sz="4" w:space="0"/>
              <w:left w:val="single" w:color="auto" w:sz="4" w:space="0"/>
              <w:bottom w:val="single" w:color="auto" w:sz="4" w:space="0"/>
              <w:right w:val="single" w:color="auto" w:sz="4" w:space="0"/>
            </w:tcBorders>
            <w:vAlign w:val="center"/>
          </w:tcPr>
          <w:p w14:paraId="35201ADD">
            <w:pPr>
              <w:spacing w:line="360" w:lineRule="auto"/>
              <w:rPr>
                <w:rFonts w:cs="宋体"/>
                <w:kern w:val="0"/>
              </w:rPr>
            </w:pPr>
            <w:r>
              <w:rPr>
                <w:rFonts w:hint="eastAsia" w:cs="宋体"/>
                <w:color w:val="000000"/>
                <w:kern w:val="0"/>
              </w:rPr>
              <w:t>60</w:t>
            </w:r>
          </w:p>
        </w:tc>
      </w:tr>
      <w:tr w14:paraId="7B7A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A351F3E">
            <w:pPr>
              <w:spacing w:line="360" w:lineRule="auto"/>
              <w:rPr>
                <w:rFonts w:cs="宋体"/>
                <w:kern w:val="0"/>
              </w:rPr>
            </w:pPr>
            <w:r>
              <w:rPr>
                <w:rFonts w:hint="eastAsia" w:cs="宋体"/>
                <w:b/>
                <w:color w:val="000000"/>
                <w:kern w:val="0"/>
              </w:rPr>
              <w:t>总计</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02FC5502">
            <w:pPr>
              <w:spacing w:line="360" w:lineRule="auto"/>
              <w:rPr>
                <w:rFonts w:cs="宋体"/>
                <w:kern w:val="0"/>
              </w:rPr>
            </w:pPr>
          </w:p>
        </w:tc>
        <w:tc>
          <w:tcPr>
            <w:tcW w:w="2880" w:type="dxa"/>
            <w:tcBorders>
              <w:top w:val="single" w:color="auto" w:sz="4" w:space="0"/>
              <w:left w:val="single" w:color="auto" w:sz="4" w:space="0"/>
              <w:bottom w:val="single" w:color="auto" w:sz="4" w:space="0"/>
              <w:right w:val="single" w:color="auto" w:sz="4" w:space="0"/>
            </w:tcBorders>
            <w:vAlign w:val="center"/>
          </w:tcPr>
          <w:p w14:paraId="2555EC25">
            <w:pPr>
              <w:spacing w:line="360" w:lineRule="auto"/>
              <w:rPr>
                <w:rFonts w:cs="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14:paraId="6C5106AE">
            <w:pPr>
              <w:spacing w:line="360" w:lineRule="auto"/>
              <w:rPr>
                <w:rFonts w:cs="宋体"/>
                <w:kern w:val="0"/>
              </w:rPr>
            </w:pPr>
            <w:r>
              <w:rPr>
                <w:rFonts w:hint="eastAsia" w:cs="宋体"/>
                <w:color w:val="000000"/>
                <w:kern w:val="0"/>
              </w:rPr>
              <w:t>150</w:t>
            </w:r>
          </w:p>
        </w:tc>
      </w:tr>
    </w:tbl>
    <w:p w14:paraId="1B9F77AB">
      <w:pPr>
        <w:spacing w:line="360" w:lineRule="auto"/>
        <w:rPr>
          <w:rFonts w:cs="宋体"/>
          <w:color w:val="003366"/>
          <w:kern w:val="0"/>
        </w:rPr>
      </w:pPr>
    </w:p>
    <w:p w14:paraId="4FBEA6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YWFhMGZlYjVlZDUzM2I2N2IzNWIxMDk0ODVlMzYifQ=="/>
  </w:docVars>
  <w:rsids>
    <w:rsidRoot w:val="00660717"/>
    <w:rsid w:val="00030869"/>
    <w:rsid w:val="000474DE"/>
    <w:rsid w:val="000E0CBA"/>
    <w:rsid w:val="000F4A20"/>
    <w:rsid w:val="001551E5"/>
    <w:rsid w:val="002E6DF2"/>
    <w:rsid w:val="00340B28"/>
    <w:rsid w:val="003D6E5D"/>
    <w:rsid w:val="00512F8A"/>
    <w:rsid w:val="00573D2B"/>
    <w:rsid w:val="005C2134"/>
    <w:rsid w:val="00660717"/>
    <w:rsid w:val="006B2A20"/>
    <w:rsid w:val="006E1449"/>
    <w:rsid w:val="006F64CF"/>
    <w:rsid w:val="00700642"/>
    <w:rsid w:val="007209D9"/>
    <w:rsid w:val="00833AF0"/>
    <w:rsid w:val="00853A50"/>
    <w:rsid w:val="0090422B"/>
    <w:rsid w:val="00A65584"/>
    <w:rsid w:val="00AA39BB"/>
    <w:rsid w:val="00B76CFF"/>
    <w:rsid w:val="00BB3BD8"/>
    <w:rsid w:val="00C75C20"/>
    <w:rsid w:val="00CE2157"/>
    <w:rsid w:val="00D46FAF"/>
    <w:rsid w:val="00E92B89"/>
    <w:rsid w:val="00EC4829"/>
    <w:rsid w:val="00F27C0F"/>
    <w:rsid w:val="00F64523"/>
    <w:rsid w:val="00F862B4"/>
    <w:rsid w:val="00F95F78"/>
    <w:rsid w:val="00FA4010"/>
    <w:rsid w:val="00FA414C"/>
    <w:rsid w:val="00FD04C2"/>
    <w:rsid w:val="00FE0CA8"/>
    <w:rsid w:val="00FF670A"/>
    <w:rsid w:val="02692285"/>
    <w:rsid w:val="0C9F6BF5"/>
    <w:rsid w:val="11F11037"/>
    <w:rsid w:val="191716E1"/>
    <w:rsid w:val="1DF01262"/>
    <w:rsid w:val="2024277F"/>
    <w:rsid w:val="22C0681D"/>
    <w:rsid w:val="27567E39"/>
    <w:rsid w:val="29DD4123"/>
    <w:rsid w:val="2AC26CEA"/>
    <w:rsid w:val="2C0959B8"/>
    <w:rsid w:val="34167FD2"/>
    <w:rsid w:val="373542F0"/>
    <w:rsid w:val="3DB1064B"/>
    <w:rsid w:val="3DF4594F"/>
    <w:rsid w:val="3F193B61"/>
    <w:rsid w:val="459858B8"/>
    <w:rsid w:val="48172519"/>
    <w:rsid w:val="499C27E3"/>
    <w:rsid w:val="49A95FDC"/>
    <w:rsid w:val="4C8F36BB"/>
    <w:rsid w:val="4C9A615A"/>
    <w:rsid w:val="50B73432"/>
    <w:rsid w:val="5C37707F"/>
    <w:rsid w:val="5DC67B39"/>
    <w:rsid w:val="5F174573"/>
    <w:rsid w:val="5F355702"/>
    <w:rsid w:val="62BF42E2"/>
    <w:rsid w:val="62F43C58"/>
    <w:rsid w:val="62F726A3"/>
    <w:rsid w:val="65A516CC"/>
    <w:rsid w:val="6B390F12"/>
    <w:rsid w:val="6DD75837"/>
    <w:rsid w:val="6FF47ABE"/>
    <w:rsid w:val="79E06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Times New Roman" w:hAnsi="Times New Roman" w:eastAsia="宋体" w:cs="Times New Roman"/>
      <w:kern w:val="2"/>
      <w:sz w:val="18"/>
      <w:szCs w:val="18"/>
    </w:rPr>
  </w:style>
  <w:style w:type="character" w:customStyle="1" w:styleId="13">
    <w:name w:val="批注文字 字符"/>
    <w:basedOn w:val="8"/>
    <w:link w:val="2"/>
    <w:semiHidden/>
    <w:qFormat/>
    <w:uiPriority w:val="99"/>
    <w:rPr>
      <w:rFonts w:ascii="Times New Roman" w:hAnsi="Times New Roman" w:eastAsia="宋体" w:cs="Times New Roman"/>
      <w:kern w:val="2"/>
      <w:sz w:val="21"/>
      <w:szCs w:val="24"/>
    </w:rPr>
  </w:style>
  <w:style w:type="character" w:customStyle="1" w:styleId="14">
    <w:name w:val="批注主题 字符"/>
    <w:basedOn w:val="13"/>
    <w:link w:val="6"/>
    <w:semiHidden/>
    <w:qFormat/>
    <w:uiPriority w:val="99"/>
    <w:rPr>
      <w:rFonts w:ascii="Times New Roman" w:hAnsi="Times New Roman" w:eastAsia="宋体" w:cs="Times New Roman"/>
      <w:b/>
      <w:bCs/>
      <w:kern w:val="2"/>
      <w:sz w:val="21"/>
      <w:szCs w:val="24"/>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742</Words>
  <Characters>795</Characters>
  <Lines>6</Lines>
  <Paragraphs>1</Paragraphs>
  <TotalTime>17</TotalTime>
  <ScaleCrop>false</ScaleCrop>
  <LinksUpToDate>false</LinksUpToDate>
  <CharactersWithSpaces>816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2020-09-18T00:42:00Z</dcterms:created>
  <dc:creator>Simon</dc:creator>
  <cp:lastModifiedBy>YIN</cp:lastModifiedBy>
  <dcterms:modified xsi:type="dcterms:W3CDTF">2024-09-30T09:51:16Z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470FA531A63640AA887D518FE3ACB1A3</vt:lpwstr>
  </property>
</Properties>
</file>