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8BDAD">
      <w:pPr>
        <w:widowControl/>
        <w:spacing w:line="460" w:lineRule="exact"/>
        <w:jc w:val="left"/>
        <w:rPr>
          <w:rFonts w:hint="eastAsia" w:ascii="宋体" w:hAnsi="宋体"/>
          <w:sz w:val="24"/>
        </w:rPr>
      </w:pPr>
      <w:bookmarkStart w:id="0" w:name="_GoBack"/>
      <w:bookmarkEnd w:id="0"/>
    </w:p>
    <w:p w14:paraId="557D5D83">
      <w:pPr>
        <w:widowControl/>
        <w:spacing w:line="460" w:lineRule="exact"/>
        <w:jc w:val="left"/>
        <w:rPr>
          <w:rFonts w:hint="eastAsia" w:ascii="宋体" w:hAnsi="宋体"/>
          <w:sz w:val="24"/>
        </w:rPr>
      </w:pPr>
    </w:p>
    <w:p w14:paraId="6720E976">
      <w:pPr>
        <w:widowControl/>
        <w:spacing w:line="460" w:lineRule="exact"/>
        <w:jc w:val="left"/>
        <w:rPr>
          <w:rFonts w:hint="eastAsia" w:ascii="宋体" w:hAnsi="宋体"/>
          <w:sz w:val="24"/>
        </w:rPr>
      </w:pPr>
    </w:p>
    <w:p w14:paraId="27E8606D">
      <w:pPr>
        <w:widowControl/>
        <w:spacing w:line="460" w:lineRule="exact"/>
        <w:jc w:val="left"/>
        <w:rPr>
          <w:rFonts w:hint="eastAsia" w:ascii="宋体" w:hAnsi="宋体"/>
          <w:sz w:val="24"/>
        </w:rPr>
      </w:pPr>
    </w:p>
    <w:p w14:paraId="67BCF9AB">
      <w:pPr>
        <w:widowControl/>
        <w:jc w:val="center"/>
        <w:rPr>
          <w:rFonts w:hint="eastAsia" w:ascii="宋体" w:hAnsi="宋体"/>
          <w:sz w:val="24"/>
        </w:rPr>
      </w:pPr>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4"/>
                    <a:stretch>
                      <a:fillRect/>
                    </a:stretch>
                  </pic:blipFill>
                  <pic:spPr>
                    <a:xfrm>
                      <a:off x="0" y="0"/>
                      <a:ext cx="2656205" cy="485140"/>
                    </a:xfrm>
                    <a:prstGeom prst="rect">
                      <a:avLst/>
                    </a:prstGeom>
                    <a:noFill/>
                    <a:ln>
                      <a:noFill/>
                    </a:ln>
                  </pic:spPr>
                </pic:pic>
              </a:graphicData>
            </a:graphic>
          </wp:inline>
        </w:drawing>
      </w:r>
    </w:p>
    <w:p w14:paraId="15F61334">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硕士研究生招生考试</w:t>
      </w:r>
    </w:p>
    <w:p w14:paraId="09A71708">
      <w:pPr>
        <w:widowControl/>
        <w:jc w:val="center"/>
        <w:rPr>
          <w:rFonts w:hint="eastAsia" w:ascii="黑体" w:hAnsi="华文中宋" w:eastAsia="黑体"/>
          <w:b/>
          <w:sz w:val="52"/>
          <w:szCs w:val="52"/>
        </w:rPr>
      </w:pPr>
      <w:r>
        <w:rPr>
          <w:rFonts w:hint="eastAsia" w:ascii="黑体" w:hAnsi="华文中宋" w:eastAsia="黑体"/>
          <w:b/>
          <w:sz w:val="52"/>
          <w:szCs w:val="52"/>
        </w:rPr>
        <w:t>《公共政策分析》科目大纲</w:t>
      </w:r>
    </w:p>
    <w:p w14:paraId="1F388C85">
      <w:pPr>
        <w:widowControl/>
        <w:jc w:val="center"/>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(科目代码：825)</w:t>
      </w:r>
    </w:p>
    <w:p w14:paraId="3AA2A112">
      <w:pPr>
        <w:widowControl/>
        <w:spacing w:line="460" w:lineRule="exact"/>
        <w:jc w:val="left"/>
        <w:rPr>
          <w:rFonts w:hint="eastAsia" w:ascii="宋体" w:hAnsi="宋体"/>
          <w:sz w:val="24"/>
        </w:rPr>
      </w:pPr>
    </w:p>
    <w:p w14:paraId="3D487B02">
      <w:pPr>
        <w:widowControl/>
        <w:spacing w:line="460" w:lineRule="exact"/>
        <w:jc w:val="left"/>
        <w:rPr>
          <w:rFonts w:hint="eastAsia" w:ascii="宋体" w:hAnsi="宋体"/>
          <w:sz w:val="24"/>
        </w:rPr>
      </w:pPr>
    </w:p>
    <w:p w14:paraId="2373B67B">
      <w:pPr>
        <w:widowControl/>
        <w:spacing w:line="460" w:lineRule="exact"/>
        <w:jc w:val="left"/>
        <w:rPr>
          <w:rFonts w:hint="eastAsia" w:ascii="宋体" w:hAnsi="宋体"/>
          <w:sz w:val="24"/>
        </w:rPr>
      </w:pPr>
    </w:p>
    <w:p w14:paraId="56978745">
      <w:pPr>
        <w:widowControl/>
        <w:spacing w:line="460" w:lineRule="exact"/>
        <w:jc w:val="left"/>
        <w:rPr>
          <w:rFonts w:hint="eastAsia" w:ascii="宋体" w:hAnsi="宋体"/>
          <w:sz w:val="24"/>
        </w:rPr>
      </w:pPr>
    </w:p>
    <w:p w14:paraId="69B11807">
      <w:pPr>
        <w:widowControl/>
        <w:spacing w:line="460" w:lineRule="exact"/>
        <w:jc w:val="left"/>
        <w:rPr>
          <w:rFonts w:hint="eastAsia" w:ascii="宋体" w:hAnsi="宋体"/>
          <w:sz w:val="24"/>
        </w:rPr>
      </w:pPr>
    </w:p>
    <w:p w14:paraId="5246E58A">
      <w:pPr>
        <w:widowControl/>
        <w:spacing w:line="460" w:lineRule="exact"/>
        <w:jc w:val="left"/>
        <w:rPr>
          <w:rFonts w:hint="eastAsia" w:ascii="宋体" w:hAnsi="宋体"/>
          <w:sz w:val="24"/>
        </w:rPr>
      </w:pPr>
    </w:p>
    <w:p w14:paraId="2EC26971">
      <w:pPr>
        <w:widowControl/>
        <w:spacing w:line="460" w:lineRule="exact"/>
        <w:jc w:val="left"/>
        <w:rPr>
          <w:rFonts w:hint="eastAsia" w:ascii="宋体" w:hAnsi="宋体"/>
          <w:sz w:val="24"/>
        </w:rPr>
      </w:pPr>
    </w:p>
    <w:p w14:paraId="3D00847A">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社会发展与公共管理学院   </w:t>
      </w:r>
    </w:p>
    <w:p w14:paraId="5C6DF54D">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p>
    <w:p w14:paraId="76E291E0">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202</w:t>
      </w:r>
      <w:r>
        <w:rPr>
          <w:rFonts w:hint="eastAsia" w:ascii="仿宋_GB2312" w:hAnsi="宋体" w:eastAsia="仿宋_GB2312"/>
          <w:sz w:val="32"/>
          <w:szCs w:val="32"/>
          <w:u w:val="single"/>
          <w:lang w:val="en-US" w:eastAsia="zh-CN"/>
        </w:rPr>
        <w:t>3</w:t>
      </w:r>
      <w:r>
        <w:rPr>
          <w:rFonts w:hint="eastAsia" w:ascii="仿宋_GB2312" w:hAnsi="宋体" w:eastAsia="仿宋_GB2312"/>
          <w:sz w:val="32"/>
          <w:szCs w:val="32"/>
          <w:u w:val="single"/>
        </w:rPr>
        <w:t>年</w:t>
      </w:r>
      <w:r>
        <w:rPr>
          <w:rFonts w:ascii="仿宋_GB2312" w:hAnsi="宋体" w:eastAsia="仿宋_GB2312"/>
          <w:sz w:val="32"/>
          <w:szCs w:val="32"/>
          <w:u w:val="single"/>
        </w:rPr>
        <w:t>6</w:t>
      </w:r>
      <w:r>
        <w:rPr>
          <w:rFonts w:hint="eastAsia" w:ascii="仿宋_GB2312" w:hAnsi="宋体" w:eastAsia="仿宋_GB2312"/>
          <w:sz w:val="32"/>
          <w:szCs w:val="32"/>
          <w:u w:val="single"/>
        </w:rPr>
        <w:t>月</w:t>
      </w:r>
      <w:r>
        <w:rPr>
          <w:rFonts w:hint="eastAsia" w:ascii="仿宋_GB2312" w:hAnsi="宋体" w:eastAsia="仿宋_GB2312"/>
          <w:sz w:val="32"/>
          <w:szCs w:val="32"/>
          <w:u w:val="single"/>
          <w:lang w:val="en-US" w:eastAsia="zh-CN"/>
        </w:rPr>
        <w:t>12</w:t>
      </w:r>
      <w:r>
        <w:rPr>
          <w:rFonts w:hint="eastAsia" w:ascii="仿宋_GB2312" w:hAnsi="宋体" w:eastAsia="仿宋_GB2312"/>
          <w:sz w:val="32"/>
          <w:szCs w:val="32"/>
          <w:u w:val="single"/>
        </w:rPr>
        <w:t xml:space="preserve">日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p>
    <w:p w14:paraId="273EF581">
      <w:pPr>
        <w:widowControl/>
        <w:spacing w:line="800" w:lineRule="exact"/>
        <w:ind w:firstLine="480" w:firstLineChars="200"/>
        <w:jc w:val="left"/>
        <w:rPr>
          <w:rFonts w:hint="eastAsia" w:ascii="宋体" w:hAnsi="宋体"/>
          <w:sz w:val="24"/>
        </w:rPr>
      </w:pPr>
    </w:p>
    <w:p w14:paraId="4AEA9FCF">
      <w:pPr>
        <w:widowControl/>
        <w:spacing w:line="800" w:lineRule="exact"/>
        <w:ind w:firstLine="480" w:firstLineChars="200"/>
        <w:jc w:val="left"/>
        <w:rPr>
          <w:rFonts w:hint="eastAsia" w:ascii="宋体" w:hAnsi="宋体"/>
          <w:sz w:val="24"/>
        </w:rPr>
      </w:pPr>
    </w:p>
    <w:p w14:paraId="142E2076">
      <w:pPr>
        <w:widowControl/>
        <w:rPr>
          <w:rFonts w:hint="eastAsia" w:ascii="黑体" w:hAnsi="华文中宋" w:eastAsia="黑体"/>
          <w:b/>
          <w:sz w:val="30"/>
          <w:szCs w:val="30"/>
        </w:rPr>
      </w:pPr>
    </w:p>
    <w:p w14:paraId="126E6F85">
      <w:pPr>
        <w:widowControl/>
        <w:jc w:val="center"/>
        <w:rPr>
          <w:rFonts w:hint="eastAsia" w:ascii="黑体" w:hAnsi="华文中宋" w:eastAsia="黑体"/>
          <w:b/>
          <w:sz w:val="30"/>
          <w:szCs w:val="30"/>
        </w:rPr>
      </w:pPr>
    </w:p>
    <w:p w14:paraId="1945FBCC">
      <w:pPr>
        <w:widowControl/>
        <w:jc w:val="center"/>
        <w:rPr>
          <w:rFonts w:hint="eastAsia" w:ascii="黑体" w:hAnsi="华文中宋" w:eastAsia="黑体"/>
          <w:b/>
          <w:sz w:val="30"/>
          <w:szCs w:val="30"/>
        </w:rPr>
      </w:pPr>
    </w:p>
    <w:p w14:paraId="33243582">
      <w:pPr>
        <w:widowControl/>
        <w:jc w:val="center"/>
        <w:rPr>
          <w:rFonts w:hint="eastAsia" w:ascii="黑体" w:hAnsi="华文中宋" w:eastAsia="黑体"/>
          <w:b/>
          <w:sz w:val="30"/>
          <w:szCs w:val="30"/>
        </w:rPr>
      </w:pPr>
      <w:r>
        <w:rPr>
          <w:rFonts w:hint="eastAsia" w:ascii="黑体" w:hAnsi="华文中宋" w:eastAsia="黑体"/>
          <w:b/>
          <w:sz w:val="30"/>
          <w:szCs w:val="30"/>
        </w:rPr>
        <w:t>《</w:t>
      </w:r>
      <w:r>
        <w:rPr>
          <w:rFonts w:hint="eastAsia" w:ascii="黑体" w:hAnsi="宋体" w:eastAsia="黑体"/>
          <w:b/>
          <w:sz w:val="30"/>
          <w:szCs w:val="30"/>
        </w:rPr>
        <w:t>公共政策分析</w:t>
      </w:r>
      <w:r>
        <w:rPr>
          <w:rFonts w:hint="eastAsia" w:ascii="黑体" w:hAnsi="华文中宋" w:eastAsia="黑体"/>
          <w:b/>
          <w:sz w:val="30"/>
          <w:szCs w:val="30"/>
        </w:rPr>
        <w:t>》科目大纲</w:t>
      </w:r>
    </w:p>
    <w:p w14:paraId="6529AF04">
      <w:pPr>
        <w:widowControl/>
        <w:jc w:val="center"/>
        <w:rPr>
          <w:rFonts w:hint="eastAsia" w:ascii="黑体" w:hAnsi="宋体" w:eastAsia="黑体"/>
          <w:sz w:val="24"/>
        </w:rPr>
      </w:pPr>
      <w:r>
        <w:rPr>
          <w:rFonts w:hint="eastAsia" w:ascii="黑体" w:hAnsi="宋体" w:eastAsia="黑体"/>
          <w:b/>
          <w:sz w:val="48"/>
          <w:szCs w:val="48"/>
        </w:rPr>
        <w:t xml:space="preserve"> </w:t>
      </w:r>
      <w:r>
        <w:rPr>
          <w:rFonts w:hint="eastAsia" w:ascii="黑体" w:hAnsi="宋体" w:eastAsia="黑体"/>
          <w:sz w:val="24"/>
        </w:rPr>
        <w:t>(科目代码：825)</w:t>
      </w:r>
    </w:p>
    <w:p w14:paraId="798E8D2D">
      <w:pPr>
        <w:widowControl/>
        <w:spacing w:line="520" w:lineRule="exact"/>
        <w:jc w:val="center"/>
        <w:rPr>
          <w:rFonts w:hint="eastAsia" w:ascii="仿宋_GB2312" w:hAnsi="宋体" w:eastAsia="仿宋_GB2312"/>
          <w:b/>
          <w:sz w:val="28"/>
          <w:szCs w:val="28"/>
        </w:rPr>
      </w:pPr>
    </w:p>
    <w:p w14:paraId="1587CDA3">
      <w:pPr>
        <w:widowControl/>
        <w:spacing w:line="520" w:lineRule="exact"/>
        <w:jc w:val="center"/>
        <w:rPr>
          <w:rFonts w:hint="eastAsia" w:ascii="仿宋_GB2312" w:hAnsi="宋体" w:eastAsia="仿宋_GB2312"/>
          <w:b/>
          <w:sz w:val="28"/>
          <w:szCs w:val="28"/>
        </w:rPr>
      </w:pPr>
      <w:r>
        <w:rPr>
          <w:rFonts w:hint="eastAsia" w:ascii="仿宋_GB2312" w:hAnsi="宋体" w:eastAsia="仿宋_GB2312"/>
          <w:b/>
          <w:sz w:val="28"/>
          <w:szCs w:val="28"/>
        </w:rPr>
        <w:t>一、考核要求</w:t>
      </w:r>
    </w:p>
    <w:p w14:paraId="40E79A06">
      <w:pPr>
        <w:widowControl/>
        <w:spacing w:line="520" w:lineRule="exact"/>
        <w:ind w:firstLine="420" w:firstLineChars="200"/>
        <w:jc w:val="left"/>
        <w:rPr>
          <w:rFonts w:hint="eastAsia" w:ascii="仿宋_GB2312" w:hAnsi="宋体" w:eastAsia="仿宋_GB2312"/>
          <w:szCs w:val="21"/>
        </w:rPr>
      </w:pPr>
      <w:r>
        <w:rPr>
          <w:rFonts w:hint="eastAsia" w:ascii="仿宋_GB2312" w:hAnsi="宋体" w:eastAsia="仿宋_GB2312"/>
          <w:szCs w:val="21"/>
        </w:rPr>
        <w:t>《公共政策学》是公共管理专业学术型硕士学位研究生入学考试的科目之一。考试力求反映考生的基本素质和综合能力，选拔具有培养前途和发展潜力的优秀人才，从而为国家培养从事政治学教学、科研以及相关工作的高级专业人才。</w:t>
      </w:r>
    </w:p>
    <w:p w14:paraId="34404918">
      <w:pPr>
        <w:widowControl/>
        <w:spacing w:line="520" w:lineRule="exact"/>
        <w:jc w:val="center"/>
        <w:rPr>
          <w:rFonts w:hint="eastAsia" w:ascii="仿宋_GB2312" w:hAnsi="宋体" w:eastAsia="仿宋_GB2312"/>
          <w:b/>
          <w:sz w:val="28"/>
          <w:szCs w:val="28"/>
        </w:rPr>
      </w:pPr>
      <w:r>
        <w:rPr>
          <w:rFonts w:hint="eastAsia" w:ascii="仿宋_GB2312" w:hAnsi="宋体" w:eastAsia="仿宋_GB2312"/>
          <w:b/>
          <w:sz w:val="28"/>
          <w:szCs w:val="28"/>
        </w:rPr>
        <w:t>二、考核评价目标</w:t>
      </w:r>
    </w:p>
    <w:p w14:paraId="00DE37BA">
      <w:pPr>
        <w:widowControl/>
        <w:spacing w:before="100" w:beforeAutospacing="1" w:after="100" w:afterAutospacing="1" w:line="360" w:lineRule="auto"/>
        <w:ind w:firstLine="420" w:firstLineChars="200"/>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要求考生系统了解和掌握公共政策学的基础知识、基本概念、基本理论和基本技能，并能运用马克思主义与公共政策学的理论和方法来分析和解决现实政策问题的基本能力。</w:t>
      </w:r>
    </w:p>
    <w:p w14:paraId="0829318F">
      <w:pPr>
        <w:widowControl/>
        <w:spacing w:line="520" w:lineRule="exact"/>
        <w:jc w:val="center"/>
        <w:rPr>
          <w:rFonts w:hint="eastAsia" w:ascii="仿宋_GB2312" w:hAnsi="宋体" w:eastAsia="仿宋_GB2312"/>
          <w:b/>
          <w:sz w:val="28"/>
          <w:szCs w:val="28"/>
        </w:rPr>
      </w:pPr>
      <w:r>
        <w:rPr>
          <w:rFonts w:hint="eastAsia" w:ascii="仿宋_GB2312" w:hAnsi="宋体" w:eastAsia="仿宋_GB2312"/>
          <w:b/>
          <w:sz w:val="28"/>
          <w:szCs w:val="28"/>
        </w:rPr>
        <w:t>三、考核内容</w:t>
      </w:r>
    </w:p>
    <w:p w14:paraId="0DA6CEF5">
      <w:pPr>
        <w:widowControl/>
        <w:spacing w:line="520" w:lineRule="exact"/>
        <w:ind w:firstLine="306" w:firstLineChars="145"/>
        <w:jc w:val="left"/>
        <w:rPr>
          <w:rFonts w:hint="eastAsia" w:ascii="仿宋_GB2312" w:hAnsi="宋体" w:eastAsia="仿宋_GB2312"/>
          <w:b/>
          <w:szCs w:val="21"/>
        </w:rPr>
      </w:pPr>
      <w:r>
        <w:rPr>
          <w:rFonts w:hint="eastAsia" w:ascii="仿宋_GB2312" w:hAnsi="宋体" w:eastAsia="仿宋_GB2312"/>
          <w:b/>
          <w:szCs w:val="21"/>
        </w:rPr>
        <w:t>第一部分：公共政策学</w:t>
      </w:r>
    </w:p>
    <w:p w14:paraId="0FBF8C8A">
      <w:pPr>
        <w:widowControl/>
        <w:spacing w:line="520" w:lineRule="exact"/>
        <w:ind w:firstLine="306" w:firstLineChars="145"/>
        <w:jc w:val="left"/>
        <w:rPr>
          <w:rFonts w:hint="eastAsia" w:ascii="仿宋_GB2312" w:hAnsi="宋体" w:eastAsia="仿宋_GB2312"/>
          <w:b/>
          <w:szCs w:val="21"/>
        </w:rPr>
      </w:pPr>
      <w:r>
        <w:rPr>
          <w:rFonts w:hint="eastAsia" w:ascii="仿宋_GB2312" w:hAnsi="宋体" w:eastAsia="仿宋_GB2312"/>
          <w:b/>
          <w:szCs w:val="21"/>
        </w:rPr>
        <w:t>第一章  绪论</w:t>
      </w:r>
    </w:p>
    <w:p w14:paraId="1C5F3B23">
      <w:pPr>
        <w:widowControl/>
        <w:spacing w:line="520" w:lineRule="exact"/>
        <w:ind w:firstLine="735" w:firstLineChars="350"/>
        <w:jc w:val="left"/>
        <w:rPr>
          <w:rFonts w:hint="eastAsia" w:ascii="仿宋_GB2312" w:hAnsi="宋体" w:eastAsia="仿宋_GB2312"/>
          <w:szCs w:val="21"/>
        </w:rPr>
      </w:pPr>
      <w:r>
        <w:rPr>
          <w:rFonts w:hint="eastAsia" w:ascii="仿宋_GB2312" w:hAnsi="宋体" w:eastAsia="仿宋_GB2312"/>
          <w:szCs w:val="21"/>
        </w:rPr>
        <w:t>一、公共政策的含义</w:t>
      </w:r>
    </w:p>
    <w:p w14:paraId="797AF790">
      <w:pPr>
        <w:widowControl/>
        <w:spacing w:line="520" w:lineRule="exact"/>
        <w:ind w:firstLine="735" w:firstLineChars="350"/>
        <w:jc w:val="left"/>
        <w:rPr>
          <w:rFonts w:hint="eastAsia" w:ascii="仿宋_GB2312" w:hAnsi="宋体" w:eastAsia="仿宋_GB2312"/>
          <w:szCs w:val="21"/>
        </w:rPr>
      </w:pPr>
      <w:r>
        <w:rPr>
          <w:rFonts w:hint="eastAsia" w:ascii="仿宋_GB2312" w:hAnsi="宋体" w:eastAsia="仿宋_GB2312"/>
          <w:szCs w:val="21"/>
        </w:rPr>
        <w:t>二、公共政策的具体表现形式</w:t>
      </w:r>
    </w:p>
    <w:p w14:paraId="4947BF39">
      <w:pPr>
        <w:widowControl/>
        <w:spacing w:line="520" w:lineRule="exact"/>
        <w:ind w:firstLine="735" w:firstLineChars="350"/>
        <w:jc w:val="left"/>
        <w:rPr>
          <w:rFonts w:hint="eastAsia" w:ascii="仿宋_GB2312" w:hAnsi="宋体" w:eastAsia="仿宋_GB2312"/>
          <w:b/>
          <w:szCs w:val="21"/>
        </w:rPr>
      </w:pPr>
      <w:r>
        <w:rPr>
          <w:rFonts w:hint="eastAsia" w:ascii="仿宋_GB2312" w:hAnsi="宋体" w:eastAsia="仿宋_GB2312"/>
          <w:szCs w:val="21"/>
        </w:rPr>
        <w:t>三、公共政策的特征、类型和作用</w:t>
      </w:r>
    </w:p>
    <w:p w14:paraId="77C2DAD3">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第二章  政策主体、政策客体与政策环境</w:t>
      </w:r>
    </w:p>
    <w:p w14:paraId="6A4F04F3">
      <w:pPr>
        <w:widowControl/>
        <w:spacing w:line="520" w:lineRule="exact"/>
        <w:ind w:left="630" w:leftChars="300" w:firstLine="105" w:firstLineChars="50"/>
        <w:jc w:val="left"/>
        <w:rPr>
          <w:rFonts w:hint="eastAsia" w:ascii="仿宋_GB2312" w:hAnsi="宋体" w:eastAsia="仿宋_GB2312"/>
          <w:szCs w:val="21"/>
        </w:rPr>
      </w:pPr>
      <w:r>
        <w:rPr>
          <w:rFonts w:hint="eastAsia" w:ascii="仿宋_GB2312" w:hAnsi="宋体" w:eastAsia="仿宋_GB2312"/>
          <w:szCs w:val="21"/>
        </w:rPr>
        <w:t>一、政策主体</w:t>
      </w:r>
    </w:p>
    <w:p w14:paraId="633F5CC1">
      <w:pPr>
        <w:widowControl/>
        <w:spacing w:line="520" w:lineRule="exact"/>
        <w:ind w:firstLine="735" w:firstLineChars="350"/>
        <w:jc w:val="left"/>
        <w:rPr>
          <w:rFonts w:hint="eastAsia" w:ascii="仿宋_GB2312" w:hAnsi="宋体" w:eastAsia="仿宋_GB2312"/>
          <w:szCs w:val="21"/>
        </w:rPr>
      </w:pPr>
      <w:r>
        <w:rPr>
          <w:rFonts w:hint="eastAsia" w:ascii="仿宋_GB2312" w:hAnsi="宋体" w:eastAsia="仿宋_GB2312"/>
          <w:szCs w:val="21"/>
        </w:rPr>
        <w:t>二、政策客体</w:t>
      </w:r>
    </w:p>
    <w:p w14:paraId="06C29E77">
      <w:pPr>
        <w:widowControl/>
        <w:spacing w:line="520" w:lineRule="exact"/>
        <w:ind w:firstLine="735" w:firstLineChars="350"/>
        <w:jc w:val="left"/>
        <w:rPr>
          <w:rFonts w:hint="eastAsia" w:ascii="仿宋_GB2312" w:hAnsi="宋体" w:eastAsia="仿宋_GB2312"/>
          <w:szCs w:val="21"/>
        </w:rPr>
      </w:pPr>
      <w:r>
        <w:rPr>
          <w:rFonts w:hint="eastAsia" w:ascii="仿宋_GB2312" w:hAnsi="宋体" w:eastAsia="仿宋_GB2312"/>
          <w:szCs w:val="21"/>
        </w:rPr>
        <w:t>三、政策环境</w:t>
      </w:r>
    </w:p>
    <w:p w14:paraId="5DF7D3C0">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第三章  政策工具</w:t>
      </w:r>
    </w:p>
    <w:p w14:paraId="5EBA6E60">
      <w:pPr>
        <w:widowControl/>
        <w:spacing w:line="520" w:lineRule="exact"/>
        <w:ind w:left="540" w:leftChars="257" w:firstLine="210" w:firstLineChars="100"/>
        <w:jc w:val="left"/>
        <w:rPr>
          <w:rFonts w:hint="eastAsia" w:ascii="仿宋_GB2312" w:hAnsi="宋体" w:eastAsia="仿宋_GB2312"/>
          <w:szCs w:val="21"/>
        </w:rPr>
      </w:pPr>
      <w:r>
        <w:rPr>
          <w:rFonts w:hint="eastAsia" w:ascii="仿宋_GB2312" w:hAnsi="宋体" w:eastAsia="仿宋_GB2312"/>
          <w:szCs w:val="21"/>
        </w:rPr>
        <w:t>一、市场化工具</w:t>
      </w:r>
    </w:p>
    <w:p w14:paraId="020D43BD">
      <w:pPr>
        <w:widowControl/>
        <w:spacing w:line="520" w:lineRule="exact"/>
        <w:ind w:left="540" w:leftChars="257" w:firstLine="210" w:firstLineChars="100"/>
        <w:jc w:val="left"/>
        <w:rPr>
          <w:rFonts w:hint="eastAsia" w:ascii="仿宋_GB2312" w:hAnsi="宋体" w:eastAsia="仿宋_GB2312"/>
          <w:szCs w:val="21"/>
        </w:rPr>
      </w:pPr>
      <w:r>
        <w:rPr>
          <w:rFonts w:hint="eastAsia" w:ascii="仿宋_GB2312" w:hAnsi="宋体" w:eastAsia="仿宋_GB2312"/>
          <w:szCs w:val="21"/>
        </w:rPr>
        <w:t>二、工商管理技术</w:t>
      </w:r>
    </w:p>
    <w:p w14:paraId="323A406F">
      <w:pPr>
        <w:widowControl/>
        <w:spacing w:line="520" w:lineRule="exact"/>
        <w:ind w:left="540" w:leftChars="257" w:firstLine="210" w:firstLineChars="100"/>
        <w:jc w:val="left"/>
        <w:rPr>
          <w:rFonts w:hint="eastAsia" w:ascii="仿宋_GB2312" w:hAnsi="宋体" w:eastAsia="仿宋_GB2312"/>
          <w:szCs w:val="21"/>
        </w:rPr>
      </w:pPr>
      <w:r>
        <w:rPr>
          <w:rFonts w:hint="eastAsia" w:ascii="仿宋_GB2312" w:hAnsi="宋体" w:eastAsia="仿宋_GB2312"/>
          <w:szCs w:val="21"/>
        </w:rPr>
        <w:t>三、社会化工具</w:t>
      </w:r>
    </w:p>
    <w:p w14:paraId="30F2300C">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第四章  政策制定</w:t>
      </w:r>
    </w:p>
    <w:p w14:paraId="2BAAB5B4">
      <w:pPr>
        <w:widowControl/>
        <w:spacing w:line="520" w:lineRule="exact"/>
        <w:ind w:left="525" w:leftChars="250" w:firstLine="210" w:firstLineChars="100"/>
        <w:jc w:val="left"/>
        <w:rPr>
          <w:rFonts w:hint="eastAsia" w:ascii="仿宋_GB2312" w:hAnsi="宋体" w:eastAsia="仿宋_GB2312"/>
          <w:szCs w:val="21"/>
        </w:rPr>
      </w:pPr>
      <w:r>
        <w:rPr>
          <w:rFonts w:hint="eastAsia" w:ascii="仿宋_GB2312" w:hAnsi="宋体" w:eastAsia="仿宋_GB2312"/>
          <w:szCs w:val="21"/>
        </w:rPr>
        <w:t>一、政策问题的确认</w:t>
      </w:r>
    </w:p>
    <w:p w14:paraId="008723F7">
      <w:pPr>
        <w:widowControl/>
        <w:spacing w:line="520" w:lineRule="exact"/>
        <w:ind w:left="525" w:leftChars="250" w:firstLine="210" w:firstLineChars="100"/>
        <w:jc w:val="left"/>
        <w:rPr>
          <w:rFonts w:hint="eastAsia" w:ascii="仿宋_GB2312" w:hAnsi="宋体" w:eastAsia="仿宋_GB2312"/>
          <w:szCs w:val="21"/>
        </w:rPr>
      </w:pPr>
      <w:r>
        <w:rPr>
          <w:rFonts w:hint="eastAsia" w:ascii="仿宋_GB2312" w:hAnsi="宋体" w:eastAsia="仿宋_GB2312"/>
          <w:szCs w:val="21"/>
        </w:rPr>
        <w:t>二、政策议程的建立</w:t>
      </w:r>
    </w:p>
    <w:p w14:paraId="08D5C4A3">
      <w:pPr>
        <w:widowControl/>
        <w:spacing w:line="520" w:lineRule="exact"/>
        <w:ind w:left="525" w:leftChars="250" w:firstLine="210" w:firstLineChars="100"/>
        <w:jc w:val="left"/>
        <w:rPr>
          <w:rFonts w:hint="eastAsia" w:ascii="仿宋_GB2312" w:hAnsi="宋体" w:eastAsia="仿宋_GB2312"/>
          <w:szCs w:val="21"/>
        </w:rPr>
      </w:pPr>
      <w:r>
        <w:rPr>
          <w:rFonts w:hint="eastAsia" w:ascii="仿宋_GB2312" w:hAnsi="宋体" w:eastAsia="仿宋_GB2312"/>
          <w:szCs w:val="21"/>
        </w:rPr>
        <w:t>三、政策规划</w:t>
      </w:r>
    </w:p>
    <w:p w14:paraId="264B7294">
      <w:pPr>
        <w:widowControl/>
        <w:spacing w:line="520" w:lineRule="exact"/>
        <w:ind w:left="525" w:leftChars="250" w:firstLine="210" w:firstLineChars="100"/>
        <w:jc w:val="left"/>
        <w:rPr>
          <w:rFonts w:hint="eastAsia" w:ascii="仿宋_GB2312" w:hAnsi="宋体" w:eastAsia="仿宋_GB2312"/>
          <w:szCs w:val="21"/>
        </w:rPr>
      </w:pPr>
      <w:r>
        <w:rPr>
          <w:rFonts w:hint="eastAsia" w:ascii="仿宋_GB2312" w:hAnsi="宋体" w:eastAsia="仿宋_GB2312"/>
          <w:szCs w:val="21"/>
        </w:rPr>
        <w:t>四、政策的合法化</w:t>
      </w:r>
    </w:p>
    <w:p w14:paraId="6508B12B">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第五章 政策执行</w:t>
      </w:r>
    </w:p>
    <w:p w14:paraId="4CCC740C">
      <w:pPr>
        <w:widowControl/>
        <w:spacing w:line="520" w:lineRule="exact"/>
        <w:ind w:left="540" w:leftChars="257" w:firstLine="210" w:firstLineChars="100"/>
        <w:jc w:val="left"/>
        <w:rPr>
          <w:rFonts w:hint="eastAsia" w:ascii="仿宋_GB2312" w:hAnsi="宋体" w:eastAsia="仿宋_GB2312"/>
          <w:szCs w:val="21"/>
        </w:rPr>
      </w:pPr>
      <w:r>
        <w:rPr>
          <w:rFonts w:hint="eastAsia" w:ascii="仿宋_GB2312" w:hAnsi="宋体" w:eastAsia="仿宋_GB2312"/>
          <w:szCs w:val="21"/>
        </w:rPr>
        <w:t>一、政策执行的含义、特点和作用</w:t>
      </w:r>
    </w:p>
    <w:p w14:paraId="35326C1F">
      <w:pPr>
        <w:widowControl/>
        <w:spacing w:line="520" w:lineRule="exact"/>
        <w:ind w:left="540" w:leftChars="257" w:firstLine="210" w:firstLineChars="100"/>
        <w:jc w:val="left"/>
        <w:rPr>
          <w:rFonts w:hint="eastAsia" w:ascii="仿宋_GB2312" w:hAnsi="宋体" w:eastAsia="仿宋_GB2312"/>
          <w:szCs w:val="21"/>
        </w:rPr>
      </w:pPr>
      <w:r>
        <w:rPr>
          <w:rFonts w:hint="eastAsia" w:ascii="仿宋_GB2312" w:hAnsi="宋体" w:eastAsia="仿宋_GB2312"/>
          <w:szCs w:val="21"/>
        </w:rPr>
        <w:t>二、政策执行的相关条件</w:t>
      </w:r>
    </w:p>
    <w:p w14:paraId="44532A03">
      <w:pPr>
        <w:widowControl/>
        <w:spacing w:line="520" w:lineRule="exact"/>
        <w:ind w:left="540" w:leftChars="257" w:firstLine="210" w:firstLineChars="100"/>
        <w:jc w:val="left"/>
        <w:rPr>
          <w:rFonts w:hint="eastAsia" w:ascii="仿宋_GB2312" w:hAnsi="宋体" w:eastAsia="仿宋_GB2312"/>
          <w:szCs w:val="21"/>
        </w:rPr>
      </w:pPr>
      <w:r>
        <w:rPr>
          <w:rFonts w:hint="eastAsia" w:ascii="仿宋_GB2312" w:hAnsi="宋体" w:eastAsia="仿宋_GB2312"/>
          <w:szCs w:val="21"/>
        </w:rPr>
        <w:t>三、政策执行中需要注意的问题</w:t>
      </w:r>
    </w:p>
    <w:p w14:paraId="30F62B73">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第六章 政策评估</w:t>
      </w:r>
    </w:p>
    <w:p w14:paraId="4E507D28">
      <w:pPr>
        <w:widowControl/>
        <w:spacing w:line="520" w:lineRule="exact"/>
        <w:ind w:left="540" w:leftChars="257" w:firstLine="210" w:firstLineChars="100"/>
        <w:jc w:val="left"/>
        <w:rPr>
          <w:rFonts w:hint="eastAsia" w:ascii="仿宋_GB2312" w:hAnsi="宋体" w:eastAsia="仿宋_GB2312"/>
          <w:szCs w:val="21"/>
        </w:rPr>
      </w:pPr>
      <w:r>
        <w:rPr>
          <w:rFonts w:hint="eastAsia" w:ascii="仿宋_GB2312" w:hAnsi="宋体" w:eastAsia="仿宋_GB2312"/>
          <w:szCs w:val="21"/>
        </w:rPr>
        <w:t>一、政策评估的含义和功能</w:t>
      </w:r>
    </w:p>
    <w:p w14:paraId="1C2B622F">
      <w:pPr>
        <w:widowControl/>
        <w:spacing w:line="520" w:lineRule="exact"/>
        <w:ind w:left="540" w:leftChars="257" w:firstLine="210" w:firstLineChars="100"/>
        <w:jc w:val="left"/>
        <w:rPr>
          <w:rFonts w:hint="eastAsia" w:ascii="仿宋_GB2312" w:hAnsi="宋体" w:eastAsia="仿宋_GB2312"/>
          <w:szCs w:val="21"/>
        </w:rPr>
      </w:pPr>
      <w:r>
        <w:rPr>
          <w:rFonts w:hint="eastAsia" w:ascii="仿宋_GB2312" w:hAnsi="宋体" w:eastAsia="仿宋_GB2312"/>
          <w:szCs w:val="21"/>
        </w:rPr>
        <w:t>二、政策评估的类型</w:t>
      </w:r>
    </w:p>
    <w:p w14:paraId="545E4A0D">
      <w:pPr>
        <w:widowControl/>
        <w:spacing w:line="520" w:lineRule="exact"/>
        <w:ind w:left="540" w:leftChars="257" w:firstLine="210" w:firstLineChars="100"/>
        <w:jc w:val="left"/>
        <w:rPr>
          <w:rFonts w:hint="eastAsia" w:ascii="仿宋_GB2312" w:hAnsi="宋体" w:eastAsia="仿宋_GB2312"/>
          <w:szCs w:val="21"/>
        </w:rPr>
      </w:pPr>
      <w:r>
        <w:rPr>
          <w:rFonts w:hint="eastAsia" w:ascii="仿宋_GB2312" w:hAnsi="宋体" w:eastAsia="仿宋_GB2312"/>
          <w:szCs w:val="21"/>
        </w:rPr>
        <w:t>三、政策评估的要素</w:t>
      </w:r>
    </w:p>
    <w:p w14:paraId="6DB70E50">
      <w:pPr>
        <w:widowControl/>
        <w:spacing w:line="520" w:lineRule="exact"/>
        <w:ind w:left="540" w:leftChars="257" w:firstLine="210" w:firstLineChars="100"/>
        <w:jc w:val="left"/>
        <w:rPr>
          <w:rFonts w:hint="eastAsia" w:ascii="仿宋_GB2312" w:hAnsi="宋体" w:eastAsia="仿宋_GB2312"/>
          <w:szCs w:val="21"/>
        </w:rPr>
      </w:pPr>
      <w:r>
        <w:rPr>
          <w:rFonts w:hint="eastAsia" w:ascii="仿宋_GB2312" w:hAnsi="宋体" w:eastAsia="仿宋_GB2312"/>
          <w:szCs w:val="21"/>
        </w:rPr>
        <w:t>四、政策评估的步骤</w:t>
      </w:r>
    </w:p>
    <w:p w14:paraId="5EABB67B">
      <w:pPr>
        <w:widowControl/>
        <w:spacing w:line="520" w:lineRule="exact"/>
        <w:jc w:val="left"/>
        <w:rPr>
          <w:rFonts w:hint="eastAsia" w:ascii="仿宋_GB2312" w:hAnsi="宋体" w:eastAsia="仿宋_GB2312"/>
          <w:szCs w:val="21"/>
        </w:rPr>
      </w:pPr>
      <w:r>
        <w:rPr>
          <w:rFonts w:hint="eastAsia" w:ascii="仿宋_GB2312" w:hAnsi="宋体" w:eastAsia="仿宋_GB2312"/>
          <w:szCs w:val="21"/>
        </w:rPr>
        <w:t xml:space="preserve">       五、政策评估的障碍</w:t>
      </w:r>
    </w:p>
    <w:p w14:paraId="77B3506B">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第七章  政策终结</w:t>
      </w:r>
    </w:p>
    <w:p w14:paraId="31A76395">
      <w:pPr>
        <w:widowControl/>
        <w:spacing w:line="520" w:lineRule="exact"/>
        <w:ind w:left="540" w:leftChars="257" w:firstLine="210" w:firstLineChars="100"/>
        <w:jc w:val="left"/>
        <w:rPr>
          <w:rFonts w:hint="eastAsia" w:ascii="仿宋_GB2312" w:hAnsi="宋体" w:eastAsia="仿宋_GB2312"/>
          <w:szCs w:val="21"/>
        </w:rPr>
      </w:pPr>
      <w:r>
        <w:rPr>
          <w:rFonts w:hint="eastAsia" w:ascii="仿宋_GB2312" w:hAnsi="宋体" w:eastAsia="仿宋_GB2312"/>
          <w:szCs w:val="21"/>
        </w:rPr>
        <w:t>一、政策终结的含义和作用</w:t>
      </w:r>
    </w:p>
    <w:p w14:paraId="072A18AE">
      <w:pPr>
        <w:widowControl/>
        <w:spacing w:line="520" w:lineRule="exact"/>
        <w:ind w:left="540" w:leftChars="257" w:firstLine="210" w:firstLineChars="100"/>
        <w:jc w:val="left"/>
        <w:rPr>
          <w:rFonts w:hint="eastAsia" w:ascii="仿宋_GB2312" w:hAnsi="宋体" w:eastAsia="仿宋_GB2312"/>
          <w:szCs w:val="21"/>
        </w:rPr>
      </w:pPr>
      <w:r>
        <w:rPr>
          <w:rFonts w:hint="eastAsia" w:ascii="仿宋_GB2312" w:hAnsi="宋体" w:eastAsia="仿宋_GB2312"/>
          <w:szCs w:val="21"/>
        </w:rPr>
        <w:t>二、政策终结的对象和形式</w:t>
      </w:r>
    </w:p>
    <w:p w14:paraId="5AFCBEFA">
      <w:pPr>
        <w:widowControl/>
        <w:spacing w:line="520" w:lineRule="exact"/>
        <w:ind w:left="540" w:leftChars="257" w:firstLine="210" w:firstLineChars="100"/>
        <w:jc w:val="left"/>
        <w:rPr>
          <w:rFonts w:hint="eastAsia" w:ascii="仿宋_GB2312" w:hAnsi="宋体" w:eastAsia="仿宋_GB2312"/>
          <w:szCs w:val="21"/>
        </w:rPr>
      </w:pPr>
      <w:r>
        <w:rPr>
          <w:rFonts w:hint="eastAsia" w:ascii="仿宋_GB2312" w:hAnsi="宋体" w:eastAsia="仿宋_GB2312"/>
          <w:szCs w:val="21"/>
        </w:rPr>
        <w:t>三、政策终结的障碍和措施</w:t>
      </w:r>
    </w:p>
    <w:p w14:paraId="10B559C4">
      <w:pPr>
        <w:widowControl/>
        <w:spacing w:line="520" w:lineRule="exact"/>
        <w:jc w:val="center"/>
        <w:rPr>
          <w:rFonts w:hint="eastAsia" w:ascii="仿宋_GB2312" w:hAnsi="宋体" w:eastAsia="仿宋_GB2312"/>
          <w:b/>
          <w:sz w:val="28"/>
          <w:szCs w:val="28"/>
        </w:rPr>
      </w:pPr>
      <w:r>
        <w:rPr>
          <w:rFonts w:hint="eastAsia" w:ascii="仿宋_GB2312" w:hAnsi="宋体" w:eastAsia="仿宋_GB2312"/>
          <w:b/>
          <w:sz w:val="28"/>
          <w:szCs w:val="28"/>
        </w:rPr>
        <w:t>四、参考书目</w:t>
      </w:r>
    </w:p>
    <w:p w14:paraId="635E6108">
      <w:pPr>
        <w:widowControl/>
        <w:spacing w:line="520" w:lineRule="exact"/>
        <w:ind w:left="540" w:leftChars="257" w:firstLine="210" w:firstLineChars="100"/>
        <w:jc w:val="left"/>
        <w:rPr>
          <w:rFonts w:hint="eastAsia" w:eastAsia="仿宋_GB2312"/>
          <w:kern w:val="0"/>
          <w:szCs w:val="21"/>
        </w:rPr>
      </w:pPr>
      <w:r>
        <w:rPr>
          <w:rFonts w:eastAsia="仿宋_GB2312"/>
          <w:kern w:val="0"/>
        </w:rPr>
        <w:t>1.</w:t>
      </w:r>
      <w:r>
        <w:rPr>
          <w:rFonts w:hint="eastAsia" w:eastAsia="仿宋_GB2312"/>
          <w:kern w:val="0"/>
          <w:szCs w:val="21"/>
        </w:rPr>
        <w:t>陈振明</w:t>
      </w:r>
      <w:r>
        <w:rPr>
          <w:rFonts w:eastAsia="仿宋_GB2312"/>
          <w:szCs w:val="21"/>
          <w:shd w:val="clear" w:color="auto" w:fill="FFFFFF"/>
        </w:rPr>
        <w:t>.</w:t>
      </w:r>
      <w:r>
        <w:rPr>
          <w:rFonts w:hint="eastAsia" w:eastAsia="仿宋_GB2312"/>
          <w:szCs w:val="21"/>
          <w:shd w:val="clear" w:color="auto" w:fill="FFFFFF"/>
        </w:rPr>
        <w:t>公共政策分析,</w:t>
      </w:r>
      <w:r>
        <w:rPr>
          <w:rFonts w:eastAsia="仿宋_GB2312"/>
          <w:kern w:val="0"/>
          <w:szCs w:val="21"/>
        </w:rPr>
        <w:t>中国人民大学出版社,20</w:t>
      </w:r>
      <w:r>
        <w:rPr>
          <w:rFonts w:hint="eastAsia" w:eastAsia="仿宋_GB2312"/>
          <w:kern w:val="0"/>
          <w:szCs w:val="21"/>
        </w:rPr>
        <w:t>03.</w:t>
      </w:r>
    </w:p>
    <w:p w14:paraId="003193F3">
      <w:pPr>
        <w:widowControl/>
        <w:spacing w:line="520" w:lineRule="exact"/>
        <w:ind w:left="540" w:leftChars="257" w:firstLine="210" w:firstLineChars="100"/>
        <w:jc w:val="left"/>
        <w:rPr>
          <w:rFonts w:hint="eastAsia" w:eastAsia="仿宋_GB2312"/>
          <w:kern w:val="0"/>
          <w:szCs w:val="21"/>
        </w:rPr>
      </w:pPr>
      <w:r>
        <w:rPr>
          <w:rFonts w:hint="eastAsia" w:eastAsia="仿宋_GB2312"/>
          <w:kern w:val="0"/>
          <w:szCs w:val="21"/>
        </w:rPr>
        <w:t>2.谢明.政策透视：政策分析的理论与实践,中国人民大学出版社,2004</w:t>
      </w:r>
    </w:p>
    <w:sectPr>
      <w:pgSz w:w="11906" w:h="16838"/>
      <w:pgMar w:top="1247" w:right="964" w:bottom="124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0NzYzZDJlYmQwMzY0NWJmYzUzOGM2YzVlMGM0ZGIifQ=="/>
  </w:docVars>
  <w:rsids>
    <w:rsidRoot w:val="00172A27"/>
    <w:rsid w:val="0015580F"/>
    <w:rsid w:val="00461A4D"/>
    <w:rsid w:val="005C06F4"/>
    <w:rsid w:val="00875327"/>
    <w:rsid w:val="00E8030E"/>
    <w:rsid w:val="00F85A18"/>
    <w:rsid w:val="00F86B03"/>
    <w:rsid w:val="051E0CB5"/>
    <w:rsid w:val="08290D72"/>
    <w:rsid w:val="13194346"/>
    <w:rsid w:val="557C0D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6">
    <w:name w:val="page number"/>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999宝藏网</Company>
  <Pages>3</Pages>
  <Words>645</Words>
  <Characters>666</Characters>
  <Lines>5</Lines>
  <Paragraphs>1</Paragraphs>
  <TotalTime>0</TotalTime>
  <ScaleCrop>false</ScaleCrop>
  <LinksUpToDate>false</LinksUpToDate>
  <CharactersWithSpaces>743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2011-06-16T05:37:00Z</dcterms:created>
  <dc:creator>Admin</dc:creator>
  <cp:lastModifiedBy>vertesyuan</cp:lastModifiedBy>
  <cp:lastPrinted>2010-09-25T07:47:00Z</cp:lastPrinted>
  <dcterms:modified xsi:type="dcterms:W3CDTF">2024-10-10T08:48:50Z</dcterms:modified>
  <dc:title>关于做好全日制研究生入学考试考试科目大纲编制工作的通知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8FEFA8EFBF25423EBBC50878981BD7B4_13</vt:lpwstr>
  </property>
</Properties>
</file>