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D232B">
      <w:pPr>
        <w:spacing w:line="360" w:lineRule="auto"/>
        <w:rPr>
          <w:rFonts w:hint="eastAsia"/>
        </w:rPr>
      </w:pPr>
      <w:bookmarkStart w:id="0" w:name="_GoBack"/>
      <w:bookmarkEnd w:id="0"/>
    </w:p>
    <w:p w14:paraId="5AB7B8B2">
      <w:pPr>
        <w:spacing w:line="360" w:lineRule="auto"/>
        <w:jc w:val="center"/>
        <w:rPr>
          <w:rFonts w:hint="eastAsia" w:eastAsia="黑体"/>
          <w:b/>
          <w:bCs/>
          <w:sz w:val="44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DF30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hint="eastAsia" w:ascii="华文中宋" w:hAnsi="华文中宋" w:eastAsia="华文中宋" w:cs="Times New Roman"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sz w:val="44"/>
          <w:szCs w:val="44"/>
        </w:rPr>
        <w:t>考试</w:t>
      </w:r>
    </w:p>
    <w:p w14:paraId="341C45AD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</w:t>
      </w:r>
      <w:r>
        <w:rPr>
          <w:rFonts w:hint="eastAsia" w:ascii="黑体" w:hAnsi="宋体" w:eastAsia="黑体"/>
          <w:sz w:val="44"/>
          <w:szCs w:val="44"/>
          <w:lang w:eastAsia="zh-CN"/>
        </w:rPr>
        <w:t>教育</w:t>
      </w:r>
      <w:r>
        <w:rPr>
          <w:rFonts w:hint="eastAsia" w:ascii="黑体" w:hAnsi="宋体" w:eastAsia="黑体"/>
          <w:sz w:val="44"/>
          <w:szCs w:val="44"/>
        </w:rPr>
        <w:t>心理学》科目大纲</w:t>
      </w:r>
    </w:p>
    <w:p w14:paraId="55C0F372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750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5160D8F2">
      <w:pPr>
        <w:rPr>
          <w:rFonts w:hint="eastAsia" w:ascii="仿宋_GB2312" w:hAnsi="宋体" w:eastAsia="仿宋_GB2312"/>
          <w:sz w:val="30"/>
          <w:szCs w:val="30"/>
        </w:rPr>
      </w:pPr>
    </w:p>
    <w:p w14:paraId="256B8516">
      <w:pPr>
        <w:rPr>
          <w:rFonts w:hint="eastAsia" w:ascii="仿宋_GB2312" w:hAnsi="宋体" w:eastAsia="仿宋_GB2312"/>
          <w:sz w:val="30"/>
          <w:szCs w:val="30"/>
        </w:rPr>
      </w:pPr>
    </w:p>
    <w:p w14:paraId="032D9641">
      <w:pPr>
        <w:rPr>
          <w:rFonts w:hint="eastAsia" w:ascii="仿宋_GB2312" w:hAnsi="宋体" w:eastAsia="仿宋_GB2312"/>
          <w:sz w:val="30"/>
          <w:szCs w:val="30"/>
        </w:rPr>
      </w:pPr>
    </w:p>
    <w:p w14:paraId="72ABF2BD">
      <w:pPr>
        <w:rPr>
          <w:rFonts w:hint="eastAsia" w:ascii="仿宋_GB2312" w:hAnsi="宋体" w:eastAsia="仿宋_GB2312"/>
          <w:sz w:val="30"/>
          <w:szCs w:val="30"/>
        </w:rPr>
      </w:pPr>
    </w:p>
    <w:p w14:paraId="7DD595B0">
      <w:pPr>
        <w:spacing w:before="312" w:beforeLines="100" w:after="156" w:afterLines="50"/>
        <w:ind w:firstLine="1650" w:firstLineChars="55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学院名称（盖章）：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心理学院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</w:p>
    <w:p w14:paraId="3B6C9AF3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学院负责人（签字）：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</w:t>
      </w:r>
      <w:r>
        <w:rPr>
          <w:rFonts w:hint="eastAsia" w:ascii="宋体" w:hAnsi="宋体"/>
          <w:sz w:val="30"/>
          <w:szCs w:val="30"/>
          <w:vertAlign w:val="subscript"/>
        </w:rPr>
        <w:t xml:space="preserve"> </w:t>
      </w:r>
    </w:p>
    <w:p w14:paraId="69A9B49E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间： </w:t>
      </w:r>
      <w:r>
        <w:rPr>
          <w:rFonts w:hint="eastAsia" w:ascii="宋体" w:hAnsi="宋体"/>
          <w:sz w:val="30"/>
          <w:szCs w:val="30"/>
          <w:u w:val="single"/>
        </w:rPr>
        <w:t xml:space="preserve">   20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sz w:val="30"/>
          <w:szCs w:val="30"/>
          <w:u w:val="single"/>
        </w:rPr>
        <w:t xml:space="preserve">日    </w:t>
      </w:r>
    </w:p>
    <w:p w14:paraId="6852B19D">
      <w:pPr>
        <w:spacing w:line="360" w:lineRule="auto"/>
        <w:jc w:val="center"/>
        <w:rPr>
          <w:rFonts w:hint="eastAsia" w:eastAsia="黑体"/>
          <w:b/>
          <w:bCs/>
          <w:sz w:val="44"/>
        </w:rPr>
      </w:pPr>
    </w:p>
    <w:p w14:paraId="0D7C3CE7">
      <w:pPr>
        <w:spacing w:line="360" w:lineRule="auto"/>
        <w:jc w:val="center"/>
        <w:rPr>
          <w:rFonts w:hint="eastAsia" w:eastAsia="黑体"/>
          <w:b/>
          <w:bCs/>
          <w:sz w:val="44"/>
        </w:rPr>
      </w:pPr>
    </w:p>
    <w:p w14:paraId="6B86A556">
      <w:pPr>
        <w:spacing w:line="360" w:lineRule="auto"/>
        <w:jc w:val="center"/>
        <w:rPr>
          <w:rFonts w:hint="eastAsia" w:eastAsia="黑体"/>
          <w:b/>
          <w:bCs/>
          <w:sz w:val="44"/>
        </w:rPr>
      </w:pPr>
    </w:p>
    <w:p w14:paraId="26C0FDAE">
      <w:pPr>
        <w:spacing w:line="360" w:lineRule="auto"/>
        <w:jc w:val="center"/>
        <w:rPr>
          <w:rFonts w:hint="eastAsia" w:eastAsia="黑体"/>
          <w:b/>
          <w:bCs/>
          <w:sz w:val="44"/>
        </w:rPr>
      </w:pPr>
    </w:p>
    <w:p w14:paraId="5034045F">
      <w:pPr>
        <w:spacing w:line="360" w:lineRule="auto"/>
        <w:jc w:val="center"/>
        <w:rPr>
          <w:rFonts w:hint="eastAsia" w:eastAsia="黑体"/>
          <w:b/>
          <w:bCs/>
          <w:sz w:val="44"/>
        </w:rPr>
      </w:pPr>
    </w:p>
    <w:p w14:paraId="51D088F6">
      <w:pPr>
        <w:spacing w:line="360" w:lineRule="auto"/>
        <w:jc w:val="both"/>
        <w:rPr>
          <w:rFonts w:hint="eastAsia" w:eastAsia="黑体"/>
          <w:b/>
          <w:bCs/>
          <w:sz w:val="30"/>
          <w:szCs w:val="30"/>
        </w:rPr>
      </w:pPr>
    </w:p>
    <w:p w14:paraId="5565ABF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教育心理学</w:t>
      </w:r>
    </w:p>
    <w:p w14:paraId="688F3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750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6AF3DFD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第一章  教育心理学概述</w:t>
      </w:r>
    </w:p>
    <w:p w14:paraId="4C13C55B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(一)教育心理学的概念和研究对象</w:t>
      </w:r>
    </w:p>
    <w:p w14:paraId="61CA5B5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(二)教育心理学的历史发展</w:t>
      </w:r>
    </w:p>
    <w:p w14:paraId="4CFF6099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1．教育心理学的起源</w:t>
      </w:r>
    </w:p>
    <w:p w14:paraId="139B67CF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2．教育心理学的发展过程</w:t>
      </w:r>
    </w:p>
    <w:p w14:paraId="19E71DDA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3．教育心理学的研究趋势</w:t>
      </w:r>
    </w:p>
    <w:p w14:paraId="2A44A996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（三）教育心理学的研究方法</w:t>
      </w:r>
    </w:p>
    <w:p w14:paraId="4F7EC5D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 教育经验总结法</w:t>
      </w:r>
    </w:p>
    <w:p w14:paraId="43DBF7B8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 教育行动研究</w:t>
      </w:r>
    </w:p>
    <w:p w14:paraId="41B9468C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  设计型研究</w:t>
      </w:r>
    </w:p>
    <w:p w14:paraId="61D3309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 学习与心理发展</w:t>
      </w:r>
    </w:p>
    <w:p w14:paraId="434BA03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(一)学习的含义与作用</w:t>
      </w:r>
    </w:p>
    <w:p w14:paraId="35B9320A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1．学习的含义</w:t>
      </w:r>
    </w:p>
    <w:p w14:paraId="1B37A304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2．学习的作用</w:t>
      </w:r>
    </w:p>
    <w:p w14:paraId="6D7F3CE7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(二)学习的分类</w:t>
      </w:r>
    </w:p>
    <w:p w14:paraId="7A01D73B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1．学习水平分类</w:t>
      </w:r>
    </w:p>
    <w:p w14:paraId="78F9C869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2．学习性质分类</w:t>
      </w:r>
    </w:p>
    <w:p w14:paraId="4B4D6FB8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3．学习结果分类</w:t>
      </w:r>
    </w:p>
    <w:p w14:paraId="6AFCD91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(三)学习与心理发展的关系</w:t>
      </w:r>
    </w:p>
    <w:p w14:paraId="3E03B7F4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1．皮亚杰关于学习与个体心理发展的观点</w:t>
      </w:r>
    </w:p>
    <w:p w14:paraId="0803168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2．维果斯基关于学习与个体心理发展的观点</w:t>
      </w:r>
    </w:p>
    <w:p w14:paraId="755ED75F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(四)学生的个体差异</w:t>
      </w:r>
    </w:p>
    <w:p w14:paraId="72507F18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多元智力理论</w:t>
      </w:r>
    </w:p>
    <w:p w14:paraId="03BE1137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智力的三元理论</w:t>
      </w:r>
    </w:p>
    <w:p w14:paraId="4187E1B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第三章  行为主义学习理论</w:t>
      </w:r>
    </w:p>
    <w:p w14:paraId="795FEDD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(一)经典性条件作理论</w:t>
      </w:r>
    </w:p>
    <w:p w14:paraId="0EACEC2C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1．巴普洛夫的经典条件作用</w:t>
      </w:r>
    </w:p>
    <w:p w14:paraId="167C9496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华生的行为主义</w:t>
      </w:r>
    </w:p>
    <w:p w14:paraId="3CBA8F05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(二)联结主义学习理论</w:t>
      </w:r>
    </w:p>
    <w:p w14:paraId="7CD0AD22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桑代克的联结主义学习理论</w:t>
      </w:r>
    </w:p>
    <w:p w14:paraId="0012878C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桑代克的学习率</w:t>
      </w:r>
    </w:p>
    <w:p w14:paraId="1A48D6C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(三)操作主义学习理论</w:t>
      </w:r>
    </w:p>
    <w:p w14:paraId="4EB792D8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操作性条件作用学说</w:t>
      </w:r>
    </w:p>
    <w:p w14:paraId="29262D7A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2．强化理论</w:t>
      </w:r>
    </w:p>
    <w:p w14:paraId="7338B3F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 行为的学习</w:t>
      </w:r>
    </w:p>
    <w:p w14:paraId="19F5AA8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(四)社会学习理论</w:t>
      </w:r>
    </w:p>
    <w:p w14:paraId="2C507348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社会认知理论</w:t>
      </w:r>
    </w:p>
    <w:p w14:paraId="1C70ADB9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观察学习</w:t>
      </w:r>
    </w:p>
    <w:p w14:paraId="6C0D35C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第四章   学习的认知理论</w:t>
      </w:r>
    </w:p>
    <w:p w14:paraId="14964680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(一)早期的认知学习理论</w:t>
      </w:r>
    </w:p>
    <w:p w14:paraId="1AC54A00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格式塔学习理论</w:t>
      </w:r>
    </w:p>
    <w:p w14:paraId="3261239F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2．符号学习理论</w:t>
      </w:r>
    </w:p>
    <w:p w14:paraId="66BAE377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(二)布鲁纳的认知学习理论</w:t>
      </w:r>
    </w:p>
    <w:p w14:paraId="3ED7CB17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认知表征理论</w:t>
      </w:r>
    </w:p>
    <w:p w14:paraId="36A20A9C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认知结构理论</w:t>
      </w:r>
    </w:p>
    <w:p w14:paraId="535B0245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 学习和教学的基本原则</w:t>
      </w:r>
    </w:p>
    <w:p w14:paraId="286F3CA8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 发现学习</w:t>
      </w:r>
    </w:p>
    <w:p w14:paraId="481C5063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(三)认知同化学习理论</w:t>
      </w:r>
    </w:p>
    <w:p w14:paraId="431DE365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有意义学习</w:t>
      </w:r>
    </w:p>
    <w:p w14:paraId="3499399B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认知同化理论</w:t>
      </w:r>
    </w:p>
    <w:p w14:paraId="161A1BFA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 接受学习</w:t>
      </w:r>
    </w:p>
    <w:p w14:paraId="38FBE0B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(四)加涅的信息加工学习理论</w:t>
      </w:r>
    </w:p>
    <w:p w14:paraId="44DD6ABC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学习的信息加工理论</w:t>
      </w:r>
    </w:p>
    <w:p w14:paraId="0A77A9E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2．学习的条件</w:t>
      </w:r>
    </w:p>
    <w:p w14:paraId="71675BD8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3．教学事件</w:t>
      </w:r>
    </w:p>
    <w:p w14:paraId="1F5014D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第五章   学习的建构理论</w:t>
      </w:r>
    </w:p>
    <w:p w14:paraId="2ABBA050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(一)建构主义的思想渊源与理论取向</w:t>
      </w:r>
    </w:p>
    <w:p w14:paraId="4B707BF4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经验论vs先验论</w:t>
      </w:r>
    </w:p>
    <w:p w14:paraId="0527939A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建构主义的分类</w:t>
      </w:r>
    </w:p>
    <w:p w14:paraId="44D8E3D0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(二)建构主义学习理论的基本观点</w:t>
      </w:r>
    </w:p>
    <w:p w14:paraId="5DB815C4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知识观</w:t>
      </w:r>
    </w:p>
    <w:p w14:paraId="1A7F9A82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学习观</w:t>
      </w:r>
    </w:p>
    <w:p w14:paraId="2131011F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 教学观</w:t>
      </w:r>
    </w:p>
    <w:p w14:paraId="797051B7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(三)个人建构主义学习理论与应用</w:t>
      </w:r>
    </w:p>
    <w:p w14:paraId="634C5D83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激进建构主义的基本观点</w:t>
      </w:r>
    </w:p>
    <w:p w14:paraId="6723AA1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维特洛克的生成学习理论</w:t>
      </w:r>
    </w:p>
    <w:p w14:paraId="6218CDA4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 斯皮罗的认知灵活性理论</w:t>
      </w:r>
    </w:p>
    <w:p w14:paraId="382C87BC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(四)社会建构主义学习理论与应用</w:t>
      </w:r>
    </w:p>
    <w:p w14:paraId="71238C23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文化内化与活动理论</w:t>
      </w:r>
    </w:p>
    <w:p w14:paraId="52324DD6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2．情境认知与学习理论</w:t>
      </w:r>
    </w:p>
    <w:p w14:paraId="51884C5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3．支架式教学</w:t>
      </w:r>
    </w:p>
    <w:p w14:paraId="689AB13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第六章    学习的人本理论</w:t>
      </w:r>
    </w:p>
    <w:p w14:paraId="0BA33B40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(一)马斯洛的学习观与教学观</w:t>
      </w:r>
    </w:p>
    <w:p w14:paraId="76307AAF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自我实现的人格观</w:t>
      </w:r>
    </w:p>
    <w:p w14:paraId="0C2F13CB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内在学习理论</w:t>
      </w:r>
    </w:p>
    <w:p w14:paraId="781B0114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(二)罗杰斯的学习观与教学观</w:t>
      </w:r>
    </w:p>
    <w:p w14:paraId="7EB1BD92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1．知情统一的教学观</w:t>
      </w:r>
    </w:p>
    <w:p w14:paraId="40E9B630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有意义的自由学习观</w:t>
      </w:r>
    </w:p>
    <w:p w14:paraId="0EBF25F9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 学生中心的教学观</w:t>
      </w:r>
    </w:p>
    <w:p w14:paraId="48633DA4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(三)人本主义学习理论的应用</w:t>
      </w:r>
    </w:p>
    <w:p w14:paraId="407EB58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第七章   学习动机</w:t>
      </w:r>
    </w:p>
    <w:p w14:paraId="630D22AA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(一)学习动机的含义及其类型</w:t>
      </w:r>
    </w:p>
    <w:p w14:paraId="0DC86E6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1．学习动机的含义</w:t>
      </w:r>
    </w:p>
    <w:p w14:paraId="4B10976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2．学习动机的类型</w:t>
      </w:r>
    </w:p>
    <w:p w14:paraId="2A99D2D2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(二)学习动机的主要理论</w:t>
      </w:r>
    </w:p>
    <w:p w14:paraId="127F928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1．强化论</w:t>
      </w:r>
    </w:p>
    <w:p w14:paraId="558AA06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2．需要层次说</w:t>
      </w:r>
    </w:p>
    <w:p w14:paraId="4C58010E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3．自我效能感理论</w:t>
      </w:r>
    </w:p>
    <w:p w14:paraId="260D1E8D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 成就动机理论与期望价值理论</w:t>
      </w:r>
    </w:p>
    <w:p w14:paraId="5B97B161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 归因理论</w:t>
      </w:r>
    </w:p>
    <w:p w14:paraId="0EC99313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 成就目标理论</w:t>
      </w:r>
    </w:p>
    <w:p w14:paraId="5915739B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7．自我价值理论</w:t>
      </w:r>
    </w:p>
    <w:p w14:paraId="5E8DFD7B">
      <w:pPr>
        <w:spacing w:line="360" w:lineRule="auto"/>
        <w:ind w:firstLine="42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 自我决定理论</w:t>
      </w:r>
    </w:p>
    <w:p w14:paraId="59FFE3D4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(三)学习动机的培养与激发</w:t>
      </w:r>
    </w:p>
    <w:p w14:paraId="29881DF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1．学习动机的培养</w:t>
      </w:r>
    </w:p>
    <w:p w14:paraId="734D5C6C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2．学习动机的激发</w:t>
      </w:r>
    </w:p>
    <w:p w14:paraId="2FD958E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第八章   知识的学习</w:t>
      </w:r>
    </w:p>
    <w:p w14:paraId="5C38E904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(一) 知识的表征与类型</w:t>
      </w:r>
    </w:p>
    <w:p w14:paraId="6F4EA87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1. 知识的表征</w:t>
      </w:r>
    </w:p>
    <w:p w14:paraId="14E1AE7C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2. 知识的类型</w:t>
      </w:r>
    </w:p>
    <w:p w14:paraId="069FC4C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(二) 陈述性知识的学习</w:t>
      </w:r>
    </w:p>
    <w:p w14:paraId="308F7C35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1. 知识的理解与保持</w:t>
      </w:r>
    </w:p>
    <w:p w14:paraId="1275D132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2. 错误概念的转变</w:t>
      </w:r>
    </w:p>
    <w:p w14:paraId="62FDD1E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(三) 程序性知识的学习</w:t>
      </w:r>
    </w:p>
    <w:p w14:paraId="00CD407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1. 心智技能的形成</w:t>
      </w:r>
    </w:p>
    <w:p w14:paraId="42221A2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2. 认知策略的学习</w:t>
      </w:r>
    </w:p>
    <w:p w14:paraId="77980F1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3. 动作技能的学习</w:t>
      </w:r>
    </w:p>
    <w:p w14:paraId="70C59B07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(四) 学习的迁移</w:t>
      </w:r>
    </w:p>
    <w:p w14:paraId="55ACEC2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1. 学习迁移的类型</w:t>
      </w:r>
    </w:p>
    <w:p w14:paraId="5A85B62A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2. 学习迁移的理论</w:t>
      </w:r>
    </w:p>
    <w:p w14:paraId="1FCE8AA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3. 学习迁移的促进</w:t>
      </w:r>
    </w:p>
    <w:p w14:paraId="1C53DD20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参考书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陈琦，刘儒德，《当代教育心理学》，北京师范大学出版社（第三版），2018</w:t>
      </w:r>
    </w:p>
    <w:p w14:paraId="5E78FEA8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04E5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3</w:t>
    </w:r>
    <w:r>
      <w:rPr>
        <w:rStyle w:val="8"/>
      </w:rPr>
      <w:fldChar w:fldCharType="end"/>
    </w:r>
  </w:p>
  <w:p w14:paraId="392FD1F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24853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FF8080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C633B5"/>
    <w:rsid w:val="000130CA"/>
    <w:rsid w:val="00014938"/>
    <w:rsid w:val="0001630A"/>
    <w:rsid w:val="00027539"/>
    <w:rsid w:val="0003634A"/>
    <w:rsid w:val="00051029"/>
    <w:rsid w:val="00052CCB"/>
    <w:rsid w:val="0006370A"/>
    <w:rsid w:val="0006598F"/>
    <w:rsid w:val="000A60D5"/>
    <w:rsid w:val="000A65AD"/>
    <w:rsid w:val="000D0091"/>
    <w:rsid w:val="000D42C1"/>
    <w:rsid w:val="000D5CCC"/>
    <w:rsid w:val="000E0CC4"/>
    <w:rsid w:val="000E0DFC"/>
    <w:rsid w:val="000F075A"/>
    <w:rsid w:val="00100A1F"/>
    <w:rsid w:val="00111811"/>
    <w:rsid w:val="00152236"/>
    <w:rsid w:val="00160A20"/>
    <w:rsid w:val="001654B9"/>
    <w:rsid w:val="001674DF"/>
    <w:rsid w:val="00181146"/>
    <w:rsid w:val="00196C9A"/>
    <w:rsid w:val="001A54D2"/>
    <w:rsid w:val="001C23C5"/>
    <w:rsid w:val="001D0B11"/>
    <w:rsid w:val="001D0D87"/>
    <w:rsid w:val="001D19C3"/>
    <w:rsid w:val="001D44B8"/>
    <w:rsid w:val="002017A4"/>
    <w:rsid w:val="00202422"/>
    <w:rsid w:val="00203031"/>
    <w:rsid w:val="002042E3"/>
    <w:rsid w:val="00223B70"/>
    <w:rsid w:val="00243377"/>
    <w:rsid w:val="002478BE"/>
    <w:rsid w:val="00250A50"/>
    <w:rsid w:val="00255A70"/>
    <w:rsid w:val="002A34F7"/>
    <w:rsid w:val="002B0ACF"/>
    <w:rsid w:val="002B1ED4"/>
    <w:rsid w:val="002B66A0"/>
    <w:rsid w:val="002C767E"/>
    <w:rsid w:val="002C7A3C"/>
    <w:rsid w:val="002E12D5"/>
    <w:rsid w:val="00306676"/>
    <w:rsid w:val="00311215"/>
    <w:rsid w:val="00315726"/>
    <w:rsid w:val="003615E7"/>
    <w:rsid w:val="00367C12"/>
    <w:rsid w:val="00384264"/>
    <w:rsid w:val="003A61E2"/>
    <w:rsid w:val="003F313C"/>
    <w:rsid w:val="0040775C"/>
    <w:rsid w:val="0041075E"/>
    <w:rsid w:val="0044472E"/>
    <w:rsid w:val="00455D52"/>
    <w:rsid w:val="00456C11"/>
    <w:rsid w:val="00462366"/>
    <w:rsid w:val="00466E61"/>
    <w:rsid w:val="004758A3"/>
    <w:rsid w:val="0049510C"/>
    <w:rsid w:val="004A23E5"/>
    <w:rsid w:val="004A755B"/>
    <w:rsid w:val="004B4DD7"/>
    <w:rsid w:val="004C2A8E"/>
    <w:rsid w:val="004C6243"/>
    <w:rsid w:val="004C7F02"/>
    <w:rsid w:val="004E07D8"/>
    <w:rsid w:val="00505558"/>
    <w:rsid w:val="00525D50"/>
    <w:rsid w:val="00527D30"/>
    <w:rsid w:val="00534594"/>
    <w:rsid w:val="0054374A"/>
    <w:rsid w:val="00550CD8"/>
    <w:rsid w:val="00554BAA"/>
    <w:rsid w:val="005553E0"/>
    <w:rsid w:val="00562A14"/>
    <w:rsid w:val="00571BA5"/>
    <w:rsid w:val="00574E14"/>
    <w:rsid w:val="00581E56"/>
    <w:rsid w:val="00593EF2"/>
    <w:rsid w:val="005A19BF"/>
    <w:rsid w:val="005A2969"/>
    <w:rsid w:val="005A67CF"/>
    <w:rsid w:val="005B579E"/>
    <w:rsid w:val="005D0420"/>
    <w:rsid w:val="005E0DA5"/>
    <w:rsid w:val="005F04BD"/>
    <w:rsid w:val="00604001"/>
    <w:rsid w:val="00604819"/>
    <w:rsid w:val="00614BD3"/>
    <w:rsid w:val="00622B75"/>
    <w:rsid w:val="00627B7C"/>
    <w:rsid w:val="00634107"/>
    <w:rsid w:val="00657B70"/>
    <w:rsid w:val="00682B09"/>
    <w:rsid w:val="006836D4"/>
    <w:rsid w:val="006B3E6C"/>
    <w:rsid w:val="006C0BE7"/>
    <w:rsid w:val="006D0291"/>
    <w:rsid w:val="006D054E"/>
    <w:rsid w:val="006D358C"/>
    <w:rsid w:val="006E7457"/>
    <w:rsid w:val="006F05AB"/>
    <w:rsid w:val="006F4B59"/>
    <w:rsid w:val="0070384B"/>
    <w:rsid w:val="00706960"/>
    <w:rsid w:val="007118DB"/>
    <w:rsid w:val="00716A21"/>
    <w:rsid w:val="00717EBE"/>
    <w:rsid w:val="00740E4C"/>
    <w:rsid w:val="00743407"/>
    <w:rsid w:val="00746D5B"/>
    <w:rsid w:val="00751E9A"/>
    <w:rsid w:val="007557F4"/>
    <w:rsid w:val="0079065F"/>
    <w:rsid w:val="00797BD9"/>
    <w:rsid w:val="007C1948"/>
    <w:rsid w:val="007C51B7"/>
    <w:rsid w:val="007E4768"/>
    <w:rsid w:val="007F3AE4"/>
    <w:rsid w:val="007F3F81"/>
    <w:rsid w:val="007F4F0C"/>
    <w:rsid w:val="007F51FC"/>
    <w:rsid w:val="008061AF"/>
    <w:rsid w:val="0081048B"/>
    <w:rsid w:val="00825670"/>
    <w:rsid w:val="00825B04"/>
    <w:rsid w:val="00827A75"/>
    <w:rsid w:val="00833604"/>
    <w:rsid w:val="00854336"/>
    <w:rsid w:val="00860B5F"/>
    <w:rsid w:val="008624A5"/>
    <w:rsid w:val="0086399C"/>
    <w:rsid w:val="008657F4"/>
    <w:rsid w:val="008735BA"/>
    <w:rsid w:val="008737E9"/>
    <w:rsid w:val="00876FC1"/>
    <w:rsid w:val="00897DD5"/>
    <w:rsid w:val="008C0F22"/>
    <w:rsid w:val="008C4B66"/>
    <w:rsid w:val="008C4FF9"/>
    <w:rsid w:val="008D2BA0"/>
    <w:rsid w:val="008E029A"/>
    <w:rsid w:val="008E2817"/>
    <w:rsid w:val="00901FE2"/>
    <w:rsid w:val="009032F9"/>
    <w:rsid w:val="00912B38"/>
    <w:rsid w:val="00917CD1"/>
    <w:rsid w:val="0093028B"/>
    <w:rsid w:val="0093437A"/>
    <w:rsid w:val="009355EB"/>
    <w:rsid w:val="00942C0D"/>
    <w:rsid w:val="00954D32"/>
    <w:rsid w:val="00970B1F"/>
    <w:rsid w:val="0097476B"/>
    <w:rsid w:val="009A477D"/>
    <w:rsid w:val="009B21A9"/>
    <w:rsid w:val="009B2BE3"/>
    <w:rsid w:val="009C124A"/>
    <w:rsid w:val="009C6538"/>
    <w:rsid w:val="009E3DA8"/>
    <w:rsid w:val="009E46E3"/>
    <w:rsid w:val="00A14002"/>
    <w:rsid w:val="00A32C1B"/>
    <w:rsid w:val="00A57792"/>
    <w:rsid w:val="00A64C26"/>
    <w:rsid w:val="00A6660D"/>
    <w:rsid w:val="00A7783A"/>
    <w:rsid w:val="00A802BF"/>
    <w:rsid w:val="00AB06A4"/>
    <w:rsid w:val="00AB6B67"/>
    <w:rsid w:val="00AC7C0F"/>
    <w:rsid w:val="00AE3439"/>
    <w:rsid w:val="00AE6E34"/>
    <w:rsid w:val="00B172BF"/>
    <w:rsid w:val="00B35741"/>
    <w:rsid w:val="00B454E3"/>
    <w:rsid w:val="00B53574"/>
    <w:rsid w:val="00B5639F"/>
    <w:rsid w:val="00B568B1"/>
    <w:rsid w:val="00B61C0A"/>
    <w:rsid w:val="00B96C53"/>
    <w:rsid w:val="00BA3FC5"/>
    <w:rsid w:val="00BB1F52"/>
    <w:rsid w:val="00BB527F"/>
    <w:rsid w:val="00BC4807"/>
    <w:rsid w:val="00BC5B3A"/>
    <w:rsid w:val="00BC7988"/>
    <w:rsid w:val="00BD0833"/>
    <w:rsid w:val="00BD4233"/>
    <w:rsid w:val="00C07826"/>
    <w:rsid w:val="00C129B1"/>
    <w:rsid w:val="00C144EB"/>
    <w:rsid w:val="00C53972"/>
    <w:rsid w:val="00C633B5"/>
    <w:rsid w:val="00C7692D"/>
    <w:rsid w:val="00C76B7E"/>
    <w:rsid w:val="00C927EB"/>
    <w:rsid w:val="00CA0223"/>
    <w:rsid w:val="00CA37C8"/>
    <w:rsid w:val="00CA79F0"/>
    <w:rsid w:val="00CB20CB"/>
    <w:rsid w:val="00CB4C8C"/>
    <w:rsid w:val="00CB5E16"/>
    <w:rsid w:val="00CE0681"/>
    <w:rsid w:val="00CE424C"/>
    <w:rsid w:val="00CF2E19"/>
    <w:rsid w:val="00D05555"/>
    <w:rsid w:val="00D33BCD"/>
    <w:rsid w:val="00D34273"/>
    <w:rsid w:val="00D3656B"/>
    <w:rsid w:val="00D4143C"/>
    <w:rsid w:val="00D435CE"/>
    <w:rsid w:val="00D521CF"/>
    <w:rsid w:val="00D61D43"/>
    <w:rsid w:val="00D72793"/>
    <w:rsid w:val="00D76AA4"/>
    <w:rsid w:val="00D77D8F"/>
    <w:rsid w:val="00D86F53"/>
    <w:rsid w:val="00D90C16"/>
    <w:rsid w:val="00D96CF1"/>
    <w:rsid w:val="00DD458B"/>
    <w:rsid w:val="00DE14E8"/>
    <w:rsid w:val="00DF09A1"/>
    <w:rsid w:val="00DF3A77"/>
    <w:rsid w:val="00E02E9C"/>
    <w:rsid w:val="00E11F82"/>
    <w:rsid w:val="00E1272E"/>
    <w:rsid w:val="00E13931"/>
    <w:rsid w:val="00E36211"/>
    <w:rsid w:val="00E43838"/>
    <w:rsid w:val="00E43D0B"/>
    <w:rsid w:val="00E83A8C"/>
    <w:rsid w:val="00E8634D"/>
    <w:rsid w:val="00E93960"/>
    <w:rsid w:val="00E96CE5"/>
    <w:rsid w:val="00EA41A4"/>
    <w:rsid w:val="00EA7311"/>
    <w:rsid w:val="00EB3332"/>
    <w:rsid w:val="00EB5737"/>
    <w:rsid w:val="00EC0A8A"/>
    <w:rsid w:val="00ED531A"/>
    <w:rsid w:val="00EF0531"/>
    <w:rsid w:val="00EF3F1B"/>
    <w:rsid w:val="00EF7EE0"/>
    <w:rsid w:val="00F00D50"/>
    <w:rsid w:val="00F146B4"/>
    <w:rsid w:val="00F1595F"/>
    <w:rsid w:val="00F26021"/>
    <w:rsid w:val="00F37FFA"/>
    <w:rsid w:val="00F562EE"/>
    <w:rsid w:val="00F633A6"/>
    <w:rsid w:val="00F637BE"/>
    <w:rsid w:val="00F74734"/>
    <w:rsid w:val="00F81CD7"/>
    <w:rsid w:val="00F92DBA"/>
    <w:rsid w:val="00FA1919"/>
    <w:rsid w:val="00FA4A33"/>
    <w:rsid w:val="00FA5091"/>
    <w:rsid w:val="00FB1FB6"/>
    <w:rsid w:val="00FB2753"/>
    <w:rsid w:val="00FC3FC1"/>
    <w:rsid w:val="00FD0E19"/>
    <w:rsid w:val="00FD6338"/>
    <w:rsid w:val="00FF1180"/>
    <w:rsid w:val="00FF14E8"/>
    <w:rsid w:val="02913E84"/>
    <w:rsid w:val="03104CDA"/>
    <w:rsid w:val="1A867153"/>
    <w:rsid w:val="405D19FC"/>
    <w:rsid w:val="62F22F38"/>
    <w:rsid w:val="6AD23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5</Pages>
  <Words>1164</Words>
  <Characters>1222</Characters>
  <Lines>12</Lines>
  <Paragraphs>3</Paragraphs>
  <TotalTime>0</TotalTime>
  <ScaleCrop>false</ScaleCrop>
  <LinksUpToDate>false</LinksUpToDate>
  <CharactersWithSpaces>1455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2021-06-15T11:47:00Z</dcterms:created>
  <dc:creator>JIAOXK</dc:creator>
  <cp:lastModifiedBy>vertesyuan</cp:lastModifiedBy>
  <cp:lastPrinted>2014-09-02T03:26:00Z</cp:lastPrinted>
  <dcterms:modified xsi:type="dcterms:W3CDTF">2024-10-10T09:05:12Z</dcterms:modified>
  <dc:title>西北师范大学XX专业课程教学大纲&lt;楷体小四&gt;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BF76AF454C994E7F968F6A1164083F41_13</vt:lpwstr>
  </property>
</Properties>
</file>