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EB57">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2025年硕士研究生入学考试专业课考试大纲</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040"/>
      </w:tblGrid>
      <w:tr w14:paraId="7D0B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600" w:type="dxa"/>
            <w:noWrap w:val="0"/>
            <w:vAlign w:val="center"/>
          </w:tcPr>
          <w:p w14:paraId="17A6F6F0">
            <w:pPr>
              <w:rPr>
                <w:rFonts w:hint="eastAsia" w:ascii="宋体" w:hAnsi="宋体"/>
                <w:b/>
                <w:sz w:val="28"/>
                <w:szCs w:val="28"/>
              </w:rPr>
            </w:pPr>
            <w:r>
              <w:rPr>
                <w:rFonts w:hint="eastAsia" w:ascii="宋体" w:hAnsi="宋体"/>
                <w:b/>
                <w:sz w:val="28"/>
                <w:szCs w:val="28"/>
              </w:rPr>
              <w:t>考试科目代码：828</w:t>
            </w:r>
          </w:p>
        </w:tc>
        <w:tc>
          <w:tcPr>
            <w:tcW w:w="5040" w:type="dxa"/>
            <w:noWrap w:val="0"/>
            <w:vAlign w:val="center"/>
          </w:tcPr>
          <w:p w14:paraId="5D0B436A">
            <w:pPr>
              <w:spacing w:line="360" w:lineRule="auto"/>
              <w:jc w:val="center"/>
              <w:rPr>
                <w:rFonts w:hint="eastAsia" w:ascii="宋体" w:hAnsi="宋体"/>
                <w:b/>
                <w:sz w:val="28"/>
                <w:szCs w:val="28"/>
              </w:rPr>
            </w:pPr>
            <w:r>
              <w:rPr>
                <w:rFonts w:hint="eastAsia" w:ascii="宋体" w:hAnsi="宋体"/>
                <w:b/>
                <w:sz w:val="28"/>
                <w:szCs w:val="28"/>
              </w:rPr>
              <w:t>考试科目名称：食品化学</w:t>
            </w:r>
          </w:p>
        </w:tc>
      </w:tr>
      <w:tr w14:paraId="190B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8640" w:type="dxa"/>
            <w:gridSpan w:val="2"/>
            <w:noWrap w:val="0"/>
            <w:vAlign w:val="center"/>
          </w:tcPr>
          <w:p w14:paraId="7B4CF9F1">
            <w:pPr>
              <w:rPr>
                <w:rFonts w:hint="eastAsia" w:ascii="宋体" w:hAnsi="宋体"/>
                <w:b/>
                <w:sz w:val="24"/>
              </w:rPr>
            </w:pPr>
            <w:r>
              <w:rPr>
                <w:rFonts w:hint="eastAsia" w:ascii="宋体" w:hAnsi="宋体"/>
                <w:b/>
                <w:sz w:val="24"/>
              </w:rPr>
              <w:t>一、考试要求</w:t>
            </w:r>
          </w:p>
        </w:tc>
      </w:tr>
      <w:tr w14:paraId="1291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14:paraId="3A1044AD">
            <w:pPr>
              <w:spacing w:line="360" w:lineRule="auto"/>
              <w:ind w:firstLine="420" w:firstLineChars="200"/>
              <w:rPr>
                <w:rFonts w:hint="eastAsia" w:hAnsi="宋体"/>
                <w:szCs w:val="21"/>
              </w:rPr>
            </w:pPr>
            <w:r>
              <w:rPr>
                <w:rFonts w:hint="eastAsia" w:hAnsi="宋体"/>
                <w:szCs w:val="21"/>
              </w:rPr>
              <w:t>食品化学研究生入学考试是为所招收食品科学与工程专业硕士研究生而实施的具有选拔功能的水平考试。 要求考生全面系统地掌握有关食品化学的基本概念、原理以及食品成分在加工和贮藏过程中的化学变化；能针对食品品质的变化，分析有关食品化学方面的原因，并基本了解最前沿的食品化学的进展和发展趋势。</w:t>
            </w:r>
          </w:p>
        </w:tc>
      </w:tr>
      <w:tr w14:paraId="44D1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14:paraId="4FCBA338">
            <w:pPr>
              <w:rPr>
                <w:rFonts w:hint="eastAsia" w:ascii="宋体" w:hAnsi="宋体"/>
                <w:b/>
                <w:sz w:val="24"/>
              </w:rPr>
            </w:pPr>
            <w:r>
              <w:rPr>
                <w:rFonts w:hint="eastAsia" w:ascii="宋体" w:hAnsi="宋体"/>
                <w:b/>
                <w:sz w:val="24"/>
              </w:rPr>
              <w:t>二、考试内容</w:t>
            </w:r>
          </w:p>
        </w:tc>
      </w:tr>
      <w:tr w14:paraId="05A7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1" w:hRule="atLeast"/>
        </w:trPr>
        <w:tc>
          <w:tcPr>
            <w:tcW w:w="8640" w:type="dxa"/>
            <w:gridSpan w:val="2"/>
            <w:noWrap w:val="0"/>
            <w:vAlign w:val="top"/>
          </w:tcPr>
          <w:p w14:paraId="472459D4">
            <w:pPr>
              <w:spacing w:line="400" w:lineRule="exact"/>
              <w:rPr>
                <w:rFonts w:ascii="宋体" w:hAnsi="宋体"/>
                <w:b/>
                <w:szCs w:val="21"/>
              </w:rPr>
            </w:pPr>
            <w:r>
              <w:rPr>
                <w:rFonts w:ascii="宋体" w:hAnsi="宋体"/>
                <w:b/>
                <w:szCs w:val="21"/>
              </w:rPr>
              <w:t>1.</w:t>
            </w:r>
            <w:r>
              <w:rPr>
                <w:rFonts w:hint="eastAsia" w:ascii="宋体" w:hAnsi="宋体"/>
                <w:b/>
                <w:szCs w:val="21"/>
              </w:rPr>
              <w:t>水</w:t>
            </w:r>
          </w:p>
          <w:p w14:paraId="260A1E28">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掌握水和冰的结构和性质、食品中水的存在状态、水和溶质之间的相互作用，食品中水的类型（自由水、结合水）、定义和特点、理解水分活度和水分吸湿等温线的概念及意义，水分活度与食品稳定性，冻结对食品品质的影响。四个量子数的物理意义</w:t>
            </w:r>
          </w:p>
          <w:p w14:paraId="0B45ADA6">
            <w:pPr>
              <w:spacing w:line="400" w:lineRule="exact"/>
              <w:rPr>
                <w:rFonts w:ascii="宋体" w:hAnsi="宋体"/>
                <w:b/>
                <w:szCs w:val="21"/>
              </w:rPr>
            </w:pPr>
            <w:r>
              <w:rPr>
                <w:rFonts w:hint="eastAsia" w:ascii="宋体" w:hAnsi="宋体"/>
                <w:b/>
                <w:szCs w:val="21"/>
              </w:rPr>
              <w:t>2</w:t>
            </w:r>
            <w:r>
              <w:rPr>
                <w:rFonts w:ascii="宋体" w:hAnsi="宋体"/>
                <w:b/>
                <w:szCs w:val="21"/>
              </w:rPr>
              <w:t>.</w:t>
            </w:r>
            <w:r>
              <w:rPr>
                <w:rFonts w:hint="eastAsia"/>
              </w:rPr>
              <w:t xml:space="preserve"> </w:t>
            </w:r>
            <w:r>
              <w:rPr>
                <w:rFonts w:hint="eastAsia" w:ascii="宋体" w:hAnsi="宋体"/>
                <w:b/>
                <w:szCs w:val="21"/>
              </w:rPr>
              <w:t>碳水化合物</w:t>
            </w:r>
          </w:p>
          <w:p w14:paraId="75A46E3F">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掌握氨基糖、糖苷、糖醇、糖酸、糖醛酸、低聚糖等概念；单糖、低聚糖的主要物理性质及其在加工过程中的化学变化；焦糖化反应的主要历程和应用；Maillard反应的主要历程、应用和控制、Maillard反应对食品安全的影响；淀粉的老化、糊化；多糖（果胶、纤维素、其它多糖胶体）的结构、性质及其在食品中的应用（功能特性）；了解功能性低聚糖、膳食纤维的生理活性。</w:t>
            </w:r>
          </w:p>
          <w:p w14:paraId="3DDFC135">
            <w:pPr>
              <w:spacing w:line="400" w:lineRule="exact"/>
              <w:rPr>
                <w:rFonts w:ascii="宋体" w:hAnsi="宋体"/>
                <w:b/>
                <w:szCs w:val="21"/>
              </w:rPr>
            </w:pPr>
            <w:r>
              <w:rPr>
                <w:rFonts w:hint="eastAsia" w:ascii="宋体" w:hAnsi="宋体"/>
                <w:b/>
                <w:szCs w:val="21"/>
              </w:rPr>
              <w:t>3</w:t>
            </w:r>
            <w:r>
              <w:rPr>
                <w:rFonts w:ascii="宋体" w:hAnsi="宋体"/>
                <w:b/>
                <w:szCs w:val="21"/>
              </w:rPr>
              <w:t>.</w:t>
            </w:r>
            <w:r>
              <w:rPr>
                <w:rFonts w:hint="eastAsia"/>
              </w:rPr>
              <w:t xml:space="preserve"> </w:t>
            </w:r>
            <w:r>
              <w:rPr>
                <w:rFonts w:hint="eastAsia" w:ascii="宋体" w:hAnsi="宋体"/>
                <w:b/>
                <w:szCs w:val="21"/>
              </w:rPr>
              <w:t>脂类</w:t>
            </w:r>
          </w:p>
          <w:p w14:paraId="562A91E1">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掌握交酯、酸值（酸价，AV）、皂化值（SV）、碘值（IV）、过氧化值（POV）、硫代巴比妥酸值（TBA）、羰基价、同质多晶现象等概念；脂肪酸及三酰基甘油酯的结构、命名；脂肪的物理性质（结晶特性、熔融特性、乳化等），脂肪自动氧化机理及其影响因素、抗氧化剂的抗氧化机理，油脂加工化学的原理及应用，反式脂肪的形成及其危害。</w:t>
            </w:r>
          </w:p>
          <w:p w14:paraId="555AE784">
            <w:pPr>
              <w:spacing w:line="400" w:lineRule="exact"/>
              <w:rPr>
                <w:rFonts w:ascii="宋体" w:hAnsi="宋体"/>
                <w:b/>
                <w:szCs w:val="21"/>
              </w:rPr>
            </w:pPr>
            <w:r>
              <w:rPr>
                <w:rFonts w:hint="eastAsia" w:ascii="宋体" w:hAnsi="宋体"/>
                <w:b/>
                <w:szCs w:val="21"/>
              </w:rPr>
              <w:t>4</w:t>
            </w:r>
            <w:r>
              <w:rPr>
                <w:rFonts w:ascii="宋体" w:hAnsi="宋体"/>
                <w:b/>
                <w:szCs w:val="21"/>
              </w:rPr>
              <w:t>.</w:t>
            </w:r>
            <w:r>
              <w:rPr>
                <w:rFonts w:hint="eastAsia"/>
              </w:rPr>
              <w:t xml:space="preserve"> </w:t>
            </w:r>
            <w:r>
              <w:rPr>
                <w:rFonts w:hint="eastAsia" w:ascii="宋体" w:hAnsi="宋体"/>
                <w:b/>
                <w:szCs w:val="21"/>
              </w:rPr>
              <w:t>蛋白质</w:t>
            </w:r>
          </w:p>
          <w:p w14:paraId="76782C3C">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掌握氨基酸的结构及物理化学性质，蛋白质的结构、维持蛋白质构象的键力，蛋白质的变性及其影响因素；蛋白质的功能性质；蛋白质在食品加工和贮藏过程中的物理、化学、营养变化及其对食品安全性的影响；主要食物蛋白的特性；了解蛋白质的改性方法。</w:t>
            </w:r>
          </w:p>
          <w:p w14:paraId="5123C61C">
            <w:pPr>
              <w:spacing w:line="400" w:lineRule="exact"/>
              <w:rPr>
                <w:rFonts w:ascii="宋体" w:hAnsi="宋体"/>
                <w:b/>
                <w:szCs w:val="21"/>
              </w:rPr>
            </w:pPr>
            <w:r>
              <w:rPr>
                <w:rFonts w:hint="eastAsia" w:ascii="宋体" w:hAnsi="宋体"/>
                <w:b/>
                <w:szCs w:val="21"/>
              </w:rPr>
              <w:t>5</w:t>
            </w:r>
            <w:r>
              <w:rPr>
                <w:rFonts w:ascii="宋体" w:hAnsi="宋体"/>
                <w:b/>
                <w:szCs w:val="21"/>
              </w:rPr>
              <w:t>.</w:t>
            </w:r>
            <w:r>
              <w:rPr>
                <w:rFonts w:hint="eastAsia"/>
              </w:rPr>
              <w:t xml:space="preserve"> </w:t>
            </w:r>
            <w:r>
              <w:rPr>
                <w:rFonts w:hint="eastAsia" w:ascii="宋体" w:hAnsi="宋体"/>
                <w:b/>
                <w:szCs w:val="21"/>
              </w:rPr>
              <w:t>维生素和矿物元素</w:t>
            </w:r>
          </w:p>
          <w:p w14:paraId="290DD2B5">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掌握主要维生素（A、D、E、C、B族）的生理功能、加工方法对维生素的影响；矿物质钙、铁、锌等的生理功能及食物因素对其生物有效性的影响；加工对矿物质的影响。</w:t>
            </w:r>
          </w:p>
          <w:p w14:paraId="6BFDB804">
            <w:pPr>
              <w:spacing w:line="400" w:lineRule="exact"/>
              <w:rPr>
                <w:rFonts w:ascii="宋体" w:hAnsi="宋体"/>
                <w:b/>
                <w:szCs w:val="21"/>
              </w:rPr>
            </w:pPr>
            <w:r>
              <w:rPr>
                <w:rFonts w:hint="eastAsia" w:ascii="宋体" w:hAnsi="宋体"/>
                <w:b/>
                <w:szCs w:val="21"/>
              </w:rPr>
              <w:t>6</w:t>
            </w:r>
            <w:r>
              <w:rPr>
                <w:rFonts w:ascii="宋体" w:hAnsi="宋体"/>
                <w:b/>
                <w:szCs w:val="21"/>
              </w:rPr>
              <w:t>.</w:t>
            </w:r>
            <w:r>
              <w:rPr>
                <w:rFonts w:hint="eastAsia"/>
              </w:rPr>
              <w:t xml:space="preserve"> </w:t>
            </w:r>
            <w:r>
              <w:rPr>
                <w:rFonts w:hint="eastAsia" w:ascii="宋体" w:hAnsi="宋体"/>
                <w:b/>
                <w:szCs w:val="21"/>
              </w:rPr>
              <w:t>色素</w:t>
            </w:r>
          </w:p>
          <w:p w14:paraId="2497A706">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掌握常见食品天然色素（吡咯色素、多烯色素、花青素、黄酮类色素、单宁、儿茶素等）的结构、理化性质、在食品加工贮藏中所发生的化学变化及对食品品质的影响；在食品中应用的常见天然色素；食用合成色素的优缺点，我国允许使用的食用合成色素。</w:t>
            </w:r>
          </w:p>
          <w:p w14:paraId="3F424E78">
            <w:pPr>
              <w:spacing w:line="400" w:lineRule="exact"/>
              <w:rPr>
                <w:rFonts w:ascii="宋体" w:hAnsi="宋体"/>
                <w:b/>
                <w:szCs w:val="21"/>
              </w:rPr>
            </w:pPr>
            <w:r>
              <w:rPr>
                <w:rFonts w:hint="eastAsia" w:ascii="宋体" w:hAnsi="宋体"/>
                <w:b/>
                <w:szCs w:val="21"/>
              </w:rPr>
              <w:t>7</w:t>
            </w:r>
            <w:r>
              <w:rPr>
                <w:rFonts w:ascii="宋体" w:hAnsi="宋体"/>
                <w:b/>
                <w:szCs w:val="21"/>
              </w:rPr>
              <w:t>.</w:t>
            </w:r>
            <w:r>
              <w:rPr>
                <w:rFonts w:hint="eastAsia"/>
              </w:rPr>
              <w:t xml:space="preserve"> </w:t>
            </w:r>
            <w:r>
              <w:rPr>
                <w:rFonts w:hint="eastAsia" w:ascii="宋体" w:hAnsi="宋体"/>
                <w:b/>
                <w:szCs w:val="21"/>
              </w:rPr>
              <w:t>风味化学</w:t>
            </w:r>
          </w:p>
          <w:p w14:paraId="0FC33FFF">
            <w:pPr>
              <w:pStyle w:val="7"/>
              <w:numPr>
                <w:ilvl w:val="0"/>
                <w:numId w:val="1"/>
              </w:numPr>
              <w:autoSpaceDE w:val="0"/>
              <w:autoSpaceDN w:val="0"/>
              <w:spacing w:line="400" w:lineRule="exact"/>
              <w:ind w:right="-15"/>
              <w:textAlignment w:val="bottom"/>
              <w:rPr>
                <w:rFonts w:hint="eastAsia" w:hAnsi="宋体"/>
                <w:sz w:val="21"/>
                <w:szCs w:val="21"/>
              </w:rPr>
            </w:pPr>
            <w:r>
              <w:rPr>
                <w:rFonts w:hint="eastAsia"/>
              </w:rPr>
              <w:t>掌握夏氏学说、基本味感、味感互作、酸、甜、苦、辣、咸、涩、鲜等的味感物质及其特点；常见植物性食品（含食用菌类）、动物性食品的呈味特点；掌握主要食品香气形成的机理和途径，常见香味增强剂在食品中的应用。周期系内各元素原子核外电子的排布规则</w:t>
            </w:r>
          </w:p>
        </w:tc>
      </w:tr>
      <w:tr w14:paraId="69F2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640" w:type="dxa"/>
            <w:gridSpan w:val="2"/>
            <w:noWrap w:val="0"/>
            <w:vAlign w:val="center"/>
          </w:tcPr>
          <w:p w14:paraId="1E8334CF">
            <w:pPr>
              <w:rPr>
                <w:rFonts w:hint="eastAsia" w:ascii="宋体" w:hAnsi="宋体"/>
                <w:b/>
              </w:rPr>
            </w:pPr>
            <w:r>
              <w:rPr>
                <w:rFonts w:hint="eastAsia" w:ascii="宋体" w:hAnsi="宋体"/>
                <w:b/>
                <w:sz w:val="24"/>
              </w:rPr>
              <w:t>三、题型结构</w:t>
            </w:r>
          </w:p>
        </w:tc>
      </w:tr>
      <w:tr w14:paraId="450D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8640" w:type="dxa"/>
            <w:gridSpan w:val="2"/>
            <w:noWrap w:val="0"/>
            <w:vAlign w:val="top"/>
          </w:tcPr>
          <w:p w14:paraId="6D258273">
            <w:pPr>
              <w:spacing w:line="400" w:lineRule="exact"/>
              <w:rPr>
                <w:rFonts w:hint="eastAsia" w:ascii="宋体" w:hAnsi="宋体"/>
                <w:szCs w:val="21"/>
              </w:rPr>
            </w:pPr>
            <w:r>
              <w:rPr>
                <w:rFonts w:hint="eastAsia" w:ascii="宋体" w:hAnsi="宋体"/>
                <w:szCs w:val="21"/>
              </w:rPr>
              <w:t>1、名词解释</w:t>
            </w:r>
            <w:r>
              <w:rPr>
                <w:rFonts w:ascii="宋体" w:hAnsi="宋体"/>
                <w:szCs w:val="21"/>
              </w:rPr>
              <w:t>（共10题，每题</w:t>
            </w:r>
            <w:r>
              <w:rPr>
                <w:rFonts w:hint="eastAsia" w:ascii="宋体" w:hAnsi="宋体"/>
                <w:szCs w:val="21"/>
              </w:rPr>
              <w:t>2</w:t>
            </w:r>
            <w:r>
              <w:rPr>
                <w:rFonts w:ascii="宋体" w:hAnsi="宋体"/>
                <w:szCs w:val="21"/>
              </w:rPr>
              <w:t>分，共</w:t>
            </w:r>
            <w:r>
              <w:rPr>
                <w:rFonts w:hint="eastAsia" w:ascii="宋体" w:hAnsi="宋体"/>
                <w:szCs w:val="21"/>
              </w:rPr>
              <w:t>2</w:t>
            </w:r>
            <w:r>
              <w:rPr>
                <w:rFonts w:ascii="宋体" w:hAnsi="宋体"/>
                <w:szCs w:val="21"/>
              </w:rPr>
              <w:t>0分）</w:t>
            </w:r>
          </w:p>
          <w:p w14:paraId="75943735">
            <w:pPr>
              <w:spacing w:line="400" w:lineRule="exact"/>
              <w:rPr>
                <w:rFonts w:ascii="宋体" w:hAnsi="宋体"/>
                <w:szCs w:val="21"/>
              </w:rPr>
            </w:pPr>
            <w:r>
              <w:rPr>
                <w:rFonts w:ascii="宋体" w:hAnsi="宋体"/>
                <w:szCs w:val="21"/>
              </w:rPr>
              <w:t>2</w:t>
            </w:r>
            <w:r>
              <w:rPr>
                <w:rFonts w:hint="eastAsia" w:ascii="宋体" w:hAnsi="宋体"/>
                <w:szCs w:val="21"/>
              </w:rPr>
              <w:t>、填空题</w:t>
            </w:r>
            <w:r>
              <w:rPr>
                <w:rFonts w:ascii="宋体" w:hAnsi="宋体"/>
                <w:szCs w:val="21"/>
              </w:rPr>
              <w:t>(共20题，每题</w:t>
            </w:r>
            <w:r>
              <w:rPr>
                <w:rFonts w:hint="eastAsia" w:ascii="宋体" w:hAnsi="宋体"/>
                <w:szCs w:val="21"/>
              </w:rPr>
              <w:t>2</w:t>
            </w:r>
            <w:r>
              <w:rPr>
                <w:rFonts w:ascii="宋体" w:hAnsi="宋体"/>
                <w:szCs w:val="21"/>
              </w:rPr>
              <w:t>分，共</w:t>
            </w:r>
            <w:r>
              <w:rPr>
                <w:rFonts w:hint="eastAsia" w:ascii="宋体" w:hAnsi="宋体"/>
                <w:szCs w:val="21"/>
              </w:rPr>
              <w:t>4</w:t>
            </w:r>
            <w:r>
              <w:rPr>
                <w:rFonts w:ascii="宋体" w:hAnsi="宋体"/>
                <w:szCs w:val="21"/>
              </w:rPr>
              <w:t>0分)</w:t>
            </w:r>
          </w:p>
          <w:p w14:paraId="2B0B7EC0">
            <w:pPr>
              <w:spacing w:line="400" w:lineRule="exact"/>
              <w:rPr>
                <w:rFonts w:hint="eastAsia" w:ascii="宋体" w:hAnsi="宋体"/>
                <w:szCs w:val="21"/>
              </w:rPr>
            </w:pPr>
            <w:r>
              <w:rPr>
                <w:rFonts w:hint="eastAsia" w:ascii="宋体" w:hAnsi="宋体"/>
                <w:szCs w:val="21"/>
              </w:rPr>
              <w:t>3、</w:t>
            </w:r>
            <w:r>
              <w:rPr>
                <w:rFonts w:ascii="宋体" w:hAnsi="宋体"/>
                <w:szCs w:val="21"/>
              </w:rPr>
              <w:t>选择题 (共20题，每题2分，共40分)</w:t>
            </w:r>
          </w:p>
          <w:p w14:paraId="2A6560CA">
            <w:pPr>
              <w:spacing w:line="400" w:lineRule="exact"/>
              <w:rPr>
                <w:rFonts w:hint="eastAsia" w:ascii="宋体" w:hAnsi="宋体"/>
                <w:szCs w:val="21"/>
              </w:rPr>
            </w:pPr>
            <w:r>
              <w:rPr>
                <w:rFonts w:hint="eastAsia" w:ascii="宋体" w:hAnsi="宋体"/>
                <w:szCs w:val="21"/>
              </w:rPr>
              <w:t>4、</w:t>
            </w:r>
            <w:r>
              <w:rPr>
                <w:rFonts w:ascii="宋体" w:hAnsi="宋体"/>
                <w:szCs w:val="21"/>
              </w:rPr>
              <w:t>简答</w:t>
            </w:r>
            <w:r>
              <w:rPr>
                <w:rFonts w:hint="eastAsia" w:ascii="宋体" w:hAnsi="宋体"/>
                <w:szCs w:val="21"/>
              </w:rPr>
              <w:t>题</w:t>
            </w:r>
            <w:r>
              <w:rPr>
                <w:rFonts w:ascii="宋体" w:hAnsi="宋体"/>
                <w:szCs w:val="21"/>
              </w:rPr>
              <w:t>（共</w:t>
            </w:r>
            <w:r>
              <w:rPr>
                <w:rFonts w:hint="eastAsia" w:ascii="宋体" w:hAnsi="宋体"/>
                <w:szCs w:val="21"/>
              </w:rPr>
              <w:t>6</w:t>
            </w:r>
            <w:r>
              <w:rPr>
                <w:rFonts w:ascii="宋体" w:hAnsi="宋体"/>
                <w:szCs w:val="21"/>
              </w:rPr>
              <w:t>题，每题</w:t>
            </w:r>
            <w:r>
              <w:rPr>
                <w:rFonts w:hint="eastAsia" w:ascii="宋体" w:hAnsi="宋体"/>
                <w:szCs w:val="21"/>
              </w:rPr>
              <w:t>5</w:t>
            </w:r>
            <w:r>
              <w:rPr>
                <w:rFonts w:ascii="宋体" w:hAnsi="宋体"/>
                <w:szCs w:val="21"/>
              </w:rPr>
              <w:t>分，共</w:t>
            </w:r>
            <w:r>
              <w:rPr>
                <w:rFonts w:hint="eastAsia" w:ascii="宋体" w:hAnsi="宋体"/>
                <w:szCs w:val="21"/>
              </w:rPr>
              <w:t>3</w:t>
            </w:r>
            <w:r>
              <w:rPr>
                <w:rFonts w:ascii="宋体" w:hAnsi="宋体"/>
                <w:szCs w:val="21"/>
              </w:rPr>
              <w:t>0分）</w:t>
            </w:r>
          </w:p>
          <w:p w14:paraId="68F4E3CA">
            <w:pPr>
              <w:spacing w:line="400" w:lineRule="exact"/>
              <w:rPr>
                <w:rFonts w:hint="eastAsia" w:ascii="宋体" w:hAnsi="宋体"/>
                <w:szCs w:val="21"/>
              </w:rPr>
            </w:pPr>
            <w:r>
              <w:rPr>
                <w:rFonts w:hint="eastAsia" w:ascii="宋体" w:hAnsi="宋体"/>
                <w:szCs w:val="21"/>
              </w:rPr>
              <w:t>5、综合性答题</w:t>
            </w:r>
            <w:r>
              <w:rPr>
                <w:rFonts w:ascii="宋体" w:hAnsi="宋体"/>
                <w:szCs w:val="21"/>
              </w:rPr>
              <w:t>（共</w:t>
            </w:r>
            <w:r>
              <w:rPr>
                <w:rFonts w:hint="eastAsia" w:ascii="宋体" w:hAnsi="宋体"/>
                <w:szCs w:val="21"/>
              </w:rPr>
              <w:t>2</w:t>
            </w:r>
            <w:r>
              <w:rPr>
                <w:rFonts w:ascii="宋体" w:hAnsi="宋体"/>
                <w:szCs w:val="21"/>
              </w:rPr>
              <w:t>题，每题</w:t>
            </w:r>
            <w:r>
              <w:rPr>
                <w:rFonts w:hint="eastAsia" w:ascii="宋体" w:hAnsi="宋体"/>
                <w:szCs w:val="21"/>
              </w:rPr>
              <w:t>10</w:t>
            </w:r>
            <w:r>
              <w:rPr>
                <w:rFonts w:ascii="宋体" w:hAnsi="宋体"/>
                <w:szCs w:val="21"/>
              </w:rPr>
              <w:t>分，共</w:t>
            </w:r>
            <w:r>
              <w:rPr>
                <w:rFonts w:hint="eastAsia" w:ascii="宋体" w:hAnsi="宋体"/>
                <w:szCs w:val="21"/>
              </w:rPr>
              <w:t>2</w:t>
            </w:r>
            <w:r>
              <w:rPr>
                <w:rFonts w:ascii="宋体" w:hAnsi="宋体"/>
                <w:szCs w:val="21"/>
              </w:rPr>
              <w:t>0分）</w:t>
            </w:r>
          </w:p>
        </w:tc>
      </w:tr>
      <w:tr w14:paraId="56FB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640" w:type="dxa"/>
            <w:gridSpan w:val="2"/>
            <w:noWrap w:val="0"/>
            <w:vAlign w:val="center"/>
          </w:tcPr>
          <w:p w14:paraId="19DA47D6">
            <w:pPr>
              <w:rPr>
                <w:rFonts w:hint="eastAsia" w:ascii="宋体" w:hAnsi="宋体"/>
                <w:b/>
              </w:rPr>
            </w:pPr>
            <w:r>
              <w:rPr>
                <w:rFonts w:hint="eastAsia" w:ascii="宋体" w:hAnsi="宋体"/>
                <w:b/>
                <w:sz w:val="24"/>
              </w:rPr>
              <w:t>四、参考书目</w:t>
            </w:r>
          </w:p>
        </w:tc>
      </w:tr>
      <w:tr w14:paraId="4FB0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trPr>
        <w:tc>
          <w:tcPr>
            <w:tcW w:w="8640" w:type="dxa"/>
            <w:gridSpan w:val="2"/>
            <w:noWrap w:val="0"/>
            <w:vAlign w:val="top"/>
          </w:tcPr>
          <w:p w14:paraId="1DAF3C56">
            <w:pPr>
              <w:tabs>
                <w:tab w:val="center" w:pos="3798"/>
              </w:tabs>
              <w:spacing w:before="31" w:beforeLines="10" w:after="31" w:afterLines="10" w:line="300" w:lineRule="auto"/>
              <w:ind w:left="315" w:hanging="315" w:hangingChars="150"/>
              <w:rPr>
                <w:rFonts w:hint="eastAsia" w:ascii="宋体" w:hAnsi="宋体"/>
                <w:kern w:val="0"/>
                <w:szCs w:val="21"/>
              </w:rPr>
            </w:pPr>
            <w:r>
              <w:rPr>
                <w:rFonts w:hint="eastAsia" w:ascii="宋体" w:hAnsi="宋体"/>
                <w:kern w:val="0"/>
                <w:szCs w:val="21"/>
              </w:rPr>
              <w:t>1.《食品化学》，阚建全主编，中国农业大学出版，2009年。</w:t>
            </w:r>
          </w:p>
          <w:p w14:paraId="68BAC84E">
            <w:pPr>
              <w:tabs>
                <w:tab w:val="center" w:pos="3798"/>
              </w:tabs>
              <w:spacing w:before="31" w:beforeLines="10" w:after="31" w:afterLines="10" w:line="300" w:lineRule="auto"/>
              <w:ind w:left="315" w:hanging="315" w:hangingChars="150"/>
              <w:rPr>
                <w:rFonts w:hint="eastAsia" w:ascii="宋体" w:hAnsi="宋体"/>
                <w:kern w:val="0"/>
                <w:szCs w:val="21"/>
              </w:rPr>
            </w:pPr>
            <w:r>
              <w:rPr>
                <w:rFonts w:hint="eastAsia" w:ascii="宋体" w:hAnsi="宋体"/>
                <w:kern w:val="0"/>
                <w:szCs w:val="21"/>
              </w:rPr>
              <w:t>2.《食品化学》，汪东风主编，中国轻工业出版社，2009年。</w:t>
            </w:r>
          </w:p>
          <w:p w14:paraId="256F9E97">
            <w:pPr>
              <w:tabs>
                <w:tab w:val="center" w:pos="3798"/>
              </w:tabs>
              <w:spacing w:before="31" w:beforeLines="10" w:after="31" w:afterLines="10" w:line="300" w:lineRule="auto"/>
              <w:ind w:left="315" w:hanging="315" w:hangingChars="150"/>
              <w:rPr>
                <w:rFonts w:hint="eastAsia" w:ascii="宋体" w:hAnsi="宋体"/>
                <w:kern w:val="0"/>
                <w:szCs w:val="21"/>
              </w:rPr>
            </w:pPr>
            <w:r>
              <w:rPr>
                <w:rFonts w:hint="eastAsia" w:ascii="宋体" w:hAnsi="宋体"/>
                <w:kern w:val="0"/>
                <w:szCs w:val="21"/>
              </w:rPr>
              <w:t>3.《食品化学》，王璋主编，中国轻工业出版社，2007年。</w:t>
            </w:r>
          </w:p>
        </w:tc>
      </w:tr>
    </w:tbl>
    <w:p w14:paraId="2F5F6A01">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656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AFF"/>
    <w:multiLevelType w:val="multilevel"/>
    <w:tmpl w:val="0CF67AF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D3"/>
    <w:rsid w:val="000203DF"/>
    <w:rsid w:val="00020CB3"/>
    <w:rsid w:val="00045DC5"/>
    <w:rsid w:val="00051479"/>
    <w:rsid w:val="000936B3"/>
    <w:rsid w:val="00094685"/>
    <w:rsid w:val="000C4986"/>
    <w:rsid w:val="000C7192"/>
    <w:rsid w:val="000D0E0F"/>
    <w:rsid w:val="000E17B2"/>
    <w:rsid w:val="00115AAC"/>
    <w:rsid w:val="00160C08"/>
    <w:rsid w:val="00181F75"/>
    <w:rsid w:val="00184F1A"/>
    <w:rsid w:val="001A7686"/>
    <w:rsid w:val="001C4729"/>
    <w:rsid w:val="001D6966"/>
    <w:rsid w:val="00252094"/>
    <w:rsid w:val="00275F92"/>
    <w:rsid w:val="002B13FD"/>
    <w:rsid w:val="002F238A"/>
    <w:rsid w:val="00304043"/>
    <w:rsid w:val="00306FB7"/>
    <w:rsid w:val="003317CA"/>
    <w:rsid w:val="00335184"/>
    <w:rsid w:val="003C2E29"/>
    <w:rsid w:val="003C780E"/>
    <w:rsid w:val="003D0F43"/>
    <w:rsid w:val="0041781B"/>
    <w:rsid w:val="00490549"/>
    <w:rsid w:val="00495FF8"/>
    <w:rsid w:val="004E3003"/>
    <w:rsid w:val="005640B6"/>
    <w:rsid w:val="00590F80"/>
    <w:rsid w:val="005C2DA5"/>
    <w:rsid w:val="006041E7"/>
    <w:rsid w:val="0067165C"/>
    <w:rsid w:val="00687AFD"/>
    <w:rsid w:val="006E2A34"/>
    <w:rsid w:val="007501CC"/>
    <w:rsid w:val="007A684A"/>
    <w:rsid w:val="007B1DCD"/>
    <w:rsid w:val="007C6188"/>
    <w:rsid w:val="007D4310"/>
    <w:rsid w:val="007D44C6"/>
    <w:rsid w:val="007F6B44"/>
    <w:rsid w:val="00853EE2"/>
    <w:rsid w:val="008A08D6"/>
    <w:rsid w:val="008A6CD3"/>
    <w:rsid w:val="008B377E"/>
    <w:rsid w:val="0090427A"/>
    <w:rsid w:val="009526C6"/>
    <w:rsid w:val="00954F26"/>
    <w:rsid w:val="0096592C"/>
    <w:rsid w:val="00981CF7"/>
    <w:rsid w:val="00984EC8"/>
    <w:rsid w:val="00994428"/>
    <w:rsid w:val="009C092B"/>
    <w:rsid w:val="00A066D5"/>
    <w:rsid w:val="00A407C3"/>
    <w:rsid w:val="00AA589C"/>
    <w:rsid w:val="00AB1357"/>
    <w:rsid w:val="00AD657E"/>
    <w:rsid w:val="00AE1583"/>
    <w:rsid w:val="00B6745D"/>
    <w:rsid w:val="00B74722"/>
    <w:rsid w:val="00B75A6D"/>
    <w:rsid w:val="00C12DF2"/>
    <w:rsid w:val="00C163AC"/>
    <w:rsid w:val="00C34EBF"/>
    <w:rsid w:val="00C42B69"/>
    <w:rsid w:val="00CA1DBD"/>
    <w:rsid w:val="00CA6D42"/>
    <w:rsid w:val="00CC6C1E"/>
    <w:rsid w:val="00CF261D"/>
    <w:rsid w:val="00D0234C"/>
    <w:rsid w:val="00D11254"/>
    <w:rsid w:val="00D253F7"/>
    <w:rsid w:val="00D77B8D"/>
    <w:rsid w:val="00DB6AB6"/>
    <w:rsid w:val="00E03157"/>
    <w:rsid w:val="00E04308"/>
    <w:rsid w:val="00E156C6"/>
    <w:rsid w:val="00E1646C"/>
    <w:rsid w:val="00E30EAA"/>
    <w:rsid w:val="00E33AD7"/>
    <w:rsid w:val="00E415D5"/>
    <w:rsid w:val="00E5712D"/>
    <w:rsid w:val="00E66DCC"/>
    <w:rsid w:val="00F43D58"/>
    <w:rsid w:val="00F91AC5"/>
    <w:rsid w:val="02217AC5"/>
    <w:rsid w:val="073601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uiPriority w:val="0"/>
    <w:pPr>
      <w:widowControl w:val="0"/>
      <w:adjustRightInd w:val="0"/>
      <w:spacing w:line="360" w:lineRule="atLeast"/>
      <w:textAlignment w:val="baseline"/>
    </w:pPr>
    <w:rPr>
      <w:rFonts w:ascii="宋体"/>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201</Words>
  <Characters>1151</Characters>
  <Lines>9</Lines>
  <Paragraphs>2</Paragraphs>
  <TotalTime>0</TotalTime>
  <ScaleCrop>false</ScaleCrop>
  <LinksUpToDate>false</LinksUpToDate>
  <CharactersWithSpaces>1350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2014-06-11T20:59:00Z</dcterms:created>
  <dc:creator>USER</dc:creator>
  <cp:lastModifiedBy>vertesyuan</cp:lastModifiedBy>
  <cp:lastPrinted>2011-06-30T09:20:00Z</cp:lastPrinted>
  <dcterms:modified xsi:type="dcterms:W3CDTF">2024-10-12T07:47:30Z</dcterms:modified>
  <dc:title>2011年硕士研究生入学考试专业课考试大纲</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D342B218C15348D4A30EAD7BB5B1EB24_13</vt:lpwstr>
  </property>
</Properties>
</file>