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2DF8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翻译</w:t>
      </w:r>
      <w:r>
        <w:rPr>
          <w:rFonts w:hint="eastAsia" w:ascii="宋体" w:hAnsi="宋体"/>
          <w:sz w:val="28"/>
          <w:szCs w:val="28"/>
        </w:rPr>
        <w:t>硕士</w:t>
      </w:r>
      <w:r>
        <w:rPr>
          <w:rFonts w:hint="eastAsia" w:ascii="宋体" w:hAnsi="宋体"/>
          <w:sz w:val="28"/>
          <w:szCs w:val="28"/>
          <w:lang w:val="en-US" w:eastAsia="zh-CN"/>
        </w:rPr>
        <w:t>专业学位</w:t>
      </w:r>
      <w:r>
        <w:rPr>
          <w:rFonts w:hint="eastAsia" w:ascii="宋体" w:hAnsi="宋体"/>
          <w:sz w:val="28"/>
          <w:szCs w:val="28"/>
        </w:rPr>
        <w:t>研究生招生考试初试科目考试大纲</w:t>
      </w:r>
    </w:p>
    <w:p w14:paraId="4F6A0CF1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794496D1">
      <w:pPr>
        <w:adjustRightInd w:val="0"/>
        <w:snapToGrid w:val="0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  <w:lang w:val="en-US" w:eastAsia="zh-CN"/>
        </w:rPr>
        <w:t>英语翻译基础</w:t>
      </w:r>
    </w:p>
    <w:p w14:paraId="1380A52D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00C1C9A7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0431274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24"/>
        </w:rPr>
        <w:t>考试的范围包括MTI考生入学应具备的英语词汇量、语法知识以及英汉两种语言转换的基本技能。</w:t>
      </w:r>
    </w:p>
    <w:p w14:paraId="38EC5D7D">
      <w:pPr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要求考生具备良好的中外文化、政治、经济、商业、法律、科技等方面的背景知识以及较强的英译汉/汉译英转换能力。</w:t>
      </w:r>
    </w:p>
    <w:p w14:paraId="3234AC8C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2578297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23502FE3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0分。</w:t>
      </w:r>
    </w:p>
    <w:p w14:paraId="3C73FC0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6FCE32E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</w:t>
      </w:r>
      <w:r>
        <w:rPr>
          <w:rFonts w:hint="eastAsia" w:ascii="宋体" w:hAnsi="宋体"/>
          <w:sz w:val="24"/>
          <w:lang w:val="en-US" w:eastAsia="zh-CN"/>
        </w:rPr>
        <w:t>两</w:t>
      </w:r>
      <w:r>
        <w:rPr>
          <w:rFonts w:hint="eastAsia" w:ascii="宋体" w:hAnsi="宋体"/>
          <w:sz w:val="24"/>
        </w:rPr>
        <w:t>大部分，即：</w:t>
      </w:r>
      <w:r>
        <w:rPr>
          <w:rFonts w:hint="eastAsia" w:ascii="宋体" w:hAnsi="宋体"/>
          <w:sz w:val="24"/>
          <w:lang w:val="en-US" w:eastAsia="zh-CN"/>
        </w:rPr>
        <w:t>词语翻译（英汉互译）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0%；</w:t>
      </w:r>
      <w:r>
        <w:rPr>
          <w:rFonts w:hint="eastAsia" w:ascii="宋体" w:hAnsi="宋体"/>
          <w:sz w:val="24"/>
          <w:lang w:val="en-US" w:eastAsia="zh-CN"/>
        </w:rPr>
        <w:t>篇章翻译（英汉互译）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0%。</w:t>
      </w:r>
    </w:p>
    <w:p w14:paraId="23FBF2FD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165F3A6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 词语翻译（英汉互译）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中外文化、政治、经济、商业、法律、科技等各方面的词语（术语、缩略语、专有名词等）互译。</w:t>
      </w:r>
    </w:p>
    <w:p w14:paraId="3242CE4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2. 篇章翻译（英汉互译）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 xml:space="preserve">篇章英汉互译要求考生具备英汉互译的基本技巧和能力；初步了解中国和目的语国家的社会、文化等背景知识；译文忠实于原文、无明显误译、漏译；译文通顺，用词正确，表达基本无误；译文无明显语法错误；英汉速度为每小时 250-350 个英语单词，汉译英速度为每小时 150-250 个汉字。 </w:t>
      </w:r>
    </w:p>
    <w:p w14:paraId="5D4633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2BF40062"/>
    <w:rsid w:val="44E27B86"/>
    <w:rsid w:val="5F885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2024-09-19T07:44:48Z</dcterms:created>
  <dc:creator>灯灯登登</dc:creator>
  <cp:lastModifiedBy>vertesyuan</cp:lastModifiedBy>
  <dcterms:modified xsi:type="dcterms:W3CDTF">2024-10-12T07:54:49Z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3BA605FD90914B54A82D86D9C34F3F09_13</vt:lpwstr>
  </property>
</Properties>
</file>