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4F2EA">
      <w:pPr>
        <w:ind w:left="-525" w:leftChars="-250"/>
        <w:jc w:val="center"/>
        <w:rPr>
          <w:rFonts w:eastAsia="隶书"/>
          <w:b/>
          <w:sz w:val="44"/>
          <w:szCs w:val="44"/>
        </w:rPr>
      </w:pPr>
      <w:r>
        <w:rPr>
          <w:rFonts w:hint="eastAsia" w:ascii="隶书" w:hAnsi="隶书" w:eastAsia="隶书" w:cs="隶书"/>
          <w:b/>
          <w:sz w:val="44"/>
          <w:szCs w:val="44"/>
        </w:rPr>
        <w:t>2025年硕士研究生入学考试初试科目大纲</w:t>
      </w:r>
    </w:p>
    <w:tbl>
      <w:tblPr>
        <w:tblStyle w:val="2"/>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99"/>
        <w:gridCol w:w="2009"/>
        <w:gridCol w:w="2325"/>
        <w:gridCol w:w="2755"/>
      </w:tblGrid>
      <w:tr w14:paraId="78B2B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199" w:type="dxa"/>
            <w:tcBorders>
              <w:top w:val="single" w:color="auto" w:sz="4" w:space="0"/>
              <w:left w:val="single" w:color="auto" w:sz="4" w:space="0"/>
              <w:bottom w:val="single" w:color="auto" w:sz="4" w:space="0"/>
              <w:right w:val="single" w:color="auto" w:sz="4" w:space="0"/>
            </w:tcBorders>
            <w:vAlign w:val="center"/>
          </w:tcPr>
          <w:p w14:paraId="570F3AB4">
            <w:pPr>
              <w:spacing w:before="120" w:after="120"/>
              <w:jc w:val="center"/>
              <w:rPr>
                <w:rFonts w:hint="eastAsia" w:ascii="宋体" w:hAnsi="宋体" w:eastAsia="宋体" w:cs="宋体"/>
                <w:b/>
                <w:sz w:val="28"/>
                <w:szCs w:val="28"/>
              </w:rPr>
            </w:pPr>
            <w:r>
              <w:rPr>
                <w:rFonts w:hint="eastAsia" w:ascii="宋体" w:hAnsi="宋体" w:eastAsia="宋体" w:cs="宋体"/>
                <w:b/>
                <w:sz w:val="28"/>
                <w:szCs w:val="28"/>
              </w:rPr>
              <w:t>招生学院</w:t>
            </w:r>
          </w:p>
        </w:tc>
        <w:tc>
          <w:tcPr>
            <w:tcW w:w="2009" w:type="dxa"/>
            <w:tcBorders>
              <w:top w:val="single" w:color="auto" w:sz="4" w:space="0"/>
              <w:left w:val="single" w:color="auto" w:sz="4" w:space="0"/>
              <w:bottom w:val="single" w:color="auto" w:sz="4" w:space="0"/>
              <w:right w:val="single" w:color="auto" w:sz="4" w:space="0"/>
            </w:tcBorders>
            <w:vAlign w:val="center"/>
          </w:tcPr>
          <w:p w14:paraId="0B8AB3F5">
            <w:pPr>
              <w:spacing w:before="120" w:after="120"/>
              <w:jc w:val="center"/>
              <w:rPr>
                <w:rFonts w:hint="eastAsia" w:ascii="宋体" w:hAnsi="宋体" w:eastAsia="宋体" w:cs="宋体"/>
                <w:b/>
                <w:sz w:val="28"/>
                <w:szCs w:val="28"/>
              </w:rPr>
            </w:pPr>
            <w:r>
              <w:rPr>
                <w:rFonts w:hint="eastAsia" w:ascii="宋体" w:hAnsi="宋体" w:eastAsia="宋体" w:cs="宋体"/>
                <w:b/>
                <w:sz w:val="28"/>
                <w:szCs w:val="28"/>
              </w:rPr>
              <w:t>招生专业代码</w:t>
            </w:r>
          </w:p>
        </w:tc>
        <w:tc>
          <w:tcPr>
            <w:tcW w:w="2325" w:type="dxa"/>
            <w:tcBorders>
              <w:top w:val="single" w:color="auto" w:sz="4" w:space="0"/>
              <w:left w:val="single" w:color="auto" w:sz="4" w:space="0"/>
              <w:bottom w:val="single" w:color="auto" w:sz="4" w:space="0"/>
              <w:right w:val="single" w:color="auto" w:sz="4" w:space="0"/>
            </w:tcBorders>
            <w:vAlign w:val="center"/>
          </w:tcPr>
          <w:p w14:paraId="26868C46">
            <w:pPr>
              <w:spacing w:before="120" w:after="120"/>
              <w:jc w:val="center"/>
              <w:rPr>
                <w:rFonts w:hint="eastAsia" w:ascii="宋体" w:hAnsi="宋体" w:eastAsia="宋体" w:cs="宋体"/>
                <w:b/>
                <w:sz w:val="28"/>
                <w:szCs w:val="28"/>
              </w:rPr>
            </w:pPr>
            <w:r>
              <w:rPr>
                <w:rFonts w:hint="eastAsia" w:ascii="宋体" w:hAnsi="宋体" w:eastAsia="宋体" w:cs="宋体"/>
                <w:b/>
                <w:sz w:val="28"/>
                <w:szCs w:val="28"/>
              </w:rPr>
              <w:t>招生专业名称</w:t>
            </w:r>
          </w:p>
        </w:tc>
        <w:tc>
          <w:tcPr>
            <w:tcW w:w="2755" w:type="dxa"/>
            <w:tcBorders>
              <w:top w:val="single" w:color="auto" w:sz="4" w:space="0"/>
              <w:left w:val="single" w:color="auto" w:sz="4" w:space="0"/>
              <w:bottom w:val="single" w:color="auto" w:sz="4" w:space="0"/>
              <w:right w:val="single" w:color="auto" w:sz="4" w:space="0"/>
            </w:tcBorders>
            <w:vAlign w:val="center"/>
          </w:tcPr>
          <w:p w14:paraId="1A101597">
            <w:pPr>
              <w:spacing w:before="120" w:after="120"/>
              <w:jc w:val="center"/>
              <w:rPr>
                <w:rFonts w:hint="eastAsia" w:ascii="宋体" w:hAnsi="宋体" w:eastAsia="宋体" w:cs="宋体"/>
                <w:b/>
                <w:sz w:val="28"/>
                <w:szCs w:val="28"/>
              </w:rPr>
            </w:pPr>
            <w:r>
              <w:rPr>
                <w:rFonts w:hint="eastAsia" w:ascii="宋体" w:hAnsi="宋体" w:eastAsia="宋体" w:cs="宋体"/>
                <w:b/>
                <w:sz w:val="28"/>
                <w:szCs w:val="28"/>
              </w:rPr>
              <w:t>考试科目代码及名称</w:t>
            </w:r>
          </w:p>
        </w:tc>
      </w:tr>
      <w:tr w14:paraId="31C4E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199" w:type="dxa"/>
            <w:tcBorders>
              <w:top w:val="single" w:color="auto" w:sz="4" w:space="0"/>
              <w:left w:val="single" w:color="auto" w:sz="4" w:space="0"/>
              <w:bottom w:val="single" w:color="auto" w:sz="4" w:space="0"/>
              <w:right w:val="single" w:color="auto" w:sz="4" w:space="0"/>
            </w:tcBorders>
            <w:vAlign w:val="center"/>
          </w:tcPr>
          <w:p w14:paraId="1F6176DD">
            <w:pPr>
              <w:jc w:val="center"/>
              <w:rPr>
                <w:rFonts w:hint="eastAsia" w:ascii="宋体" w:hAnsi="宋体"/>
                <w:sz w:val="24"/>
                <w:szCs w:val="24"/>
              </w:rPr>
            </w:pPr>
            <w:r>
              <w:rPr>
                <w:rFonts w:hint="eastAsia" w:ascii="宋体" w:hAnsi="宋体"/>
                <w:sz w:val="24"/>
                <w:szCs w:val="24"/>
              </w:rPr>
              <w:t>前沿交叉学科学院</w:t>
            </w:r>
          </w:p>
        </w:tc>
        <w:tc>
          <w:tcPr>
            <w:tcW w:w="2009" w:type="dxa"/>
            <w:tcBorders>
              <w:top w:val="single" w:color="auto" w:sz="4" w:space="0"/>
              <w:left w:val="single" w:color="auto" w:sz="4" w:space="0"/>
              <w:bottom w:val="single" w:color="auto" w:sz="4" w:space="0"/>
              <w:right w:val="single" w:color="auto" w:sz="4" w:space="0"/>
            </w:tcBorders>
            <w:vAlign w:val="center"/>
          </w:tcPr>
          <w:p w14:paraId="71E9F558">
            <w:pPr>
              <w:widowControl/>
              <w:jc w:val="center"/>
              <w:rPr>
                <w:rFonts w:hint="default" w:ascii="宋体" w:hAnsi="宋体" w:eastAsia="宋体"/>
                <w:sz w:val="24"/>
                <w:szCs w:val="24"/>
                <w:lang w:val="en-US" w:eastAsia="zh-CN"/>
              </w:rPr>
            </w:pPr>
            <w:r>
              <w:rPr>
                <w:rFonts w:hint="eastAsia" w:ascii="宋体" w:hAnsi="宋体"/>
                <w:sz w:val="24"/>
                <w:szCs w:val="24"/>
              </w:rPr>
              <w:t>1404</w:t>
            </w:r>
            <w:r>
              <w:rPr>
                <w:rFonts w:hint="eastAsia" w:ascii="宋体" w:hAnsi="宋体"/>
                <w:sz w:val="24"/>
                <w:szCs w:val="24"/>
                <w:lang w:val="en-US" w:eastAsia="zh-CN"/>
              </w:rPr>
              <w:t>00</w:t>
            </w:r>
          </w:p>
        </w:tc>
        <w:tc>
          <w:tcPr>
            <w:tcW w:w="2325" w:type="dxa"/>
            <w:tcBorders>
              <w:top w:val="single" w:color="auto" w:sz="4" w:space="0"/>
              <w:left w:val="single" w:color="auto" w:sz="4" w:space="0"/>
              <w:bottom w:val="single" w:color="auto" w:sz="4" w:space="0"/>
              <w:right w:val="single" w:color="auto" w:sz="4" w:space="0"/>
            </w:tcBorders>
            <w:vAlign w:val="center"/>
          </w:tcPr>
          <w:p w14:paraId="09D3BC20">
            <w:pPr>
              <w:wordWrap w:val="0"/>
              <w:spacing w:line="288" w:lineRule="auto"/>
              <w:jc w:val="center"/>
              <w:rPr>
                <w:rFonts w:hint="eastAsia" w:ascii="宋体" w:hAnsi="宋体"/>
                <w:sz w:val="24"/>
                <w:szCs w:val="24"/>
              </w:rPr>
            </w:pPr>
            <w:r>
              <w:rPr>
                <w:rFonts w:hint="eastAsia" w:ascii="宋体" w:hAnsi="宋体"/>
                <w:sz w:val="24"/>
                <w:szCs w:val="24"/>
              </w:rPr>
              <w:t>遥感科学与技术</w:t>
            </w:r>
          </w:p>
        </w:tc>
        <w:tc>
          <w:tcPr>
            <w:tcW w:w="2755" w:type="dxa"/>
            <w:tcBorders>
              <w:top w:val="single" w:color="auto" w:sz="4" w:space="0"/>
              <w:left w:val="single" w:color="auto" w:sz="4" w:space="0"/>
              <w:bottom w:val="single" w:color="auto" w:sz="4" w:space="0"/>
              <w:right w:val="single" w:color="auto" w:sz="4" w:space="0"/>
            </w:tcBorders>
            <w:vAlign w:val="center"/>
          </w:tcPr>
          <w:p w14:paraId="4F3C4CCA">
            <w:pPr>
              <w:widowControl/>
              <w:jc w:val="center"/>
              <w:rPr>
                <w:rFonts w:hint="eastAsia" w:ascii="宋体" w:hAnsi="宋体"/>
                <w:sz w:val="24"/>
                <w:szCs w:val="24"/>
              </w:rPr>
            </w:pPr>
            <w:r>
              <w:rPr>
                <w:rFonts w:hint="eastAsia" w:ascii="宋体" w:hAnsi="宋体"/>
                <w:sz w:val="24"/>
                <w:szCs w:val="24"/>
                <w:lang w:val="en-US" w:eastAsia="zh-CN"/>
              </w:rPr>
              <w:t>805</w:t>
            </w:r>
            <w:r>
              <w:rPr>
                <w:rFonts w:hint="eastAsia" w:ascii="宋体" w:hAnsi="宋体"/>
                <w:sz w:val="24"/>
                <w:szCs w:val="24"/>
              </w:rPr>
              <w:t xml:space="preserve">遥感原理与应用       </w:t>
            </w:r>
          </w:p>
        </w:tc>
      </w:tr>
      <w:tr w14:paraId="5946E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0" w:hRule="atLeast"/>
          <w:jc w:val="center"/>
        </w:trPr>
        <w:tc>
          <w:tcPr>
            <w:tcW w:w="2199" w:type="dxa"/>
            <w:tcBorders>
              <w:top w:val="single" w:color="auto" w:sz="4" w:space="0"/>
              <w:left w:val="single" w:color="auto" w:sz="4" w:space="0"/>
              <w:bottom w:val="single" w:color="auto" w:sz="4" w:space="0"/>
              <w:right w:val="single" w:color="auto" w:sz="4" w:space="0"/>
            </w:tcBorders>
            <w:vAlign w:val="center"/>
          </w:tcPr>
          <w:p w14:paraId="0120FE15">
            <w:pPr>
              <w:spacing w:line="288" w:lineRule="auto"/>
              <w:jc w:val="center"/>
              <w:rPr>
                <w:rFonts w:hint="eastAsia" w:ascii="华文仿宋" w:hAnsi="华文仿宋" w:eastAsia="华文仿宋"/>
                <w:b/>
                <w:sz w:val="28"/>
                <w:szCs w:val="28"/>
              </w:rPr>
            </w:pPr>
          </w:p>
          <w:p w14:paraId="4D40A1AB">
            <w:pPr>
              <w:spacing w:line="288" w:lineRule="auto"/>
              <w:jc w:val="center"/>
              <w:rPr>
                <w:rFonts w:hint="eastAsia" w:ascii="华文仿宋" w:hAnsi="华文仿宋" w:eastAsia="华文仿宋"/>
                <w:b/>
                <w:sz w:val="28"/>
                <w:szCs w:val="28"/>
              </w:rPr>
            </w:pPr>
            <w:r>
              <w:rPr>
                <w:rFonts w:hint="eastAsia" w:ascii="华文仿宋" w:hAnsi="华文仿宋" w:eastAsia="华文仿宋"/>
                <w:b/>
                <w:sz w:val="28"/>
                <w:szCs w:val="28"/>
              </w:rPr>
              <w:t>一、考试内容</w:t>
            </w:r>
          </w:p>
          <w:p w14:paraId="5D57DFD4">
            <w:pPr>
              <w:wordWrap w:val="0"/>
              <w:spacing w:line="288" w:lineRule="auto"/>
              <w:jc w:val="center"/>
              <w:rPr>
                <w:rFonts w:hint="eastAsia" w:ascii="华文仿宋" w:hAnsi="华文仿宋" w:eastAsia="华文仿宋"/>
                <w:sz w:val="28"/>
                <w:szCs w:val="28"/>
              </w:rPr>
            </w:pPr>
          </w:p>
        </w:tc>
        <w:tc>
          <w:tcPr>
            <w:tcW w:w="7089" w:type="dxa"/>
            <w:gridSpan w:val="3"/>
            <w:tcBorders>
              <w:top w:val="single" w:color="auto" w:sz="4" w:space="0"/>
              <w:left w:val="single" w:color="auto" w:sz="4" w:space="0"/>
              <w:bottom w:val="single" w:color="auto" w:sz="4" w:space="0"/>
              <w:right w:val="single" w:color="auto" w:sz="4" w:space="0"/>
            </w:tcBorders>
          </w:tcPr>
          <w:p w14:paraId="23D799D5">
            <w:pPr>
              <w:widowControl/>
              <w:shd w:val="clear" w:color="auto" w:fill="FFFFFF"/>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遥感原理与应用</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主要考察学生对遥感技术的基本概念、基本原理的理解程度和遥感数字图像处理的基本操作，</w:t>
            </w:r>
            <w:r>
              <w:rPr>
                <w:rFonts w:hint="eastAsia" w:ascii="宋体" w:hAnsi="宋体" w:eastAsia="宋体" w:cs="宋体"/>
                <w:b/>
                <w:bCs/>
                <w:sz w:val="24"/>
                <w:szCs w:val="24"/>
                <w:lang w:eastAsia="zh-CN"/>
              </w:rPr>
              <w:t>考试采取闭卷笔试形式</w:t>
            </w:r>
            <w:r>
              <w:rPr>
                <w:rFonts w:hint="eastAsia" w:ascii="宋体" w:hAnsi="宋体" w:eastAsia="宋体" w:cs="宋体"/>
                <w:b/>
                <w:bCs/>
                <w:sz w:val="24"/>
                <w:szCs w:val="24"/>
                <w:lang w:val="en-US" w:eastAsia="zh-CN"/>
              </w:rPr>
              <w:t>。</w:t>
            </w:r>
          </w:p>
          <w:p w14:paraId="0FF52262">
            <w:pPr>
              <w:widowControl/>
              <w:shd w:val="clear" w:color="auto" w:fill="FFFFFF"/>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考查内容：遥感基本概念（约占40%）、遥感基本原理（约占40%），遥感数字图像处理（约占20%）。</w:t>
            </w:r>
          </w:p>
          <w:p w14:paraId="321ECEA9">
            <w:pPr>
              <w:widowControl/>
              <w:shd w:val="clear" w:color="auto" w:fill="FFFFFF"/>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题型包括：名词解释、判断题、简答题、填空题、计算、综合</w:t>
            </w:r>
          </w:p>
          <w:p w14:paraId="6E1CC86E">
            <w:pPr>
              <w:widowControl/>
              <w:shd w:val="clear" w:color="auto" w:fill="FFFFFF"/>
              <w:spacing w:line="360" w:lineRule="auto"/>
              <w:rPr>
                <w:rFonts w:hint="eastAsia" w:ascii="宋体" w:hAnsi="宋体" w:eastAsia="宋体" w:cs="宋体"/>
                <w:sz w:val="24"/>
                <w:szCs w:val="24"/>
                <w:lang w:eastAsia="zh-CN"/>
              </w:rPr>
            </w:pPr>
          </w:p>
          <w:p w14:paraId="170D9497">
            <w:pPr>
              <w:widowControl/>
              <w:shd w:val="clear" w:color="auto" w:fill="FFFFFF"/>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1、绪论</w:t>
            </w:r>
          </w:p>
          <w:p w14:paraId="6DD9DEAF">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主要内容：</w:t>
            </w:r>
          </w:p>
          <w:p w14:paraId="2DC0E7B1">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（1）遥感的基本概念</w:t>
            </w:r>
          </w:p>
          <w:p w14:paraId="640F602C">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（2）遥感系统</w:t>
            </w:r>
          </w:p>
          <w:p w14:paraId="7E13BB0D">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（3）遥感的分类及特点</w:t>
            </w:r>
          </w:p>
          <w:p w14:paraId="5F14C237">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（4）遥感发展简史</w:t>
            </w:r>
          </w:p>
          <w:p w14:paraId="6D0C4050">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（5）遥感科学与技术的典型应用和发展趋势</w:t>
            </w:r>
          </w:p>
          <w:p w14:paraId="0AA36704">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基本要求：</w:t>
            </w:r>
          </w:p>
          <w:p w14:paraId="1921B38E">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（1）理解并掌握遥感的基本概念、类型、特点及优势;</w:t>
            </w:r>
          </w:p>
          <w:p w14:paraId="69ACA8A1">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（2）理解遥感系统的构成;</w:t>
            </w:r>
          </w:p>
          <w:p w14:paraId="7BC66EE1">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（3）了解遥感科学与技术的发展趋势;</w:t>
            </w:r>
          </w:p>
          <w:p w14:paraId="08990B0A">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（4）了解遥感科学与技术在典型行业中的应用，重点关注林业和生态环境等领域的应用。</w:t>
            </w:r>
          </w:p>
          <w:p w14:paraId="1109978D">
            <w:pPr>
              <w:widowControl/>
              <w:shd w:val="clear" w:color="auto" w:fill="FFFFFF"/>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2、电磁波及遥感物理基础</w:t>
            </w:r>
          </w:p>
          <w:p w14:paraId="39911EB9">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主要内容：</w:t>
            </w:r>
          </w:p>
          <w:p w14:paraId="5111AAE9">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（1）遥感电磁辐射基础</w:t>
            </w:r>
          </w:p>
          <w:p w14:paraId="15264263">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（2）地物的发射辐射</w:t>
            </w:r>
          </w:p>
          <w:p w14:paraId="1D0FBA9A">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（3）地物的反射辐射</w:t>
            </w:r>
          </w:p>
          <w:p w14:paraId="0B0DDA9F">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（4）辐射传输基础</w:t>
            </w:r>
          </w:p>
          <w:p w14:paraId="03E96F2B">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（5）典型地物的波谱（光谱）特性</w:t>
            </w:r>
          </w:p>
          <w:p w14:paraId="6977EE43">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（6）地物波谱（光谱）特性的测定</w:t>
            </w:r>
          </w:p>
          <w:p w14:paraId="63A803CD">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基本要求：</w:t>
            </w:r>
          </w:p>
          <w:p w14:paraId="2731A3DD">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（1）理解和掌握电磁波、电磁波谱，辐照度、辐射出射度、辐亮度、朗伯源、黑体、太阳常数、大气窗口、反射率及反射波谱、BRDF 等基本概念;</w:t>
            </w:r>
          </w:p>
          <w:p w14:paraId="7E96D6B8">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（2）熟悉遥感常用的电磁波段，理解和掌握普朗克定律、斯蒂芬-波尔兹曼定律、维恩位移定律与基尔霍夫定律等电磁波辐射定律及对遥感的意义;</w:t>
            </w:r>
          </w:p>
          <w:p w14:paraId="092DE364">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（3）了解大气的成份和大气层的垂直结构与特征，了解太阳辐射与地球辐射的特点，理解大气吸收与散射机理、大气辐射传输过程和大气窗口; </w:t>
            </w:r>
          </w:p>
          <w:p w14:paraId="7438FEE9">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（4）掌握植 被、水体、岩石和土壤 4 大典型地物反射波谱的特征，理解环境对地物光谱特性的影响;</w:t>
            </w:r>
          </w:p>
          <w:p w14:paraId="50AD50E5">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（5）理解地物波谱的概念及其对遥感的意义; 掌握地物波谱的测量原理与方法</w:t>
            </w:r>
          </w:p>
          <w:p w14:paraId="672F7D10">
            <w:pPr>
              <w:widowControl/>
              <w:shd w:val="clear" w:color="auto" w:fill="FFFFFF"/>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3、遥感平台、传感器及其成像原理</w:t>
            </w:r>
          </w:p>
          <w:p w14:paraId="5E344C77">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主要内容：</w:t>
            </w:r>
          </w:p>
          <w:p w14:paraId="7AB4A842">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（1）遥感平台</w:t>
            </w:r>
          </w:p>
          <w:p w14:paraId="06B5CA39">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（2）卫星轨道及运行特点</w:t>
            </w:r>
          </w:p>
          <w:p w14:paraId="6CFE138E">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（3）遥感传感器及其成像原理</w:t>
            </w:r>
          </w:p>
          <w:p w14:paraId="59A62985">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（4）主要卫星遥感系统</w:t>
            </w:r>
          </w:p>
          <w:p w14:paraId="15878863">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基本要求：</w:t>
            </w:r>
          </w:p>
          <w:p w14:paraId="7B373FAA">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（1）了解国内外主要的陆地遥感卫星、海洋遥感卫星、气象遥感卫星、综合对地观测系统平台的特点；</w:t>
            </w:r>
          </w:p>
          <w:p w14:paraId="58B49400">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（2）掌握目前常用的国外遥感卫星系列和我国主要卫星遥感卫星系列（GF系列）的基本技术参数(波谱段范围、分辨率等)。了解高光谱分辨率、高空间分辨率传感器的最新进展；</w:t>
            </w:r>
          </w:p>
          <w:p w14:paraId="16106890">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（3）掌握垂直摄影像片中垂直投影与中心投影的区别；</w:t>
            </w:r>
          </w:p>
          <w:p w14:paraId="6613773B">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（4）了解常见的遥感成像方式，理解摄影成像和扫描成像的原理与影像特点；</w:t>
            </w:r>
          </w:p>
          <w:p w14:paraId="7B534D3A">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（5）掌握微波遥感、主动遥感与被动遥感概念，了解微波遥感特点，类型及主要传感器工作原理；了解微波传感器的最新进展；</w:t>
            </w:r>
          </w:p>
          <w:p w14:paraId="37AB67FF">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（6）掌握遥感图像空间分辨率、波谱分辨率、辐射分辨率、时间分辨率的概念及意义；</w:t>
            </w:r>
          </w:p>
          <w:p w14:paraId="52C3577F">
            <w:pPr>
              <w:widowControl/>
              <w:shd w:val="clear" w:color="auto" w:fill="FFFFFF"/>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4、遥感图像的基础知识</w:t>
            </w:r>
          </w:p>
          <w:p w14:paraId="4573DA70">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主要内容：</w:t>
            </w:r>
          </w:p>
          <w:p w14:paraId="1456539F">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（1）图像的表示形式</w:t>
            </w:r>
          </w:p>
          <w:p w14:paraId="00E11D31">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（2）遥感图像的存储</w:t>
            </w:r>
          </w:p>
          <w:p w14:paraId="7CA62554">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（3）遥感图像的彩色合成</w:t>
            </w:r>
          </w:p>
          <w:p w14:paraId="1A17B369">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基本要求：</w:t>
            </w:r>
          </w:p>
          <w:p w14:paraId="49B972DC">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（1）掌握遥感数字图像、图像数字化、象元、灰度值等基本概念；</w:t>
            </w:r>
          </w:p>
          <w:p w14:paraId="6730106E">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（2）理解遥感数字图像的特点及表示方法；</w:t>
            </w:r>
          </w:p>
          <w:p w14:paraId="2A98A69A">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（3）理解数字图像与模拟图像的主要区别；</w:t>
            </w:r>
          </w:p>
          <w:p w14:paraId="5543613E">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（4）熟练掌握加色法和减色法的彩色合成原理；</w:t>
            </w:r>
          </w:p>
          <w:p w14:paraId="5ED4A3B9">
            <w:pPr>
              <w:widowControl/>
              <w:shd w:val="clear" w:color="auto" w:fill="FFFFFF"/>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5、遥感图像几何处理</w:t>
            </w:r>
          </w:p>
          <w:p w14:paraId="6E4C01F7">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主要内容：</w:t>
            </w:r>
          </w:p>
          <w:p w14:paraId="4DE37ED6">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（1）遥感传感器的构像方程</w:t>
            </w:r>
          </w:p>
          <w:p w14:paraId="610AE602">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（2）遥感图像的几何变形与几何处理</w:t>
            </w:r>
          </w:p>
          <w:p w14:paraId="1CBADD80">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（3）遥感图像的配准与镶嵌</w:t>
            </w:r>
          </w:p>
          <w:p w14:paraId="4A9C5D75">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基本要求：</w:t>
            </w:r>
          </w:p>
          <w:p w14:paraId="63047F21">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（1）理解常见传感器的构像方程；</w:t>
            </w:r>
          </w:p>
          <w:p w14:paraId="1FBCC18D">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（2）理解引起遥感几何畸变产生的主要原因；</w:t>
            </w:r>
          </w:p>
          <w:p w14:paraId="1587CB31">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（3）掌握遥感图像几何校正的基本方法和步骤；</w:t>
            </w:r>
          </w:p>
          <w:p w14:paraId="0EF5DA56">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（4）了解遥感图像配准与镶嵌的基本概论与方法；</w:t>
            </w:r>
          </w:p>
          <w:p w14:paraId="1C5DDACB">
            <w:pPr>
              <w:widowControl/>
              <w:shd w:val="clear" w:color="auto" w:fill="FFFFFF"/>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6、遥感图像辐射处理</w:t>
            </w:r>
          </w:p>
          <w:p w14:paraId="2549F409">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主要内容：</w:t>
            </w:r>
          </w:p>
          <w:p w14:paraId="4EF85374">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（1）遥感图像的辐射传输</w:t>
            </w:r>
          </w:p>
          <w:p w14:paraId="47F03C26">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（2）遥感传感器的辐射定标</w:t>
            </w:r>
          </w:p>
          <w:p w14:paraId="5D87E6F6">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（3）大气校正</w:t>
            </w:r>
          </w:p>
          <w:p w14:paraId="691B68E0">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（4）遥感图像增强</w:t>
            </w:r>
          </w:p>
          <w:p w14:paraId="3DCA3C13">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（5）遥感图像的融合</w:t>
            </w:r>
          </w:p>
          <w:p w14:paraId="2F634F9A">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基本要求：</w:t>
            </w:r>
          </w:p>
          <w:p w14:paraId="5FBE9948">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（1）理解引起遥感辐射畸变产生的主要原因</w:t>
            </w:r>
          </w:p>
          <w:p w14:paraId="38EB15F2">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（2）熟悉遥感图像辐射校正的基本方法和步骤。</w:t>
            </w:r>
          </w:p>
          <w:p w14:paraId="61D060A8">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（3）理解遥感数字图像对比度增强、空间滤波、彩色变换，图像运算、多光谱变换</w:t>
            </w:r>
          </w:p>
          <w:p w14:paraId="7BC1A337">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（4）多源信息复合的基本方法、原理、步聚和特点</w:t>
            </w:r>
          </w:p>
          <w:p w14:paraId="260946D3">
            <w:pPr>
              <w:widowControl/>
              <w:shd w:val="clear" w:color="auto" w:fill="FFFFFF"/>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7、遥感图像判读与分类</w:t>
            </w:r>
          </w:p>
          <w:p w14:paraId="6BE85544">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主要内容：</w:t>
            </w:r>
          </w:p>
          <w:p w14:paraId="44A64A01">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（1）遥感图像目视判读</w:t>
            </w:r>
          </w:p>
          <w:p w14:paraId="6AA1C899">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（2）遥感图像计算机监督分类</w:t>
            </w:r>
          </w:p>
          <w:p w14:paraId="4ACBBFFE">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（3）遥感图像计算机非监督分类</w:t>
            </w:r>
          </w:p>
          <w:p w14:paraId="633DDE33">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（4）分类后处理和精度评定</w:t>
            </w:r>
          </w:p>
          <w:p w14:paraId="7FE9E6D7">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基本要求：</w:t>
            </w:r>
          </w:p>
          <w:p w14:paraId="357B94B9">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（1）了解遥感图像目视解译的概念与作用。</w:t>
            </w:r>
          </w:p>
          <w:p w14:paraId="0431344A">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（2）掌握遥感图像目视解译的标志和解译方法，掌握目视解译的基本步聚；</w:t>
            </w:r>
          </w:p>
          <w:p w14:paraId="3BF40B48">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（3）掌握不同类型遥感影像特征与解译方法，了解微波影像的解译标志与影像特征；</w:t>
            </w:r>
          </w:p>
          <w:p w14:paraId="5B3630CA">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（4）掌握遥感数字图像计算机分类的一般原理，理解其分类的基本过程；</w:t>
            </w:r>
          </w:p>
          <w:p w14:paraId="0AA1AE35">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（5）掌握遥感图像监督分类与非监督分类的概念，掌握遥感图像监督分类与非监督分类方法的技术过程、基本原理及其优点和不足；</w:t>
            </w:r>
          </w:p>
          <w:p w14:paraId="23280CA3">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（6）熟悉常见的机器学习分类法和面向对象分类法等高级遥感图像分类方法；</w:t>
            </w:r>
          </w:p>
          <w:p w14:paraId="29E27AAD">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（7）了解遥感图像计算机智能解译的主要发展趋势；</w:t>
            </w:r>
          </w:p>
          <w:p w14:paraId="6DACA180">
            <w:pPr>
              <w:widowControl/>
              <w:shd w:val="clear" w:color="auto" w:fill="FFFFFF"/>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8、遥感应用</w:t>
            </w:r>
          </w:p>
          <w:p w14:paraId="577B8597">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主要内容：</w:t>
            </w:r>
          </w:p>
          <w:p w14:paraId="4FFB09E3">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（1）生态和环境遥感</w:t>
            </w:r>
          </w:p>
          <w:p w14:paraId="2855D80A">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（2）林业遥感</w:t>
            </w:r>
          </w:p>
          <w:p w14:paraId="32E750E3">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（3）灾害遥感</w:t>
            </w:r>
          </w:p>
          <w:p w14:paraId="096D6F8E">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（4）农业遥感</w:t>
            </w:r>
          </w:p>
          <w:p w14:paraId="0D3C1C42">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（5）3S技术综合应用</w:t>
            </w:r>
          </w:p>
          <w:p w14:paraId="7AD01491">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基本要求</w:t>
            </w:r>
          </w:p>
          <w:p w14:paraId="636A55B4">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（1）了解遥感科学与技术在生态和环境领域的常见应用，</w:t>
            </w:r>
          </w:p>
          <w:p w14:paraId="158274F7">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（2）掌握植被遥感原理，了解遥感植被解译的应用。</w:t>
            </w:r>
          </w:p>
          <w:p w14:paraId="47FE6D36">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（3）掌握高光谱遥感概念，熟悉高光谱遥感的应用。</w:t>
            </w:r>
          </w:p>
          <w:p w14:paraId="2B5512E9">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（4）掌握林草资源的遥感监测，熟悉林草遥感的主要应用</w:t>
            </w:r>
          </w:p>
          <w:p w14:paraId="0DF2EFED">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（5）熟悉地理信息系统、遥感和全球定位系统在3S技术中的作用。</w:t>
            </w:r>
          </w:p>
          <w:p w14:paraId="1989968A">
            <w:pPr>
              <w:widowControl/>
              <w:shd w:val="clear" w:color="auto" w:fill="FFFFFF"/>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（6）了解定量遥感与定性遥感的基本区别，理解定量遥感建模的基本过程。</w:t>
            </w:r>
          </w:p>
          <w:p w14:paraId="140AB9CA">
            <w:pPr>
              <w:widowControl/>
              <w:shd w:val="clear" w:color="auto" w:fill="FFFFFF"/>
              <w:spacing w:line="360" w:lineRule="auto"/>
              <w:rPr>
                <w:rFonts w:hint="eastAsia" w:ascii="宋体" w:hAnsi="宋体" w:eastAsia="宋体" w:cs="宋体"/>
                <w:sz w:val="24"/>
                <w:szCs w:val="24"/>
                <w:lang w:eastAsia="zh-CN"/>
              </w:rPr>
            </w:pPr>
          </w:p>
        </w:tc>
      </w:tr>
      <w:tr w14:paraId="1BF31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9" w:hRule="atLeast"/>
          <w:jc w:val="center"/>
        </w:trPr>
        <w:tc>
          <w:tcPr>
            <w:tcW w:w="2199" w:type="dxa"/>
            <w:tcBorders>
              <w:top w:val="single" w:color="auto" w:sz="4" w:space="0"/>
              <w:left w:val="single" w:color="auto" w:sz="4" w:space="0"/>
              <w:bottom w:val="single" w:color="auto" w:sz="4" w:space="0"/>
              <w:right w:val="single" w:color="auto" w:sz="4" w:space="0"/>
            </w:tcBorders>
            <w:vAlign w:val="center"/>
          </w:tcPr>
          <w:p w14:paraId="3CE926E2">
            <w:pPr>
              <w:pStyle w:val="4"/>
              <w:spacing w:line="600" w:lineRule="exact"/>
              <w:ind w:firstLine="280" w:firstLineChars="100"/>
              <w:jc w:val="both"/>
              <w:rPr>
                <w:rFonts w:hint="eastAsia" w:ascii="华文仿宋" w:hAnsi="华文仿宋" w:eastAsia="华文仿宋"/>
                <w:b/>
                <w:bCs/>
                <w:sz w:val="28"/>
                <w:szCs w:val="28"/>
              </w:rPr>
            </w:pPr>
            <w:r>
              <w:rPr>
                <w:rFonts w:hint="eastAsia" w:ascii="华文仿宋" w:hAnsi="华文仿宋" w:eastAsia="华文仿宋"/>
                <w:sz w:val="28"/>
                <w:szCs w:val="28"/>
              </w:rPr>
              <w:t>二、</w:t>
            </w:r>
            <w:r>
              <w:rPr>
                <w:rFonts w:hint="eastAsia" w:ascii="华文仿宋" w:hAnsi="华文仿宋" w:eastAsia="华文仿宋"/>
                <w:b/>
                <w:bCs/>
                <w:sz w:val="28"/>
                <w:szCs w:val="28"/>
              </w:rPr>
              <w:t>参考书目</w:t>
            </w:r>
          </w:p>
          <w:p w14:paraId="0624CE4A">
            <w:pPr>
              <w:spacing w:line="288" w:lineRule="auto"/>
              <w:jc w:val="center"/>
              <w:rPr>
                <w:rFonts w:hint="eastAsia" w:ascii="华文仿宋" w:hAnsi="华文仿宋" w:eastAsia="华文仿宋"/>
                <w:b/>
                <w:sz w:val="28"/>
                <w:szCs w:val="28"/>
              </w:rPr>
            </w:pPr>
          </w:p>
        </w:tc>
        <w:tc>
          <w:tcPr>
            <w:tcW w:w="7089" w:type="dxa"/>
            <w:gridSpan w:val="3"/>
            <w:tcBorders>
              <w:top w:val="single" w:color="auto" w:sz="4" w:space="0"/>
              <w:left w:val="single" w:color="auto" w:sz="4" w:space="0"/>
              <w:bottom w:val="single" w:color="auto" w:sz="4" w:space="0"/>
              <w:right w:val="single" w:color="auto" w:sz="4" w:space="0"/>
            </w:tcBorders>
          </w:tcPr>
          <w:p w14:paraId="28677530">
            <w:pPr>
              <w:tabs>
                <w:tab w:val="left" w:pos="5186"/>
              </w:tabs>
              <w:spacing w:line="360" w:lineRule="auto"/>
              <w:jc w:val="center"/>
              <w:rPr>
                <w:rFonts w:hint="eastAsia" w:ascii="宋体" w:hAnsi="宋体"/>
                <w:szCs w:val="21"/>
              </w:rPr>
            </w:pPr>
          </w:p>
          <w:p w14:paraId="2BF84BF0">
            <w:pPr>
              <w:tabs>
                <w:tab w:val="left" w:pos="5186"/>
              </w:tabs>
              <w:spacing w:line="360" w:lineRule="auto"/>
              <w:jc w:val="center"/>
              <w:rPr>
                <w:rFonts w:hint="eastAsia" w:ascii="宋体" w:hAnsi="宋体"/>
                <w:szCs w:val="21"/>
              </w:rPr>
            </w:pPr>
          </w:p>
          <w:p w14:paraId="0D7841E3">
            <w:pPr>
              <w:tabs>
                <w:tab w:val="left" w:pos="5186"/>
              </w:tabs>
              <w:spacing w:line="360" w:lineRule="auto"/>
              <w:jc w:val="center"/>
              <w:rPr>
                <w:rFonts w:hint="eastAsia" w:ascii="宋体" w:hAnsi="宋体"/>
                <w:szCs w:val="21"/>
              </w:rPr>
            </w:pPr>
          </w:p>
          <w:p w14:paraId="11A03E6C">
            <w:pPr>
              <w:tabs>
                <w:tab w:val="left" w:pos="5186"/>
              </w:tabs>
              <w:spacing w:line="360" w:lineRule="auto"/>
              <w:jc w:val="center"/>
              <w:rPr>
                <w:rFonts w:hint="eastAsia" w:ascii="宋体" w:hAnsi="宋体"/>
                <w:szCs w:val="21"/>
              </w:rPr>
            </w:pPr>
          </w:p>
          <w:p w14:paraId="7E0C795A">
            <w:pPr>
              <w:tabs>
                <w:tab w:val="left" w:pos="5186"/>
              </w:tabs>
              <w:spacing w:line="360" w:lineRule="auto"/>
              <w:jc w:val="center"/>
              <w:rPr>
                <w:rFonts w:hint="eastAsia" w:ascii="宋体" w:hAnsi="宋体"/>
                <w:szCs w:val="21"/>
              </w:rPr>
            </w:pPr>
          </w:p>
          <w:p w14:paraId="039D6AA1">
            <w:pPr>
              <w:tabs>
                <w:tab w:val="left" w:pos="5186"/>
              </w:tabs>
              <w:spacing w:line="360" w:lineRule="auto"/>
              <w:jc w:val="center"/>
              <w:rPr>
                <w:rFonts w:hint="eastAsia" w:ascii="宋体" w:hAnsi="宋体" w:eastAsia="宋体" w:cs="宋体"/>
                <w:sz w:val="24"/>
                <w:szCs w:val="24"/>
              </w:rPr>
            </w:pPr>
            <w:bookmarkStart w:id="0" w:name="_GoBack"/>
            <w:r>
              <w:rPr>
                <w:rFonts w:hint="eastAsia" w:ascii="华文仿宋" w:hAnsi="华文仿宋" w:eastAsia="华文仿宋" w:cs="Times New Roman"/>
                <w:b/>
                <w:bCs/>
                <w:kern w:val="2"/>
                <w:sz w:val="28"/>
                <w:szCs w:val="28"/>
                <w:lang w:val="en-US" w:eastAsia="zh-CN" w:bidi="ar-SA"/>
              </w:rPr>
              <w:t>不指定参考书目，考试范围以本考试大纲为准。</w:t>
            </w:r>
            <w:bookmarkEnd w:id="0"/>
          </w:p>
        </w:tc>
      </w:tr>
    </w:tbl>
    <w:p w14:paraId="57975F92">
      <w:pPr>
        <w:rPr>
          <w:rFonts w:hint="eastAsia" w:ascii="宋体" w:hAnsi="宋体" w:cs="宋体"/>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ZDQyMjA3NmY1ZmYxNjJlMjJmNzEzYTU2ZWY0NDUifQ=="/>
  </w:docVars>
  <w:rsids>
    <w:rsidRoot w:val="00CE0C71"/>
    <w:rsid w:val="005D4DB5"/>
    <w:rsid w:val="00CE0C71"/>
    <w:rsid w:val="00D27501"/>
    <w:rsid w:val="04E33E82"/>
    <w:rsid w:val="07504EC1"/>
    <w:rsid w:val="08F438BE"/>
    <w:rsid w:val="0A062BDF"/>
    <w:rsid w:val="0A910C84"/>
    <w:rsid w:val="0B0F3D93"/>
    <w:rsid w:val="0DB666B3"/>
    <w:rsid w:val="0EFF06BE"/>
    <w:rsid w:val="109655A7"/>
    <w:rsid w:val="170B4447"/>
    <w:rsid w:val="17B1467D"/>
    <w:rsid w:val="1859019C"/>
    <w:rsid w:val="1A3366A8"/>
    <w:rsid w:val="1A6F51CB"/>
    <w:rsid w:val="1B3A548A"/>
    <w:rsid w:val="1CC26358"/>
    <w:rsid w:val="1F7E03C6"/>
    <w:rsid w:val="1FD75D28"/>
    <w:rsid w:val="215E7BA7"/>
    <w:rsid w:val="23145FBC"/>
    <w:rsid w:val="237F451D"/>
    <w:rsid w:val="245C3C5B"/>
    <w:rsid w:val="26541E80"/>
    <w:rsid w:val="26B9069B"/>
    <w:rsid w:val="2754465E"/>
    <w:rsid w:val="27CA50BC"/>
    <w:rsid w:val="28FA7AB2"/>
    <w:rsid w:val="2A0552F1"/>
    <w:rsid w:val="2BA47DCD"/>
    <w:rsid w:val="30436698"/>
    <w:rsid w:val="307A495F"/>
    <w:rsid w:val="30FC55EE"/>
    <w:rsid w:val="32FB15CC"/>
    <w:rsid w:val="38A722E3"/>
    <w:rsid w:val="38D67910"/>
    <w:rsid w:val="3BAC27A9"/>
    <w:rsid w:val="3C2123AD"/>
    <w:rsid w:val="3C6F2CB1"/>
    <w:rsid w:val="3D8A3E9E"/>
    <w:rsid w:val="3DEA7081"/>
    <w:rsid w:val="43364990"/>
    <w:rsid w:val="4478026A"/>
    <w:rsid w:val="4695339D"/>
    <w:rsid w:val="48EF5232"/>
    <w:rsid w:val="4A9B77CE"/>
    <w:rsid w:val="4B1145A1"/>
    <w:rsid w:val="4BD218D8"/>
    <w:rsid w:val="4E0E7D0D"/>
    <w:rsid w:val="50755107"/>
    <w:rsid w:val="524F6A06"/>
    <w:rsid w:val="52843C02"/>
    <w:rsid w:val="52B7716F"/>
    <w:rsid w:val="53E13974"/>
    <w:rsid w:val="548D6173"/>
    <w:rsid w:val="574A062F"/>
    <w:rsid w:val="58C17B9F"/>
    <w:rsid w:val="5B2C3641"/>
    <w:rsid w:val="5BAC56BA"/>
    <w:rsid w:val="5DE11505"/>
    <w:rsid w:val="61A3723C"/>
    <w:rsid w:val="61B2336B"/>
    <w:rsid w:val="67B76AB7"/>
    <w:rsid w:val="67B7762E"/>
    <w:rsid w:val="7108119A"/>
    <w:rsid w:val="743222E9"/>
    <w:rsid w:val="743D5FEE"/>
    <w:rsid w:val="74CA044F"/>
    <w:rsid w:val="75AD0232"/>
    <w:rsid w:val="77E12415"/>
    <w:rsid w:val="785B410D"/>
    <w:rsid w:val="7A074554"/>
    <w:rsid w:val="7B3922A9"/>
    <w:rsid w:val="7CD67CE7"/>
    <w:rsid w:val="7D82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0"/>
    <w:pPr>
      <w:ind w:firstLine="420" w:firstLineChars="200"/>
    </w:pPr>
  </w:style>
  <w:style w:type="paragraph" w:customStyle="1" w:styleId="5">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2163</Words>
  <Characters>2191</Characters>
  <Lines>15</Lines>
  <Paragraphs>4</Paragraphs>
  <TotalTime>1</TotalTime>
  <ScaleCrop>false</ScaleCrop>
  <LinksUpToDate>false</LinksUpToDate>
  <CharactersWithSpaces>2204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2021-04-11T01:33:00Z</dcterms:created>
  <dc:creator>Administrator.USER-20190227GT</dc:creator>
  <cp:lastModifiedBy>X</cp:lastModifiedBy>
  <cp:lastPrinted>2021-04-13T08:47:00Z</cp:lastPrinted>
  <dcterms:modified xsi:type="dcterms:W3CDTF">2024-10-09T08:45:27Z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9EE0194D72A2472190EC6A8EEEB54423</vt:lpwstr>
  </property>
</Properties>
</file>