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9F4CB">
      <w:pPr>
        <w:pStyle w:val="2"/>
        <w:rPr>
          <w:color w:val="auto"/>
        </w:rPr>
      </w:pPr>
      <w:r>
        <w:rPr>
          <w:rFonts w:hint="eastAsia"/>
          <w:color w:val="auto"/>
        </w:rPr>
        <w:t>应用经济学</w:t>
      </w:r>
    </w:p>
    <w:p w14:paraId="0DB3B513">
      <w:pPr>
        <w:pStyle w:val="3"/>
        <w:rPr>
          <w:color w:val="auto"/>
        </w:rPr>
      </w:pPr>
      <w:r>
        <w:rPr>
          <w:rFonts w:hint="eastAsia"/>
          <w:color w:val="auto"/>
        </w:rPr>
        <w:t>参考书目：</w:t>
      </w:r>
    </w:p>
    <w:p w14:paraId="7F819EB4">
      <w:pPr>
        <w:ind w:firstLine="360" w:firstLineChars="200"/>
        <w:jc w:val="left"/>
        <w:rPr>
          <w:color w:val="auto"/>
          <w:sz w:val="18"/>
          <w:szCs w:val="18"/>
        </w:rPr>
      </w:pPr>
      <w:r>
        <w:rPr>
          <w:color w:val="auto"/>
          <w:sz w:val="18"/>
          <w:szCs w:val="18"/>
        </w:rPr>
        <w:t>《</w:t>
      </w:r>
      <w:r>
        <w:rPr>
          <w:rFonts w:hint="eastAsia"/>
          <w:color w:val="auto"/>
          <w:sz w:val="18"/>
          <w:szCs w:val="18"/>
        </w:rPr>
        <w:t>应用经济学</w:t>
      </w:r>
      <w:r>
        <w:rPr>
          <w:color w:val="auto"/>
          <w:sz w:val="18"/>
          <w:szCs w:val="18"/>
        </w:rPr>
        <w:t>》</w:t>
      </w:r>
      <w:r>
        <w:rPr>
          <w:rFonts w:hint="eastAsia"/>
          <w:color w:val="auto"/>
          <w:sz w:val="18"/>
          <w:szCs w:val="18"/>
        </w:rPr>
        <w:t>苏东水东方出版中心 2005</w:t>
      </w:r>
    </w:p>
    <w:p w14:paraId="4B416F5E">
      <w:pPr>
        <w:ind w:firstLine="360" w:firstLineChars="200"/>
        <w:rPr>
          <w:color w:val="auto"/>
          <w:sz w:val="18"/>
          <w:szCs w:val="18"/>
        </w:rPr>
      </w:pPr>
      <w:r>
        <w:rPr>
          <w:color w:val="auto"/>
          <w:sz w:val="18"/>
          <w:szCs w:val="18"/>
        </w:rPr>
        <w:t>《微观经济学：现代观点》</w:t>
      </w:r>
      <w:r>
        <w:rPr>
          <w:rFonts w:hint="eastAsia"/>
          <w:color w:val="auto"/>
          <w:sz w:val="18"/>
          <w:szCs w:val="18"/>
        </w:rPr>
        <w:t>范里安</w:t>
      </w:r>
      <w:r>
        <w:rPr>
          <w:color w:val="auto"/>
          <w:sz w:val="18"/>
          <w:szCs w:val="18"/>
        </w:rPr>
        <w:t>格致出版社</w:t>
      </w:r>
      <w:r>
        <w:rPr>
          <w:rFonts w:hint="eastAsia"/>
          <w:color w:val="auto"/>
          <w:sz w:val="18"/>
          <w:szCs w:val="18"/>
        </w:rPr>
        <w:t xml:space="preserve"> 2015</w:t>
      </w:r>
    </w:p>
    <w:p w14:paraId="37AE90A5">
      <w:pPr>
        <w:ind w:firstLine="360" w:firstLineChars="200"/>
        <w:rPr>
          <w:color w:val="auto"/>
          <w:sz w:val="18"/>
          <w:szCs w:val="18"/>
        </w:rPr>
      </w:pPr>
      <w:r>
        <w:rPr>
          <w:rFonts w:hint="eastAsia"/>
          <w:color w:val="auto"/>
          <w:sz w:val="18"/>
          <w:szCs w:val="18"/>
        </w:rPr>
        <w:t>《宏观经济学》</w:t>
      </w:r>
      <w:r>
        <w:rPr>
          <w:color w:val="auto"/>
          <w:sz w:val="18"/>
          <w:szCs w:val="18"/>
        </w:rPr>
        <w:t>多恩布什东北财经大学出版社</w:t>
      </w:r>
      <w:r>
        <w:rPr>
          <w:rFonts w:hint="eastAsia"/>
          <w:color w:val="auto"/>
          <w:sz w:val="18"/>
          <w:szCs w:val="18"/>
        </w:rPr>
        <w:t xml:space="preserve"> 2011</w:t>
      </w:r>
    </w:p>
    <w:p w14:paraId="1A0869DC">
      <w:pPr>
        <w:ind w:firstLine="360" w:firstLineChars="200"/>
        <w:rPr>
          <w:color w:val="auto"/>
          <w:sz w:val="18"/>
          <w:szCs w:val="18"/>
        </w:rPr>
      </w:pPr>
      <w:r>
        <w:rPr>
          <w:rFonts w:hint="eastAsia" w:cs="Times New Roman"/>
          <w:color w:val="auto"/>
          <w:sz w:val="18"/>
          <w:szCs w:val="18"/>
        </w:rPr>
        <w:t>《</w:t>
      </w:r>
      <w:r>
        <w:rPr>
          <w:rFonts w:hint="eastAsia"/>
          <w:color w:val="auto"/>
          <w:sz w:val="18"/>
          <w:szCs w:val="18"/>
        </w:rPr>
        <w:t>金融学》黄达中国人民大学出版社 2014</w:t>
      </w:r>
    </w:p>
    <w:p w14:paraId="2B91AA93">
      <w:pPr>
        <w:ind w:firstLine="360" w:firstLineChars="200"/>
        <w:rPr>
          <w:color w:val="auto"/>
          <w:sz w:val="18"/>
          <w:szCs w:val="18"/>
        </w:rPr>
      </w:pPr>
      <w:r>
        <w:rPr>
          <w:rFonts w:hint="eastAsia"/>
          <w:color w:val="auto"/>
          <w:sz w:val="18"/>
          <w:szCs w:val="18"/>
        </w:rPr>
        <w:t>《产业经济学》苏东水高等教育出版社 2021</w:t>
      </w:r>
    </w:p>
    <w:p w14:paraId="2E6B052A">
      <w:pPr>
        <w:pStyle w:val="3"/>
        <w:rPr>
          <w:color w:val="auto"/>
        </w:rPr>
      </w:pPr>
      <w:r>
        <w:rPr>
          <w:rFonts w:hint="eastAsia"/>
          <w:color w:val="auto"/>
        </w:rPr>
        <w:t>一、考试目的与要求</w:t>
      </w:r>
    </w:p>
    <w:p w14:paraId="69FDE3CF">
      <w:pPr>
        <w:pStyle w:val="10"/>
        <w:ind w:firstLine="435"/>
        <w:rPr>
          <w:rFonts w:hAnsi="宋体"/>
          <w:color w:val="auto"/>
          <w:sz w:val="18"/>
          <w:szCs w:val="18"/>
        </w:rPr>
      </w:pPr>
      <w:r>
        <w:rPr>
          <w:rFonts w:hint="eastAsia" w:hAnsi="宋体"/>
          <w:color w:val="auto"/>
          <w:sz w:val="18"/>
          <w:szCs w:val="18"/>
        </w:rPr>
        <w:t>主要考察考生对应用经济学基本概念、基本原理和基本分析方法的掌握情况，应用经济理论分析实际经济问题的能力，要求考生具备较好的综合分析能力、计算能力和解决实际问题的能力。</w:t>
      </w:r>
    </w:p>
    <w:p w14:paraId="6C8D9811">
      <w:pPr>
        <w:pStyle w:val="3"/>
        <w:rPr>
          <w:color w:val="auto"/>
        </w:rPr>
      </w:pPr>
      <w:r>
        <w:rPr>
          <w:rFonts w:hint="eastAsia"/>
          <w:color w:val="auto"/>
        </w:rPr>
        <w:t>二、试卷结构（满分100分）</w:t>
      </w:r>
    </w:p>
    <w:p w14:paraId="44EC3FC6">
      <w:pPr>
        <w:pStyle w:val="10"/>
        <w:ind w:firstLine="435"/>
        <w:rPr>
          <w:rFonts w:hAnsi="宋体"/>
          <w:color w:val="auto"/>
          <w:sz w:val="18"/>
          <w:szCs w:val="18"/>
        </w:rPr>
      </w:pPr>
      <w:r>
        <w:rPr>
          <w:rFonts w:hint="eastAsia" w:hAnsi="宋体"/>
          <w:color w:val="auto"/>
          <w:sz w:val="18"/>
          <w:szCs w:val="18"/>
        </w:rPr>
        <w:t xml:space="preserve">内容比例： </w:t>
      </w:r>
    </w:p>
    <w:p w14:paraId="093A0C81">
      <w:pPr>
        <w:pStyle w:val="10"/>
        <w:ind w:firstLine="435"/>
        <w:rPr>
          <w:rFonts w:hAnsi="宋体"/>
          <w:color w:val="auto"/>
          <w:sz w:val="18"/>
          <w:szCs w:val="18"/>
        </w:rPr>
      </w:pPr>
      <w:r>
        <w:rPr>
          <w:rFonts w:hint="eastAsia" w:hAnsi="宋体"/>
          <w:color w:val="auto"/>
          <w:sz w:val="18"/>
          <w:szCs w:val="18"/>
        </w:rPr>
        <w:t>应用经济学基本概念、基本原理和基本分析方法  约40分</w:t>
      </w:r>
    </w:p>
    <w:p w14:paraId="7FF884C8">
      <w:pPr>
        <w:pStyle w:val="10"/>
        <w:ind w:firstLine="435"/>
        <w:rPr>
          <w:rFonts w:hAnsi="宋体"/>
          <w:color w:val="auto"/>
          <w:sz w:val="18"/>
          <w:szCs w:val="18"/>
        </w:rPr>
      </w:pPr>
      <w:r>
        <w:rPr>
          <w:rFonts w:hint="eastAsia" w:hAnsi="宋体"/>
          <w:color w:val="auto"/>
          <w:sz w:val="18"/>
          <w:szCs w:val="18"/>
        </w:rPr>
        <w:t>现代金融理论与政策    约60分</w:t>
      </w:r>
    </w:p>
    <w:p w14:paraId="15DCD626">
      <w:pPr>
        <w:pStyle w:val="10"/>
        <w:ind w:firstLine="435"/>
        <w:rPr>
          <w:rFonts w:hAnsi="宋体"/>
          <w:color w:val="auto"/>
          <w:sz w:val="18"/>
          <w:szCs w:val="18"/>
        </w:rPr>
      </w:pPr>
      <w:r>
        <w:rPr>
          <w:rFonts w:hint="eastAsia" w:hAnsi="宋体"/>
          <w:color w:val="auto"/>
          <w:sz w:val="18"/>
          <w:szCs w:val="18"/>
        </w:rPr>
        <w:t>题型比例：</w:t>
      </w:r>
    </w:p>
    <w:p w14:paraId="2634B05A">
      <w:pPr>
        <w:pStyle w:val="10"/>
        <w:ind w:left="435" w:leftChars="207"/>
        <w:rPr>
          <w:rFonts w:hAnsi="宋体"/>
          <w:color w:val="auto"/>
          <w:sz w:val="18"/>
          <w:szCs w:val="18"/>
        </w:rPr>
      </w:pPr>
      <w:r>
        <w:rPr>
          <w:rFonts w:hint="eastAsia" w:hAnsi="宋体"/>
          <w:color w:val="auto"/>
          <w:sz w:val="18"/>
          <w:szCs w:val="18"/>
        </w:rPr>
        <w:t>1．选择题或判断题（约30分）；</w:t>
      </w:r>
    </w:p>
    <w:p w14:paraId="25EE7AC2">
      <w:pPr>
        <w:pStyle w:val="10"/>
        <w:ind w:left="435" w:leftChars="207"/>
        <w:rPr>
          <w:rFonts w:hAnsi="宋体"/>
          <w:color w:val="auto"/>
          <w:sz w:val="18"/>
          <w:szCs w:val="18"/>
        </w:rPr>
      </w:pPr>
      <w:r>
        <w:rPr>
          <w:rFonts w:hint="eastAsia" w:hAnsi="宋体"/>
          <w:color w:val="auto"/>
          <w:sz w:val="18"/>
          <w:szCs w:val="18"/>
        </w:rPr>
        <w:t>2．问答题与分析论述题（约60分）；</w:t>
      </w:r>
    </w:p>
    <w:p w14:paraId="167556C7">
      <w:pPr>
        <w:pStyle w:val="10"/>
        <w:ind w:left="435" w:leftChars="207"/>
        <w:rPr>
          <w:rFonts w:hAnsi="宋体"/>
          <w:color w:val="auto"/>
          <w:sz w:val="18"/>
          <w:szCs w:val="18"/>
        </w:rPr>
      </w:pPr>
      <w:r>
        <w:rPr>
          <w:rFonts w:hint="eastAsia" w:hAnsi="宋体"/>
          <w:color w:val="auto"/>
          <w:sz w:val="18"/>
          <w:szCs w:val="18"/>
        </w:rPr>
        <w:t>3．计算分析题（约10分）</w:t>
      </w:r>
    </w:p>
    <w:p w14:paraId="30863198">
      <w:pPr>
        <w:pStyle w:val="3"/>
        <w:rPr>
          <w:color w:val="auto"/>
        </w:rPr>
      </w:pPr>
      <w:r>
        <w:rPr>
          <w:rFonts w:hint="eastAsia"/>
          <w:color w:val="auto"/>
        </w:rPr>
        <w:t>三、考试内容与要求</w:t>
      </w:r>
    </w:p>
    <w:p w14:paraId="608DE0FF">
      <w:pPr>
        <w:pStyle w:val="10"/>
        <w:ind w:firstLine="435"/>
        <w:rPr>
          <w:rFonts w:hAnsi="宋体"/>
          <w:b/>
          <w:color w:val="auto"/>
          <w:sz w:val="18"/>
          <w:szCs w:val="18"/>
        </w:rPr>
      </w:pPr>
      <w:r>
        <w:rPr>
          <w:rFonts w:hint="eastAsia" w:hAnsi="宋体"/>
          <w:b/>
          <w:color w:val="auto"/>
          <w:sz w:val="18"/>
          <w:szCs w:val="18"/>
        </w:rPr>
        <w:t>（一）应用经济学基本概念、基本原理和基本分析方法</w:t>
      </w:r>
    </w:p>
    <w:p w14:paraId="26A41ABC">
      <w:pPr>
        <w:pStyle w:val="10"/>
        <w:ind w:left="435" w:leftChars="207"/>
        <w:rPr>
          <w:rFonts w:hAnsi="宋体"/>
          <w:color w:val="auto"/>
          <w:sz w:val="18"/>
          <w:szCs w:val="18"/>
        </w:rPr>
      </w:pPr>
      <w:r>
        <w:rPr>
          <w:rFonts w:hint="eastAsia" w:hAnsi="宋体"/>
          <w:color w:val="auto"/>
          <w:sz w:val="18"/>
          <w:szCs w:val="18"/>
        </w:rPr>
        <w:t>考试内容</w:t>
      </w:r>
      <w:r>
        <w:rPr>
          <w:rFonts w:hint="eastAsia" w:hAnsi="宋体"/>
          <w:color w:val="auto"/>
          <w:sz w:val="18"/>
          <w:szCs w:val="18"/>
        </w:rPr>
        <w:cr/>
      </w:r>
      <w:r>
        <w:rPr>
          <w:rFonts w:hint="eastAsia" w:hAnsi="宋体"/>
          <w:color w:val="auto"/>
          <w:sz w:val="18"/>
          <w:szCs w:val="18"/>
        </w:rPr>
        <w:t>应用经济学的概念、研究对象、理论体系、研究方法、应用经济学的主体构成、价格理论、弹性理论、</w:t>
      </w:r>
      <w:r>
        <w:rPr>
          <w:rFonts w:hAnsi="宋体"/>
          <w:color w:val="auto"/>
          <w:sz w:val="18"/>
          <w:szCs w:val="18"/>
        </w:rPr>
        <w:t>效用</w:t>
      </w:r>
      <w:r>
        <w:rPr>
          <w:rFonts w:hint="eastAsia" w:hAnsi="宋体"/>
          <w:color w:val="auto"/>
          <w:sz w:val="18"/>
          <w:szCs w:val="18"/>
        </w:rPr>
        <w:t>论、生产理论、成本理论、产品市场的最优产量决策、要素市场定价、产权的形式（划分的标准及特点）、市场有效性的条件、政府的作用、国民收入的核算与收入决定理论、失业与通货膨胀理论、经济增长与经济周期理论。</w:t>
      </w:r>
    </w:p>
    <w:p w14:paraId="4788BEFD">
      <w:pPr>
        <w:pStyle w:val="10"/>
        <w:ind w:firstLine="450" w:firstLineChars="250"/>
        <w:rPr>
          <w:rFonts w:hAnsi="宋体"/>
          <w:color w:val="auto"/>
          <w:sz w:val="18"/>
          <w:szCs w:val="18"/>
        </w:rPr>
      </w:pPr>
      <w:r>
        <w:rPr>
          <w:rFonts w:hint="eastAsia" w:hAnsi="宋体"/>
          <w:color w:val="auto"/>
          <w:sz w:val="18"/>
          <w:szCs w:val="18"/>
        </w:rPr>
        <w:t>考试要求</w:t>
      </w:r>
    </w:p>
    <w:p w14:paraId="028AFF9F">
      <w:pPr>
        <w:pStyle w:val="10"/>
        <w:ind w:firstLine="450" w:firstLineChars="250"/>
        <w:rPr>
          <w:rFonts w:hAnsi="宋体" w:cs="宋体"/>
          <w:color w:val="auto"/>
        </w:rPr>
      </w:pPr>
      <w:r>
        <w:rPr>
          <w:rFonts w:hint="eastAsia" w:hAnsi="宋体"/>
          <w:color w:val="auto"/>
          <w:sz w:val="18"/>
          <w:szCs w:val="18"/>
        </w:rPr>
        <w:t>以上内容熟练掌握</w:t>
      </w:r>
    </w:p>
    <w:p w14:paraId="116EEC9C">
      <w:pPr>
        <w:pStyle w:val="10"/>
        <w:ind w:firstLine="435"/>
        <w:rPr>
          <w:rFonts w:hAnsi="宋体"/>
          <w:b/>
          <w:color w:val="auto"/>
          <w:sz w:val="18"/>
          <w:szCs w:val="18"/>
        </w:rPr>
      </w:pPr>
      <w:r>
        <w:rPr>
          <w:rFonts w:hint="eastAsia" w:hAnsi="宋体"/>
          <w:b/>
          <w:color w:val="auto"/>
          <w:sz w:val="18"/>
          <w:szCs w:val="18"/>
        </w:rPr>
        <w:t>（二）现代金融理论与产业政策</w:t>
      </w:r>
    </w:p>
    <w:p w14:paraId="2CD6C664">
      <w:pPr>
        <w:pStyle w:val="10"/>
        <w:ind w:firstLine="435"/>
        <w:rPr>
          <w:rFonts w:hAnsi="宋体"/>
          <w:color w:val="auto"/>
          <w:sz w:val="18"/>
          <w:szCs w:val="18"/>
        </w:rPr>
      </w:pPr>
      <w:r>
        <w:rPr>
          <w:rFonts w:hint="eastAsia" w:hAnsi="宋体"/>
          <w:color w:val="auto"/>
          <w:sz w:val="18"/>
          <w:szCs w:val="18"/>
        </w:rPr>
        <w:t>考试内容</w:t>
      </w:r>
    </w:p>
    <w:p w14:paraId="3E5EACA1">
      <w:pPr>
        <w:pStyle w:val="10"/>
        <w:ind w:firstLine="435"/>
        <w:rPr>
          <w:rFonts w:hAnsi="宋体"/>
          <w:color w:val="auto"/>
          <w:sz w:val="18"/>
          <w:szCs w:val="18"/>
        </w:rPr>
      </w:pPr>
      <w:r>
        <w:rPr>
          <w:rFonts w:hint="eastAsia" w:hAnsi="宋体"/>
          <w:color w:val="auto"/>
          <w:sz w:val="18"/>
          <w:szCs w:val="18"/>
        </w:rPr>
        <w:t>金融欺诈、</w:t>
      </w:r>
      <w:r>
        <w:rPr>
          <w:rFonts w:hAnsi="宋体"/>
          <w:color w:val="auto"/>
          <w:sz w:val="18"/>
          <w:szCs w:val="18"/>
        </w:rPr>
        <w:t>公开市场业务</w:t>
      </w:r>
      <w:r>
        <w:rPr>
          <w:rFonts w:hint="eastAsia" w:hAnsi="宋体"/>
          <w:color w:val="auto"/>
          <w:sz w:val="18"/>
          <w:szCs w:val="18"/>
        </w:rPr>
        <w:t>、利率市场化、金融市场形成的标志、投机与投资的区别、投机与赌博的区别、金融市场的广度与深度、金融监管、金融监管的目的、金融监管的方式、金融监管的对象与内容、黑钱、黑钱的需求与来源、洗钱、金融生态环境、边际消费倾向递减规律、资本边际效率递减规律、流动性偏好、金融的脆弱性、市场结构、市场行为与市场绩效、</w:t>
      </w:r>
      <w:r>
        <w:rPr>
          <w:rFonts w:hAnsi="宋体"/>
          <w:color w:val="auto"/>
          <w:sz w:val="18"/>
          <w:szCs w:val="18"/>
        </w:rPr>
        <w:t>产业结构</w:t>
      </w:r>
      <w:r>
        <w:rPr>
          <w:rFonts w:hint="eastAsia" w:hAnsi="宋体"/>
          <w:color w:val="auto"/>
          <w:sz w:val="18"/>
          <w:szCs w:val="18"/>
        </w:rPr>
        <w:t>、</w:t>
      </w:r>
      <w:r>
        <w:rPr>
          <w:rFonts w:hAnsi="宋体"/>
          <w:color w:val="auto"/>
          <w:sz w:val="18"/>
          <w:szCs w:val="18"/>
        </w:rPr>
        <w:t>产业</w:t>
      </w:r>
      <w:r>
        <w:rPr>
          <w:rFonts w:hint="eastAsia" w:hAnsi="宋体"/>
          <w:color w:val="auto"/>
          <w:sz w:val="18"/>
          <w:szCs w:val="18"/>
        </w:rPr>
        <w:t>布局</w:t>
      </w:r>
      <w:r>
        <w:rPr>
          <w:rFonts w:hAnsi="宋体"/>
          <w:color w:val="auto"/>
          <w:sz w:val="18"/>
          <w:szCs w:val="18"/>
        </w:rPr>
        <w:t>与经济发展</w:t>
      </w:r>
      <w:r>
        <w:rPr>
          <w:rFonts w:hint="eastAsia" w:hAnsi="宋体"/>
          <w:color w:val="auto"/>
          <w:sz w:val="18"/>
          <w:szCs w:val="18"/>
        </w:rPr>
        <w:t>。</w:t>
      </w:r>
    </w:p>
    <w:p w14:paraId="7FA8250F">
      <w:pPr>
        <w:pStyle w:val="2"/>
        <w:rPr>
          <w:sz w:val="18"/>
          <w:szCs w:val="18"/>
        </w:rPr>
      </w:pPr>
      <w:r>
        <w:rPr>
          <w:rFonts w:hint="eastAsia" w:hAnsi="宋体"/>
          <w:color w:val="FF0000"/>
          <w:sz w:val="18"/>
          <w:szCs w:val="18"/>
        </w:rPr>
        <w:br w:type="page"/>
      </w:r>
      <w:r>
        <w:rPr>
          <w:rFonts w:hint="eastAsia"/>
        </w:rPr>
        <w:t>管理学</w:t>
      </w:r>
    </w:p>
    <w:p w14:paraId="1E9EBE9D">
      <w:pPr>
        <w:pStyle w:val="3"/>
      </w:pPr>
      <w:r>
        <w:rPr>
          <w:rFonts w:hint="eastAsia"/>
        </w:rPr>
        <w:t>参考书目：</w:t>
      </w:r>
    </w:p>
    <w:p w14:paraId="2B2E1887">
      <w:pPr>
        <w:ind w:firstLine="360" w:firstLineChars="200"/>
        <w:jc w:val="left"/>
        <w:rPr>
          <w:rFonts w:cs="Times New Roman"/>
          <w:sz w:val="18"/>
          <w:szCs w:val="18"/>
        </w:rPr>
      </w:pPr>
      <w:r>
        <w:rPr>
          <w:rFonts w:hint="eastAsia" w:cs="Times New Roman"/>
          <w:sz w:val="18"/>
          <w:szCs w:val="18"/>
        </w:rPr>
        <w:t>《管理学》周三多主编 高等教育出版社，</w:t>
      </w:r>
      <w:r>
        <w:rPr>
          <w:rFonts w:cs="Times New Roman"/>
          <w:sz w:val="18"/>
          <w:szCs w:val="18"/>
        </w:rPr>
        <w:t>201</w:t>
      </w:r>
      <w:r>
        <w:rPr>
          <w:rFonts w:hint="eastAsia" w:cs="Times New Roman"/>
          <w:sz w:val="18"/>
          <w:szCs w:val="18"/>
        </w:rPr>
        <w:t>8，第五版</w:t>
      </w:r>
    </w:p>
    <w:p w14:paraId="0D2539A4">
      <w:pPr>
        <w:ind w:firstLine="360" w:firstLineChars="200"/>
        <w:rPr>
          <w:rFonts w:cs="Times New Roman"/>
          <w:sz w:val="18"/>
          <w:szCs w:val="18"/>
        </w:rPr>
      </w:pPr>
      <w:r>
        <w:rPr>
          <w:rFonts w:hint="eastAsia" w:cs="Times New Roman"/>
          <w:sz w:val="18"/>
          <w:szCs w:val="18"/>
        </w:rPr>
        <w:t>《管理学教程》戴淑芬主编北京大学出版社，</w:t>
      </w:r>
      <w:r>
        <w:rPr>
          <w:rFonts w:cs="Times New Roman"/>
          <w:sz w:val="18"/>
          <w:szCs w:val="18"/>
        </w:rPr>
        <w:t>20</w:t>
      </w:r>
      <w:r>
        <w:rPr>
          <w:rFonts w:hint="eastAsia" w:cs="Times New Roman"/>
          <w:sz w:val="18"/>
          <w:szCs w:val="18"/>
        </w:rPr>
        <w:t>13，第四版</w:t>
      </w:r>
    </w:p>
    <w:p w14:paraId="4F556759">
      <w:pPr>
        <w:pStyle w:val="3"/>
      </w:pPr>
      <w:r>
        <w:rPr>
          <w:rFonts w:hint="eastAsia"/>
        </w:rPr>
        <w:t>一、考试目的与要求</w:t>
      </w:r>
    </w:p>
    <w:p w14:paraId="5877B5E7">
      <w:pPr>
        <w:pStyle w:val="14"/>
        <w:ind w:left="420" w:firstLine="360"/>
        <w:rPr>
          <w:sz w:val="18"/>
          <w:szCs w:val="18"/>
        </w:rPr>
      </w:pPr>
      <w:r>
        <w:rPr>
          <w:rFonts w:hint="eastAsia"/>
          <w:sz w:val="18"/>
          <w:szCs w:val="18"/>
        </w:rPr>
        <w:t>通过管理学科目的考试，考察考生是否了解管理活动与管理理论的历史演变；是否理解管理环境研究的意义、内容与方法；是否掌握决策理论的发展、决策的程序和方法；是否掌握计划的制定与组织实施的技术与方法；是否理解组织设计和人员配备工作的任务、原则与组织的层级化、部门化设计的原理和方法，是否理解领导与激励的实质与原理，掌握激励和有效沟通的方法；是否了解控制工作的意义和过程、有效控制的标准。</w:t>
      </w:r>
    </w:p>
    <w:p w14:paraId="70CA0CEC">
      <w:pPr>
        <w:pStyle w:val="3"/>
      </w:pPr>
      <w:r>
        <w:rPr>
          <w:rFonts w:hint="eastAsia"/>
        </w:rPr>
        <w:t>二、试卷结构（满分10</w:t>
      </w:r>
      <w:r>
        <w:t>0</w:t>
      </w:r>
      <w:r>
        <w:rPr>
          <w:rFonts w:hint="eastAsia"/>
        </w:rPr>
        <w:t>分）</w:t>
      </w:r>
    </w:p>
    <w:p w14:paraId="3E12EC61">
      <w:pPr>
        <w:autoSpaceDE w:val="0"/>
        <w:autoSpaceDN w:val="0"/>
        <w:adjustRightInd w:val="0"/>
        <w:jc w:val="left"/>
        <w:rPr>
          <w:rFonts w:ascii="宋体" w:cs="宋体"/>
          <w:kern w:val="0"/>
          <w:sz w:val="18"/>
          <w:szCs w:val="18"/>
        </w:rPr>
      </w:pPr>
      <w:r>
        <w:rPr>
          <w:rFonts w:hint="eastAsia" w:ascii="宋体" w:cs="宋体"/>
          <w:kern w:val="0"/>
          <w:sz w:val="18"/>
          <w:szCs w:val="18"/>
        </w:rPr>
        <w:t>题型比例：</w:t>
      </w:r>
    </w:p>
    <w:p w14:paraId="4EA9350B">
      <w:pPr>
        <w:tabs>
          <w:tab w:val="left" w:pos="5359"/>
        </w:tabs>
        <w:autoSpaceDE w:val="0"/>
        <w:autoSpaceDN w:val="0"/>
        <w:adjustRightInd w:val="0"/>
        <w:jc w:val="left"/>
        <w:rPr>
          <w:rFonts w:ascii="Times New Roman" w:hAnsi="Times New Roman" w:cs="Times New Roman"/>
          <w:kern w:val="0"/>
          <w:sz w:val="18"/>
          <w:szCs w:val="18"/>
        </w:rPr>
      </w:pPr>
      <w:r>
        <w:rPr>
          <w:rFonts w:ascii="Times New Roman" w:hAnsi="Times New Roman" w:cs="Times New Roman"/>
          <w:kern w:val="0"/>
          <w:sz w:val="18"/>
          <w:szCs w:val="18"/>
        </w:rPr>
        <w:t xml:space="preserve">     1</w:t>
      </w:r>
      <w:r>
        <w:rPr>
          <w:rFonts w:hint="eastAsia" w:ascii="Times New Roman" w:hAnsi="Times New Roman" w:cs="Times New Roman"/>
          <w:kern w:val="0"/>
          <w:sz w:val="18"/>
          <w:szCs w:val="18"/>
        </w:rPr>
        <w:t>．简答题约4</w:t>
      </w:r>
      <w:r>
        <w:rPr>
          <w:rFonts w:ascii="Times New Roman" w:hAnsi="Times New Roman" w:cs="Times New Roman"/>
          <w:kern w:val="0"/>
          <w:sz w:val="18"/>
          <w:szCs w:val="18"/>
        </w:rPr>
        <w:t>0</w:t>
      </w:r>
      <w:r>
        <w:rPr>
          <w:rFonts w:hint="eastAsia" w:ascii="Times New Roman" w:hAnsi="Times New Roman" w:cs="Times New Roman"/>
          <w:kern w:val="0"/>
          <w:sz w:val="18"/>
          <w:szCs w:val="18"/>
        </w:rPr>
        <w:t>分</w:t>
      </w:r>
      <w:r>
        <w:rPr>
          <w:rFonts w:ascii="Times New Roman" w:hAnsi="Times New Roman"/>
          <w:kern w:val="0"/>
          <w:sz w:val="18"/>
          <w:szCs w:val="18"/>
        </w:rPr>
        <w:tab/>
      </w:r>
    </w:p>
    <w:p w14:paraId="4B3717FD">
      <w:pPr>
        <w:autoSpaceDE w:val="0"/>
        <w:autoSpaceDN w:val="0"/>
        <w:adjustRightInd w:val="0"/>
        <w:jc w:val="left"/>
        <w:rPr>
          <w:rFonts w:ascii="Times New Roman" w:hAnsi="Times New Roman" w:cs="Times New Roman"/>
          <w:kern w:val="0"/>
          <w:sz w:val="18"/>
          <w:szCs w:val="18"/>
        </w:rPr>
      </w:pPr>
      <w:r>
        <w:rPr>
          <w:rFonts w:ascii="Times New Roman" w:hAnsi="Times New Roman" w:cs="Times New Roman"/>
          <w:kern w:val="0"/>
          <w:sz w:val="18"/>
          <w:szCs w:val="18"/>
        </w:rPr>
        <w:t xml:space="preserve">     2</w:t>
      </w:r>
      <w:r>
        <w:rPr>
          <w:rFonts w:hint="eastAsia" w:ascii="Times New Roman" w:hAnsi="Times New Roman" w:cs="Times New Roman"/>
          <w:kern w:val="0"/>
          <w:sz w:val="18"/>
          <w:szCs w:val="18"/>
        </w:rPr>
        <w:t>．案例题约4</w:t>
      </w:r>
      <w:r>
        <w:rPr>
          <w:rFonts w:ascii="Times New Roman" w:hAnsi="Times New Roman" w:cs="Times New Roman"/>
          <w:kern w:val="0"/>
          <w:sz w:val="18"/>
          <w:szCs w:val="18"/>
        </w:rPr>
        <w:t>0</w:t>
      </w:r>
      <w:r>
        <w:rPr>
          <w:rFonts w:hint="eastAsia" w:ascii="Times New Roman" w:hAnsi="Times New Roman" w:cs="Times New Roman"/>
          <w:kern w:val="0"/>
          <w:sz w:val="18"/>
          <w:szCs w:val="18"/>
        </w:rPr>
        <w:t>分</w:t>
      </w:r>
    </w:p>
    <w:p w14:paraId="4160CBA9">
      <w:pPr>
        <w:autoSpaceDE w:val="0"/>
        <w:autoSpaceDN w:val="0"/>
        <w:adjustRightInd w:val="0"/>
        <w:jc w:val="left"/>
        <w:rPr>
          <w:rFonts w:ascii="Times New Roman" w:hAnsi="Times New Roman" w:cs="Times New Roman"/>
          <w:kern w:val="0"/>
          <w:sz w:val="18"/>
          <w:szCs w:val="18"/>
        </w:rPr>
      </w:pPr>
      <w:r>
        <w:rPr>
          <w:rFonts w:hint="eastAsia" w:ascii="Times New Roman" w:hAnsi="Times New Roman" w:cs="Times New Roman"/>
          <w:kern w:val="0"/>
          <w:sz w:val="18"/>
          <w:szCs w:val="18"/>
        </w:rPr>
        <w:t>3．计  算  题   约20分</w:t>
      </w:r>
    </w:p>
    <w:p w14:paraId="70C251A8">
      <w:pPr>
        <w:rPr>
          <w:rFonts w:ascii="宋体" w:cs="宋体"/>
          <w:kern w:val="0"/>
          <w:sz w:val="18"/>
          <w:szCs w:val="18"/>
        </w:rPr>
      </w:pPr>
      <w:r>
        <w:rPr>
          <w:rStyle w:val="9"/>
          <w:rFonts w:hint="eastAsia"/>
        </w:rPr>
        <w:t>三、考试内容与要求</w:t>
      </w:r>
      <w:r>
        <w:rPr>
          <w:rFonts w:hint="eastAsia" w:ascii="宋体" w:cs="宋体"/>
          <w:kern w:val="0"/>
          <w:sz w:val="18"/>
          <w:szCs w:val="18"/>
        </w:rPr>
        <w:t>（这部分的结构可根据学科特点自行决定，能反映出需要一般了解和理解、主要掌握的内容和知识点即可）</w:t>
      </w:r>
    </w:p>
    <w:p w14:paraId="017BFDD7">
      <w:pPr>
        <w:pStyle w:val="10"/>
        <w:ind w:firstLine="354" w:firstLineChars="196"/>
        <w:rPr>
          <w:rFonts w:hAnsi="宋体"/>
          <w:b/>
          <w:sz w:val="18"/>
          <w:szCs w:val="18"/>
        </w:rPr>
      </w:pPr>
      <w:r>
        <w:rPr>
          <w:rFonts w:hint="eastAsia" w:hAnsi="宋体"/>
          <w:b/>
          <w:sz w:val="18"/>
          <w:szCs w:val="18"/>
        </w:rPr>
        <w:t>考试内容：</w:t>
      </w:r>
    </w:p>
    <w:p w14:paraId="21AA1073">
      <w:pPr>
        <w:pStyle w:val="10"/>
        <w:ind w:firstLine="360" w:firstLineChars="200"/>
        <w:rPr>
          <w:rFonts w:hAnsi="宋体"/>
          <w:sz w:val="18"/>
          <w:szCs w:val="18"/>
        </w:rPr>
      </w:pPr>
      <w:r>
        <w:rPr>
          <w:rFonts w:hint="eastAsia" w:hAnsi="宋体" w:cs="宋体"/>
          <w:kern w:val="0"/>
          <w:sz w:val="18"/>
          <w:szCs w:val="18"/>
        </w:rPr>
        <w:t>管理活动与管理理论；管理环境研究；决策与计划；组织设计与人员配备；组织变革和组织文化；领导方式、激励和沟通；控制与控制工作。</w:t>
      </w:r>
    </w:p>
    <w:p w14:paraId="4D97D2DA">
      <w:pPr>
        <w:pStyle w:val="10"/>
        <w:ind w:firstLine="443" w:firstLineChars="245"/>
        <w:rPr>
          <w:rFonts w:hAnsi="宋体"/>
          <w:b/>
          <w:sz w:val="18"/>
          <w:szCs w:val="18"/>
        </w:rPr>
      </w:pPr>
    </w:p>
    <w:p w14:paraId="78802164">
      <w:pPr>
        <w:pStyle w:val="10"/>
        <w:ind w:firstLine="443" w:firstLineChars="245"/>
        <w:rPr>
          <w:rFonts w:hAnsi="宋体"/>
          <w:b/>
          <w:sz w:val="18"/>
          <w:szCs w:val="18"/>
        </w:rPr>
      </w:pPr>
      <w:r>
        <w:rPr>
          <w:rFonts w:hint="eastAsia" w:hAnsi="宋体"/>
          <w:b/>
          <w:sz w:val="18"/>
          <w:szCs w:val="18"/>
        </w:rPr>
        <w:t>考试要求：</w:t>
      </w:r>
    </w:p>
    <w:p w14:paraId="5E8843CC">
      <w:pPr>
        <w:ind w:left="420" w:leftChars="200"/>
        <w:rPr>
          <w:rFonts w:ascii="Times New Roman" w:hAnsi="Times New Roman" w:cs="Times New Roman"/>
          <w:sz w:val="18"/>
          <w:szCs w:val="18"/>
        </w:rPr>
      </w:pPr>
      <w:r>
        <w:rPr>
          <w:rFonts w:ascii="Times New Roman" w:hAnsi="Times New Roman" w:cs="Times New Roman"/>
          <w:sz w:val="18"/>
          <w:szCs w:val="18"/>
        </w:rPr>
        <w:t xml:space="preserve">1 </w:t>
      </w:r>
      <w:r>
        <w:rPr>
          <w:rFonts w:hint="eastAsia" w:ascii="Times New Roman" w:hAnsi="宋体" w:cs="Times New Roman"/>
          <w:sz w:val="18"/>
          <w:szCs w:val="18"/>
        </w:rPr>
        <w:t>管理活动与管理理论了解管理的定义、属性和职能，掌握管理者的角色和技能，管理理论的形成和发展。</w:t>
      </w:r>
    </w:p>
    <w:p w14:paraId="1421C24C">
      <w:pPr>
        <w:ind w:left="420" w:leftChars="200"/>
        <w:rPr>
          <w:rFonts w:ascii="Times New Roman" w:hAnsi="Times New Roman" w:cs="Times New Roman"/>
          <w:sz w:val="18"/>
          <w:szCs w:val="18"/>
        </w:rPr>
      </w:pPr>
      <w:r>
        <w:rPr>
          <w:rFonts w:ascii="Times New Roman" w:hAnsi="Times New Roman" w:cs="Times New Roman"/>
          <w:sz w:val="18"/>
          <w:szCs w:val="18"/>
        </w:rPr>
        <w:t xml:space="preserve">2 </w:t>
      </w:r>
      <w:r>
        <w:rPr>
          <w:rFonts w:hint="eastAsia" w:ascii="Times New Roman" w:hAnsi="宋体" w:cs="Times New Roman"/>
          <w:sz w:val="18"/>
          <w:szCs w:val="18"/>
        </w:rPr>
        <w:t>管理环境研究了解管理环境研究的意义，掌握管理环境研究的内容和基本方法。</w:t>
      </w:r>
    </w:p>
    <w:p w14:paraId="7669116A">
      <w:pPr>
        <w:ind w:left="420" w:leftChars="200"/>
        <w:rPr>
          <w:rFonts w:ascii="Times New Roman" w:hAnsi="Times New Roman" w:cs="Times New Roman"/>
          <w:sz w:val="18"/>
          <w:szCs w:val="18"/>
        </w:rPr>
      </w:pPr>
      <w:r>
        <w:rPr>
          <w:rFonts w:ascii="Times New Roman" w:hAnsi="Times New Roman" w:cs="Times New Roman"/>
          <w:sz w:val="18"/>
          <w:szCs w:val="18"/>
        </w:rPr>
        <w:t>3</w:t>
      </w:r>
      <w:r>
        <w:rPr>
          <w:rFonts w:hint="eastAsia" w:ascii="Times New Roman" w:hAnsi="宋体" w:cs="Times New Roman"/>
          <w:sz w:val="18"/>
          <w:szCs w:val="18"/>
        </w:rPr>
        <w:t>决策了解决策的原则、依据和类型，掌握决策理论的发展、决策的过程和基本方法。</w:t>
      </w:r>
    </w:p>
    <w:p w14:paraId="3CE3EE58">
      <w:pPr>
        <w:ind w:left="420" w:leftChars="200"/>
        <w:rPr>
          <w:rFonts w:ascii="Times New Roman" w:hAnsi="Times New Roman" w:cs="Times New Roman"/>
          <w:sz w:val="18"/>
          <w:szCs w:val="18"/>
        </w:rPr>
      </w:pPr>
      <w:r>
        <w:rPr>
          <w:rFonts w:ascii="Times New Roman" w:hAnsi="Times New Roman" w:cs="Times New Roman"/>
          <w:sz w:val="18"/>
          <w:szCs w:val="18"/>
        </w:rPr>
        <w:t xml:space="preserve">4 </w:t>
      </w:r>
      <w:r>
        <w:rPr>
          <w:rFonts w:hint="eastAsia" w:ascii="Times New Roman" w:hAnsi="宋体" w:cs="Times New Roman"/>
          <w:sz w:val="18"/>
          <w:szCs w:val="18"/>
        </w:rPr>
        <w:t>计划了解计划工作的性质和类型，掌握计划的组织实施中常涉及的基本方法</w:t>
      </w:r>
      <w:r>
        <w:rPr>
          <w:rFonts w:ascii="Times New Roman" w:hAnsi="Times New Roman" w:cs="Times New Roman"/>
          <w:sz w:val="18"/>
          <w:szCs w:val="18"/>
        </w:rPr>
        <w:t>——</w:t>
      </w:r>
      <w:r>
        <w:rPr>
          <w:rFonts w:hint="eastAsia" w:ascii="Times New Roman" w:hAnsi="宋体" w:cs="Times New Roman"/>
          <w:sz w:val="18"/>
          <w:szCs w:val="18"/>
        </w:rPr>
        <w:t>目标管理、滚动计划法、网络计划技术。</w:t>
      </w:r>
    </w:p>
    <w:p w14:paraId="54A6154A">
      <w:pPr>
        <w:ind w:left="420" w:leftChars="200"/>
        <w:rPr>
          <w:rFonts w:ascii="Times New Roman" w:hAnsi="Times New Roman" w:cs="Times New Roman"/>
          <w:sz w:val="18"/>
          <w:szCs w:val="18"/>
        </w:rPr>
      </w:pPr>
      <w:r>
        <w:rPr>
          <w:rFonts w:ascii="Times New Roman" w:hAnsi="Times New Roman" w:cs="Times New Roman"/>
          <w:sz w:val="18"/>
          <w:szCs w:val="18"/>
        </w:rPr>
        <w:t xml:space="preserve">5 </w:t>
      </w:r>
      <w:r>
        <w:rPr>
          <w:rFonts w:hint="eastAsia" w:ascii="Times New Roman" w:hAnsi="宋体" w:cs="Times New Roman"/>
          <w:sz w:val="18"/>
          <w:szCs w:val="18"/>
        </w:rPr>
        <w:t>组织设计与人员配备了解组织设计的任务、原则和影响因素，了解人力资源管理的基本内容</w:t>
      </w:r>
      <w:r>
        <w:rPr>
          <w:rFonts w:ascii="Times New Roman" w:hAnsi="Times New Roman" w:cs="Times New Roman"/>
          <w:sz w:val="18"/>
          <w:szCs w:val="18"/>
        </w:rPr>
        <w:t xml:space="preserve">, </w:t>
      </w:r>
      <w:r>
        <w:rPr>
          <w:rFonts w:hint="eastAsia" w:ascii="Times New Roman" w:hAnsi="宋体" w:cs="Times New Roman"/>
          <w:sz w:val="18"/>
          <w:szCs w:val="18"/>
        </w:rPr>
        <w:t>掌握组织部门化和层级化的相关理论，组织结构的各种类型及其特点。</w:t>
      </w:r>
    </w:p>
    <w:p w14:paraId="7C5FFA96">
      <w:pPr>
        <w:ind w:left="420" w:leftChars="200"/>
        <w:rPr>
          <w:rFonts w:ascii="宋体" w:cs="Arial"/>
          <w:sz w:val="18"/>
          <w:szCs w:val="18"/>
        </w:rPr>
      </w:pPr>
      <w:r>
        <w:rPr>
          <w:rFonts w:ascii="Times New Roman" w:hAnsi="Times New Roman" w:cs="Times New Roman"/>
          <w:sz w:val="18"/>
          <w:szCs w:val="18"/>
        </w:rPr>
        <w:t>6</w:t>
      </w:r>
      <w:r>
        <w:rPr>
          <w:rFonts w:hint="eastAsia" w:ascii="Times New Roman" w:hAnsi="宋体" w:cs="Times New Roman"/>
          <w:sz w:val="18"/>
          <w:szCs w:val="18"/>
        </w:rPr>
        <w:t>组织变革和组织文化了解组织变革的动因，组织文化的特征和内容，掌握组织变革的过程，组织文化的功能及塑造途径。</w:t>
      </w:r>
    </w:p>
    <w:p w14:paraId="5FD06EB2">
      <w:pPr>
        <w:ind w:left="420" w:leftChars="200"/>
        <w:rPr>
          <w:rFonts w:ascii="Times New Roman" w:hAnsi="宋体" w:cs="Times New Roman"/>
          <w:sz w:val="18"/>
          <w:szCs w:val="18"/>
        </w:rPr>
      </w:pPr>
      <w:r>
        <w:rPr>
          <w:rFonts w:ascii="Times New Roman" w:hAnsi="宋体" w:cs="Times New Roman"/>
          <w:sz w:val="18"/>
          <w:szCs w:val="18"/>
        </w:rPr>
        <w:t xml:space="preserve">7 </w:t>
      </w:r>
      <w:r>
        <w:rPr>
          <w:rFonts w:hint="eastAsia" w:ascii="Times New Roman" w:hAnsi="宋体" w:cs="Times New Roman"/>
          <w:sz w:val="18"/>
          <w:szCs w:val="18"/>
        </w:rPr>
        <w:t>领导方式理解领导的本质与作用，掌握领导者权力的来源，人性假设与领导方式理论。</w:t>
      </w:r>
    </w:p>
    <w:p w14:paraId="308BCF90">
      <w:pPr>
        <w:ind w:left="420" w:leftChars="200"/>
        <w:rPr>
          <w:rFonts w:ascii="Times New Roman" w:hAnsi="Times New Roman" w:cs="Times New Roman"/>
          <w:sz w:val="18"/>
          <w:szCs w:val="18"/>
        </w:rPr>
      </w:pPr>
      <w:r>
        <w:rPr>
          <w:rFonts w:ascii="Times New Roman" w:hAnsi="Times New Roman" w:cs="Times New Roman"/>
          <w:sz w:val="18"/>
          <w:szCs w:val="18"/>
        </w:rPr>
        <w:t xml:space="preserve">8 </w:t>
      </w:r>
      <w:r>
        <w:rPr>
          <w:rFonts w:hint="eastAsia" w:ascii="Times New Roman" w:hAnsi="宋体" w:cs="Times New Roman"/>
          <w:sz w:val="18"/>
          <w:szCs w:val="18"/>
        </w:rPr>
        <w:t>激励和沟通了解激励的原理和一般形式，掌握激励的各种理论，了解沟通的类型和渠道，掌握有效沟通的方法。</w:t>
      </w:r>
    </w:p>
    <w:p w14:paraId="4D14888A">
      <w:pPr>
        <w:ind w:left="420" w:leftChars="200"/>
        <w:rPr>
          <w:rFonts w:ascii="Times New Roman" w:hAnsi="Times New Roman" w:cs="Times New Roman"/>
          <w:sz w:val="18"/>
          <w:szCs w:val="18"/>
        </w:rPr>
      </w:pPr>
      <w:r>
        <w:rPr>
          <w:rFonts w:ascii="Times New Roman" w:hAnsi="Times New Roman" w:cs="Times New Roman"/>
          <w:sz w:val="18"/>
          <w:szCs w:val="18"/>
        </w:rPr>
        <w:t>9</w:t>
      </w:r>
      <w:r>
        <w:rPr>
          <w:rFonts w:hint="eastAsia" w:ascii="Times New Roman" w:hAnsi="宋体" w:cs="Times New Roman"/>
          <w:sz w:val="18"/>
          <w:szCs w:val="18"/>
        </w:rPr>
        <w:t>控制了解控制的作用和方法，掌握控制的类型、过程及有效控制的特征。</w:t>
      </w:r>
    </w:p>
    <w:p w14:paraId="2BA92742">
      <w:pPr>
        <w:ind w:firstLine="309" w:firstLineChars="171"/>
        <w:rPr>
          <w:rFonts w:cs="宋体"/>
          <w:b/>
          <w:bCs/>
          <w:sz w:val="18"/>
          <w:szCs w:val="18"/>
        </w:rPr>
      </w:pPr>
    </w:p>
    <w:p w14:paraId="0FB3422A">
      <w:pPr>
        <w:pStyle w:val="2"/>
        <w:spacing w:line="240" w:lineRule="auto"/>
        <w:jc w:val="both"/>
        <w:rPr>
          <w:sz w:val="18"/>
          <w:szCs w:val="18"/>
        </w:rPr>
      </w:pPr>
    </w:p>
    <w:p w14:paraId="61E91CE1">
      <w:pPr>
        <w:pStyle w:val="2"/>
        <w:spacing w:line="240" w:lineRule="auto"/>
        <w:rPr>
          <w:rStyle w:val="8"/>
          <w:rFonts w:cs="黑体"/>
          <w:b/>
          <w:szCs w:val="22"/>
        </w:rPr>
      </w:pPr>
      <w:r>
        <w:rPr>
          <w:rStyle w:val="8"/>
          <w:rFonts w:hint="eastAsia" w:cs="黑体"/>
          <w:b/>
          <w:szCs w:val="22"/>
        </w:rPr>
        <w:t>会计硕士（专业学位）</w:t>
      </w:r>
    </w:p>
    <w:p w14:paraId="32D7B271">
      <w:pPr>
        <w:pStyle w:val="3"/>
      </w:pPr>
      <w:r>
        <w:rPr>
          <w:rFonts w:hint="eastAsia"/>
        </w:rPr>
        <w:t>参考书目：</w:t>
      </w:r>
    </w:p>
    <w:p w14:paraId="46E45493">
      <w:pPr>
        <w:adjustRightInd w:val="0"/>
        <w:snapToGrid w:val="0"/>
        <w:ind w:firstLine="360" w:firstLineChars="200"/>
        <w:rPr>
          <w:rFonts w:ascii="宋体" w:hAnsi="宋体"/>
          <w:sz w:val="18"/>
          <w:szCs w:val="18"/>
        </w:rPr>
      </w:pPr>
      <w:r>
        <w:rPr>
          <w:rFonts w:hint="eastAsia" w:ascii="宋体" w:hAnsi="宋体"/>
          <w:sz w:val="18"/>
          <w:szCs w:val="18"/>
        </w:rPr>
        <w:t>1.《中级财务会计》 刘永泽 东北财经大学出版社　</w:t>
      </w:r>
      <w:r>
        <w:rPr>
          <w:rFonts w:ascii="宋体" w:hAnsi="宋体"/>
          <w:sz w:val="18"/>
          <w:szCs w:val="18"/>
        </w:rPr>
        <w:t>2021</w:t>
      </w:r>
      <w:r>
        <w:rPr>
          <w:rFonts w:hint="eastAsia" w:ascii="宋体" w:hAnsi="宋体"/>
          <w:sz w:val="18"/>
          <w:szCs w:val="18"/>
        </w:rPr>
        <w:t>第七版</w:t>
      </w:r>
    </w:p>
    <w:p w14:paraId="789C26E8">
      <w:pPr>
        <w:adjustRightInd w:val="0"/>
        <w:snapToGrid w:val="0"/>
        <w:ind w:firstLine="360" w:firstLineChars="200"/>
        <w:rPr>
          <w:rFonts w:ascii="宋体" w:hAnsi="宋体"/>
          <w:sz w:val="18"/>
          <w:szCs w:val="18"/>
        </w:rPr>
      </w:pPr>
      <w:r>
        <w:rPr>
          <w:rFonts w:hint="eastAsia" w:ascii="宋体" w:hAnsi="宋体"/>
          <w:sz w:val="18"/>
          <w:szCs w:val="18"/>
        </w:rPr>
        <w:t>2.《成本会计》 丁元霖  立信会计出版社  201</w:t>
      </w:r>
      <w:r>
        <w:rPr>
          <w:rFonts w:ascii="宋体" w:hAnsi="宋体"/>
          <w:sz w:val="18"/>
          <w:szCs w:val="18"/>
        </w:rPr>
        <w:t>7第四版</w:t>
      </w:r>
    </w:p>
    <w:p w14:paraId="59B30629">
      <w:pPr>
        <w:adjustRightInd w:val="0"/>
        <w:snapToGrid w:val="0"/>
        <w:ind w:firstLine="360" w:firstLineChars="200"/>
        <w:rPr>
          <w:rFonts w:ascii="宋体" w:hAnsi="宋体"/>
          <w:sz w:val="18"/>
          <w:szCs w:val="18"/>
        </w:rPr>
      </w:pPr>
      <w:r>
        <w:rPr>
          <w:rFonts w:hint="eastAsia" w:ascii="宋体" w:hAnsi="宋体"/>
          <w:sz w:val="18"/>
          <w:szCs w:val="18"/>
        </w:rPr>
        <w:t>3.《管理会计》 陈昌龙  立信会计出版社 2016</w:t>
      </w:r>
    </w:p>
    <w:p w14:paraId="458F9D88">
      <w:pPr>
        <w:adjustRightInd w:val="0"/>
        <w:snapToGrid w:val="0"/>
        <w:ind w:firstLine="360" w:firstLineChars="200"/>
        <w:rPr>
          <w:sz w:val="18"/>
          <w:szCs w:val="18"/>
        </w:rPr>
      </w:pPr>
      <w:r>
        <w:rPr>
          <w:rFonts w:hint="eastAsia" w:ascii="宋体" w:hAnsi="宋体"/>
          <w:sz w:val="18"/>
          <w:szCs w:val="18"/>
        </w:rPr>
        <w:t>4.《财务管理学》 荆新 王化成  刘俊彦 中国人民大学出版社 2014 第六版；《财务管理学学习指导书》荆新 王化成 刘俊彦 中国人民大学出版社 2014  第六版。</w:t>
      </w:r>
    </w:p>
    <w:p w14:paraId="68F31337">
      <w:pPr>
        <w:adjustRightInd w:val="0"/>
        <w:snapToGrid w:val="0"/>
        <w:ind w:firstLine="360" w:firstLineChars="200"/>
        <w:rPr>
          <w:rFonts w:ascii="宋体" w:hAnsi="宋体"/>
          <w:sz w:val="18"/>
          <w:szCs w:val="18"/>
        </w:rPr>
      </w:pPr>
      <w:r>
        <w:rPr>
          <w:rFonts w:hint="eastAsia" w:ascii="宋体" w:hAnsi="宋体"/>
          <w:sz w:val="18"/>
          <w:szCs w:val="18"/>
        </w:rPr>
        <w:t>5.</w:t>
      </w:r>
      <w:r>
        <w:rPr>
          <w:rFonts w:hint="eastAsia"/>
          <w:sz w:val="18"/>
          <w:szCs w:val="18"/>
        </w:rPr>
        <w:t>《审计》 刘明辉 史德刚  东北财经大学出版社 201</w:t>
      </w:r>
      <w:r>
        <w:rPr>
          <w:sz w:val="18"/>
          <w:szCs w:val="18"/>
        </w:rPr>
        <w:t xml:space="preserve">9 </w:t>
      </w:r>
      <w:r>
        <w:rPr>
          <w:rFonts w:hint="eastAsia"/>
          <w:sz w:val="18"/>
          <w:szCs w:val="18"/>
        </w:rPr>
        <w:t>第七版；《审计习题与案例》 曲明，傅胜 东北财经大学出版社 201</w:t>
      </w:r>
      <w:r>
        <w:rPr>
          <w:sz w:val="18"/>
          <w:szCs w:val="18"/>
        </w:rPr>
        <w:t>9</w:t>
      </w:r>
      <w:r>
        <w:rPr>
          <w:rFonts w:hint="eastAsia"/>
          <w:sz w:val="18"/>
          <w:szCs w:val="18"/>
        </w:rPr>
        <w:t xml:space="preserve"> 第七版。</w:t>
      </w:r>
    </w:p>
    <w:p w14:paraId="11FF8B8E">
      <w:pPr>
        <w:pStyle w:val="3"/>
      </w:pPr>
      <w:r>
        <w:rPr>
          <w:rFonts w:hint="eastAsia"/>
        </w:rPr>
        <w:t>一、考试目的与要求</w:t>
      </w:r>
    </w:p>
    <w:p w14:paraId="0DAA625A">
      <w:pPr>
        <w:pStyle w:val="16"/>
        <w:shd w:val="clear" w:color="auto" w:fill="FFFFFF"/>
        <w:spacing w:before="0" w:beforeAutospacing="0" w:after="0" w:afterAutospacing="0"/>
        <w:ind w:firstLine="643"/>
        <w:rPr>
          <w:sz w:val="18"/>
          <w:szCs w:val="18"/>
        </w:rPr>
      </w:pPr>
      <w:r>
        <w:rPr>
          <w:rFonts w:hint="eastAsia"/>
          <w:sz w:val="18"/>
          <w:szCs w:val="18"/>
        </w:rPr>
        <w:t>测试考生掌握</w:t>
      </w:r>
      <w:r>
        <w:rPr>
          <w:sz w:val="18"/>
          <w:szCs w:val="18"/>
        </w:rPr>
        <w:t>企业财务会计</w:t>
      </w:r>
      <w:r>
        <w:rPr>
          <w:rFonts w:hint="eastAsia"/>
          <w:sz w:val="18"/>
          <w:szCs w:val="18"/>
        </w:rPr>
        <w:t>要素的确认、计量、记录和报告的基本方法；掌握成本计算程序、方法和账务处理以及成本分析与管理的基本方法；掌握企业财务管理的基本概念、基本原理，财务分析、投融资、资本成本与资本结构和营运资金管理的方法以及股利分配的理论与政策；掌握本量利分析和企业预算编制的基本方法，企业责任会计的基本概念和责任考核的基本方法；掌握审计的基本概念、审计原理、程序和方法。</w:t>
      </w:r>
    </w:p>
    <w:p w14:paraId="543750F7">
      <w:pPr>
        <w:pStyle w:val="3"/>
      </w:pPr>
      <w:r>
        <w:rPr>
          <w:rFonts w:hint="eastAsia"/>
        </w:rPr>
        <w:t>二、试卷结构（满分100分）</w:t>
      </w:r>
    </w:p>
    <w:p w14:paraId="37E352D1">
      <w:pPr>
        <w:autoSpaceDE w:val="0"/>
        <w:autoSpaceDN w:val="0"/>
        <w:adjustRightInd w:val="0"/>
        <w:jc w:val="left"/>
        <w:rPr>
          <w:rFonts w:ascii="宋体" w:cs="宋体"/>
          <w:kern w:val="0"/>
          <w:sz w:val="18"/>
          <w:szCs w:val="18"/>
        </w:rPr>
      </w:pPr>
      <w:r>
        <w:rPr>
          <w:rFonts w:hint="eastAsia" w:ascii="宋体" w:cs="宋体"/>
          <w:kern w:val="0"/>
          <w:sz w:val="18"/>
          <w:szCs w:val="18"/>
        </w:rPr>
        <w:t>内容比例：</w:t>
      </w:r>
    </w:p>
    <w:p w14:paraId="6014D786">
      <w:pPr>
        <w:autoSpaceDE w:val="0"/>
        <w:autoSpaceDN w:val="0"/>
        <w:adjustRightInd w:val="0"/>
        <w:ind w:firstLine="360" w:firstLineChars="200"/>
        <w:jc w:val="left"/>
        <w:rPr>
          <w:rFonts w:ascii="宋体" w:cs="宋体"/>
          <w:kern w:val="0"/>
          <w:sz w:val="18"/>
          <w:szCs w:val="18"/>
        </w:rPr>
      </w:pPr>
      <w:r>
        <w:rPr>
          <w:rFonts w:hint="eastAsia" w:ascii="宋体" w:cs="宋体"/>
          <w:kern w:val="0"/>
          <w:sz w:val="18"/>
          <w:szCs w:val="18"/>
        </w:rPr>
        <w:t>财务会计        约25%</w:t>
      </w:r>
    </w:p>
    <w:p w14:paraId="10BF79EF">
      <w:pPr>
        <w:autoSpaceDE w:val="0"/>
        <w:autoSpaceDN w:val="0"/>
        <w:adjustRightInd w:val="0"/>
        <w:ind w:firstLine="360" w:firstLineChars="200"/>
        <w:jc w:val="left"/>
        <w:rPr>
          <w:rFonts w:ascii="宋体" w:cs="宋体"/>
          <w:kern w:val="0"/>
          <w:sz w:val="18"/>
          <w:szCs w:val="18"/>
        </w:rPr>
      </w:pPr>
      <w:r>
        <w:rPr>
          <w:rFonts w:hint="eastAsia" w:ascii="宋体" w:cs="宋体"/>
          <w:kern w:val="0"/>
          <w:sz w:val="18"/>
          <w:szCs w:val="18"/>
        </w:rPr>
        <w:t>财务管理        约25%</w:t>
      </w:r>
    </w:p>
    <w:p w14:paraId="302E6972">
      <w:pPr>
        <w:autoSpaceDE w:val="0"/>
        <w:autoSpaceDN w:val="0"/>
        <w:adjustRightInd w:val="0"/>
        <w:ind w:firstLine="360" w:firstLineChars="200"/>
        <w:jc w:val="left"/>
        <w:rPr>
          <w:rFonts w:ascii="宋体" w:cs="宋体"/>
          <w:kern w:val="0"/>
          <w:sz w:val="18"/>
          <w:szCs w:val="18"/>
        </w:rPr>
      </w:pPr>
      <w:r>
        <w:rPr>
          <w:rFonts w:hint="eastAsia" w:ascii="宋体" w:cs="宋体"/>
          <w:kern w:val="0"/>
          <w:sz w:val="18"/>
          <w:szCs w:val="18"/>
        </w:rPr>
        <w:t>成本与管理会计  约25%</w:t>
      </w:r>
    </w:p>
    <w:p w14:paraId="2B8ACB55">
      <w:pPr>
        <w:autoSpaceDE w:val="0"/>
        <w:autoSpaceDN w:val="0"/>
        <w:adjustRightInd w:val="0"/>
        <w:ind w:firstLine="360" w:firstLineChars="200"/>
        <w:jc w:val="left"/>
        <w:rPr>
          <w:rFonts w:ascii="宋体" w:cs="宋体"/>
          <w:kern w:val="0"/>
          <w:sz w:val="18"/>
          <w:szCs w:val="18"/>
        </w:rPr>
      </w:pPr>
      <w:r>
        <w:rPr>
          <w:rFonts w:hint="eastAsia" w:ascii="宋体" w:cs="宋体"/>
          <w:kern w:val="0"/>
          <w:sz w:val="18"/>
          <w:szCs w:val="18"/>
        </w:rPr>
        <w:t>审计            约25%</w:t>
      </w:r>
    </w:p>
    <w:p w14:paraId="6547F4B6">
      <w:pPr>
        <w:autoSpaceDE w:val="0"/>
        <w:autoSpaceDN w:val="0"/>
        <w:adjustRightInd w:val="0"/>
        <w:jc w:val="left"/>
        <w:rPr>
          <w:rFonts w:ascii="宋体" w:cs="宋体"/>
          <w:kern w:val="0"/>
          <w:sz w:val="18"/>
          <w:szCs w:val="18"/>
        </w:rPr>
      </w:pPr>
      <w:r>
        <w:rPr>
          <w:rFonts w:hint="eastAsia" w:ascii="宋体" w:cs="宋体"/>
          <w:kern w:val="0"/>
          <w:sz w:val="18"/>
          <w:szCs w:val="18"/>
        </w:rPr>
        <w:t>题型比例：</w:t>
      </w:r>
    </w:p>
    <w:p w14:paraId="7C8D9289">
      <w:pPr>
        <w:autoSpaceDE w:val="0"/>
        <w:autoSpaceDN w:val="0"/>
        <w:adjustRightInd w:val="0"/>
        <w:jc w:val="left"/>
        <w:rPr>
          <w:rFonts w:ascii="宋体" w:cs="宋体"/>
          <w:kern w:val="0"/>
          <w:sz w:val="18"/>
          <w:szCs w:val="18"/>
        </w:rPr>
      </w:pPr>
      <w:r>
        <w:rPr>
          <w:rFonts w:ascii="Times New Roman" w:hAnsi="Times New Roman"/>
          <w:kern w:val="0"/>
          <w:sz w:val="18"/>
          <w:szCs w:val="18"/>
        </w:rPr>
        <w:t>1</w:t>
      </w:r>
      <w:r>
        <w:rPr>
          <w:rFonts w:hint="eastAsia" w:ascii="宋体" w:cs="宋体"/>
          <w:kern w:val="0"/>
          <w:sz w:val="18"/>
          <w:szCs w:val="18"/>
        </w:rPr>
        <w:t>.单项选择题    约10分</w:t>
      </w:r>
    </w:p>
    <w:p w14:paraId="6A643BDA">
      <w:pPr>
        <w:autoSpaceDE w:val="0"/>
        <w:autoSpaceDN w:val="0"/>
        <w:adjustRightInd w:val="0"/>
        <w:ind w:firstLine="360"/>
        <w:jc w:val="left"/>
        <w:rPr>
          <w:rFonts w:ascii="宋体" w:cs="宋体"/>
          <w:kern w:val="0"/>
          <w:sz w:val="18"/>
          <w:szCs w:val="18"/>
        </w:rPr>
      </w:pPr>
      <w:r>
        <w:rPr>
          <w:rFonts w:hint="eastAsia" w:ascii="宋体" w:cs="宋体"/>
          <w:kern w:val="0"/>
          <w:sz w:val="18"/>
          <w:szCs w:val="18"/>
        </w:rPr>
        <w:t>2.多项选择题    约20分</w:t>
      </w:r>
    </w:p>
    <w:p w14:paraId="1524F819">
      <w:pPr>
        <w:autoSpaceDE w:val="0"/>
        <w:autoSpaceDN w:val="0"/>
        <w:adjustRightInd w:val="0"/>
        <w:ind w:firstLine="360"/>
        <w:jc w:val="left"/>
        <w:rPr>
          <w:rFonts w:ascii="宋体" w:cs="宋体"/>
          <w:kern w:val="0"/>
          <w:sz w:val="18"/>
          <w:szCs w:val="18"/>
        </w:rPr>
      </w:pPr>
      <w:r>
        <w:rPr>
          <w:rFonts w:hint="eastAsia" w:ascii="宋体" w:cs="宋体"/>
          <w:kern w:val="0"/>
          <w:sz w:val="18"/>
          <w:szCs w:val="18"/>
        </w:rPr>
        <w:t>3.简答题        约10分</w:t>
      </w:r>
    </w:p>
    <w:p w14:paraId="2A31E000">
      <w:pPr>
        <w:autoSpaceDE w:val="0"/>
        <w:autoSpaceDN w:val="0"/>
        <w:adjustRightInd w:val="0"/>
        <w:jc w:val="left"/>
        <w:rPr>
          <w:rFonts w:ascii="宋体" w:cs="宋体"/>
          <w:kern w:val="0"/>
          <w:sz w:val="18"/>
          <w:szCs w:val="18"/>
        </w:rPr>
      </w:pPr>
      <w:r>
        <w:rPr>
          <w:rFonts w:hint="eastAsia" w:ascii="宋体" w:cs="宋体"/>
          <w:kern w:val="0"/>
          <w:sz w:val="18"/>
          <w:szCs w:val="18"/>
        </w:rPr>
        <w:t xml:space="preserve">    4.账务处理题    约25分</w:t>
      </w:r>
    </w:p>
    <w:p w14:paraId="2A57DA07">
      <w:pPr>
        <w:autoSpaceDE w:val="0"/>
        <w:autoSpaceDN w:val="0"/>
        <w:adjustRightInd w:val="0"/>
        <w:jc w:val="left"/>
        <w:rPr>
          <w:rFonts w:ascii="宋体" w:cs="宋体"/>
          <w:kern w:val="0"/>
          <w:sz w:val="18"/>
          <w:szCs w:val="18"/>
        </w:rPr>
      </w:pPr>
      <w:r>
        <w:rPr>
          <w:rFonts w:hint="eastAsia" w:ascii="宋体" w:cs="宋体"/>
          <w:kern w:val="0"/>
          <w:sz w:val="18"/>
          <w:szCs w:val="18"/>
        </w:rPr>
        <w:t xml:space="preserve">    5.计算分析题   约35分</w:t>
      </w:r>
    </w:p>
    <w:p w14:paraId="6D5B4B76">
      <w:pPr>
        <w:pStyle w:val="10"/>
        <w:ind w:firstLine="361" w:firstLineChars="200"/>
        <w:rPr>
          <w:rFonts w:ascii="ˎ̥" w:hAnsi="ˎ̥" w:cs="宋体"/>
          <w:b/>
          <w:sz w:val="18"/>
          <w:szCs w:val="18"/>
        </w:rPr>
      </w:pPr>
    </w:p>
    <w:p w14:paraId="06E90575">
      <w:pPr>
        <w:pStyle w:val="10"/>
        <w:ind w:firstLine="422" w:firstLineChars="200"/>
        <w:rPr>
          <w:rFonts w:hAnsi="宋体"/>
          <w:sz w:val="18"/>
          <w:szCs w:val="18"/>
        </w:rPr>
      </w:pPr>
      <w:r>
        <w:rPr>
          <w:rFonts w:hint="eastAsia" w:hAnsi="宋体"/>
          <w:b/>
          <w:bCs/>
          <w:szCs w:val="21"/>
        </w:rPr>
        <w:t>第一部分   财务会计</w:t>
      </w:r>
    </w:p>
    <w:p w14:paraId="08960C50">
      <w:pPr>
        <w:pStyle w:val="10"/>
        <w:adjustRightInd w:val="0"/>
        <w:snapToGrid w:val="0"/>
        <w:ind w:firstLine="360" w:firstLineChars="200"/>
        <w:rPr>
          <w:rFonts w:hAnsi="宋体"/>
          <w:sz w:val="18"/>
          <w:szCs w:val="18"/>
        </w:rPr>
      </w:pPr>
      <w:r>
        <w:rPr>
          <w:rFonts w:hint="eastAsia" w:hAnsi="宋体"/>
          <w:sz w:val="18"/>
          <w:szCs w:val="18"/>
        </w:rPr>
        <w:t xml:space="preserve">（一）总论    </w:t>
      </w:r>
    </w:p>
    <w:p w14:paraId="2F7E2EE8">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考试内容：</w:t>
      </w:r>
    </w:p>
    <w:p w14:paraId="0D8CEEB2">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财务会计的目标；会计基本假设与会计确认与计量；会计信息质量要求；财务报告要素的内容。</w:t>
      </w:r>
    </w:p>
    <w:p w14:paraId="56B344E6">
      <w:pPr>
        <w:pStyle w:val="10"/>
        <w:adjustRightInd w:val="0"/>
        <w:snapToGrid w:val="0"/>
        <w:ind w:firstLine="360" w:firstLineChars="200"/>
        <w:rPr>
          <w:rFonts w:hAnsi="宋体" w:cs="宋体"/>
          <w:kern w:val="0"/>
          <w:sz w:val="18"/>
          <w:szCs w:val="18"/>
        </w:rPr>
      </w:pPr>
      <w:r>
        <w:rPr>
          <w:rFonts w:hint="eastAsia" w:hAnsi="宋体" w:cs="宋体"/>
          <w:kern w:val="0"/>
          <w:sz w:val="18"/>
          <w:szCs w:val="18"/>
        </w:rPr>
        <w:t>考试要求：</w:t>
      </w:r>
    </w:p>
    <w:p w14:paraId="7EB8C9BC">
      <w:pPr>
        <w:pStyle w:val="10"/>
        <w:adjustRightInd w:val="0"/>
        <w:snapToGrid w:val="0"/>
        <w:ind w:firstLine="360" w:firstLineChars="200"/>
        <w:rPr>
          <w:rFonts w:hAnsi="宋体" w:cs="宋体"/>
          <w:kern w:val="0"/>
          <w:sz w:val="18"/>
          <w:szCs w:val="18"/>
        </w:rPr>
      </w:pPr>
      <w:r>
        <w:rPr>
          <w:rFonts w:hint="eastAsia" w:hAnsi="宋体" w:cs="宋体"/>
          <w:kern w:val="0"/>
          <w:sz w:val="18"/>
          <w:szCs w:val="18"/>
        </w:rPr>
        <w:t>1.了解财务会计的目标；</w:t>
      </w:r>
    </w:p>
    <w:p w14:paraId="5B448DB9">
      <w:pPr>
        <w:pStyle w:val="10"/>
        <w:adjustRightInd w:val="0"/>
        <w:snapToGrid w:val="0"/>
        <w:ind w:firstLine="360" w:firstLineChars="200"/>
        <w:rPr>
          <w:rFonts w:hAnsi="宋体" w:cs="宋体"/>
          <w:kern w:val="0"/>
          <w:sz w:val="18"/>
          <w:szCs w:val="18"/>
        </w:rPr>
      </w:pPr>
      <w:r>
        <w:rPr>
          <w:rFonts w:hint="eastAsia" w:hAnsi="宋体" w:cs="宋体"/>
          <w:kern w:val="0"/>
          <w:sz w:val="18"/>
          <w:szCs w:val="18"/>
        </w:rPr>
        <w:t>2.掌握会计基本假设；</w:t>
      </w:r>
    </w:p>
    <w:p w14:paraId="32C0AD0D">
      <w:pPr>
        <w:pStyle w:val="10"/>
        <w:adjustRightInd w:val="0"/>
        <w:snapToGrid w:val="0"/>
        <w:ind w:firstLine="360" w:firstLineChars="200"/>
        <w:rPr>
          <w:rFonts w:hAnsi="宋体" w:cs="宋体"/>
          <w:kern w:val="0"/>
          <w:sz w:val="18"/>
          <w:szCs w:val="18"/>
        </w:rPr>
      </w:pPr>
      <w:r>
        <w:rPr>
          <w:rFonts w:hint="eastAsia" w:hAnsi="宋体" w:cs="宋体"/>
          <w:kern w:val="0"/>
          <w:sz w:val="18"/>
          <w:szCs w:val="18"/>
        </w:rPr>
        <w:t>3.掌握会计确认基础和计量属性；</w:t>
      </w:r>
    </w:p>
    <w:p w14:paraId="61B71D1A">
      <w:pPr>
        <w:pStyle w:val="10"/>
        <w:adjustRightInd w:val="0"/>
        <w:snapToGrid w:val="0"/>
        <w:ind w:firstLine="360" w:firstLineChars="200"/>
        <w:rPr>
          <w:rFonts w:hAnsi="宋体" w:cs="宋体"/>
          <w:kern w:val="0"/>
          <w:sz w:val="18"/>
          <w:szCs w:val="18"/>
        </w:rPr>
      </w:pPr>
      <w:r>
        <w:rPr>
          <w:rFonts w:hint="eastAsia" w:hAnsi="宋体" w:cs="宋体"/>
          <w:kern w:val="0"/>
          <w:sz w:val="18"/>
          <w:szCs w:val="18"/>
        </w:rPr>
        <w:t>4.掌握会计信息质量要求和财务报告要素。</w:t>
      </w:r>
    </w:p>
    <w:p w14:paraId="6E538B11">
      <w:pPr>
        <w:pStyle w:val="10"/>
        <w:adjustRightInd w:val="0"/>
        <w:snapToGrid w:val="0"/>
        <w:ind w:firstLine="360" w:firstLineChars="200"/>
        <w:rPr>
          <w:rFonts w:hAnsi="宋体" w:cs="宋体"/>
          <w:kern w:val="0"/>
          <w:sz w:val="18"/>
          <w:szCs w:val="18"/>
        </w:rPr>
      </w:pPr>
    </w:p>
    <w:p w14:paraId="1FF400D8">
      <w:pPr>
        <w:pStyle w:val="10"/>
        <w:adjustRightInd w:val="0"/>
        <w:snapToGrid w:val="0"/>
        <w:ind w:firstLine="360" w:firstLineChars="200"/>
        <w:rPr>
          <w:rFonts w:hAnsi="宋体"/>
          <w:sz w:val="18"/>
          <w:szCs w:val="18"/>
        </w:rPr>
      </w:pPr>
      <w:r>
        <w:rPr>
          <w:rFonts w:hint="eastAsia" w:hAnsi="宋体"/>
          <w:sz w:val="18"/>
          <w:szCs w:val="18"/>
        </w:rPr>
        <w:t>（二）货币资金</w:t>
      </w:r>
    </w:p>
    <w:p w14:paraId="7CAEDE1D">
      <w:pPr>
        <w:pStyle w:val="10"/>
        <w:adjustRightInd w:val="0"/>
        <w:snapToGrid w:val="0"/>
        <w:ind w:firstLine="360" w:firstLineChars="200"/>
        <w:rPr>
          <w:rFonts w:hAnsi="宋体"/>
          <w:sz w:val="18"/>
          <w:szCs w:val="18"/>
        </w:rPr>
      </w:pPr>
      <w:r>
        <w:rPr>
          <w:rFonts w:hint="eastAsia" w:hAnsi="宋体"/>
          <w:sz w:val="18"/>
          <w:szCs w:val="18"/>
        </w:rPr>
        <w:t>考试内容：</w:t>
      </w:r>
    </w:p>
    <w:p w14:paraId="2E2DD77B">
      <w:pPr>
        <w:pStyle w:val="10"/>
        <w:adjustRightInd w:val="0"/>
        <w:snapToGrid w:val="0"/>
        <w:ind w:firstLine="360" w:firstLineChars="200"/>
        <w:rPr>
          <w:rFonts w:hAnsi="宋体"/>
          <w:sz w:val="18"/>
          <w:szCs w:val="18"/>
        </w:rPr>
      </w:pPr>
      <w:r>
        <w:rPr>
          <w:rFonts w:hint="eastAsia" w:hAnsi="宋体"/>
          <w:sz w:val="18"/>
          <w:szCs w:val="18"/>
        </w:rPr>
        <w:t>现金的核算与管理；银行存款的核算与管理；其他货币资金的核算与管理</w:t>
      </w:r>
    </w:p>
    <w:p w14:paraId="6E72C64A">
      <w:pPr>
        <w:pStyle w:val="10"/>
        <w:adjustRightInd w:val="0"/>
        <w:snapToGrid w:val="0"/>
        <w:ind w:firstLine="360" w:firstLineChars="200"/>
        <w:rPr>
          <w:rFonts w:hAnsi="宋体"/>
          <w:sz w:val="18"/>
          <w:szCs w:val="18"/>
        </w:rPr>
      </w:pPr>
      <w:r>
        <w:rPr>
          <w:rFonts w:hint="eastAsia" w:hAnsi="宋体"/>
          <w:sz w:val="18"/>
          <w:szCs w:val="18"/>
        </w:rPr>
        <w:t>考试内容：</w:t>
      </w:r>
    </w:p>
    <w:p w14:paraId="7F010027">
      <w:pPr>
        <w:pStyle w:val="10"/>
        <w:adjustRightInd w:val="0"/>
        <w:snapToGrid w:val="0"/>
        <w:ind w:firstLine="360" w:firstLineChars="200"/>
        <w:rPr>
          <w:rFonts w:hAnsi="宋体"/>
          <w:sz w:val="18"/>
          <w:szCs w:val="18"/>
        </w:rPr>
      </w:pPr>
      <w:r>
        <w:rPr>
          <w:rFonts w:hint="eastAsia" w:hAnsi="宋体"/>
          <w:sz w:val="18"/>
          <w:szCs w:val="18"/>
        </w:rPr>
        <w:t>1.了解现金的使用范围与库存现金限额；</w:t>
      </w:r>
    </w:p>
    <w:p w14:paraId="529AB3A4">
      <w:pPr>
        <w:pStyle w:val="10"/>
        <w:adjustRightInd w:val="0"/>
        <w:snapToGrid w:val="0"/>
        <w:ind w:left="360"/>
        <w:rPr>
          <w:rFonts w:hAnsi="宋体"/>
          <w:sz w:val="18"/>
          <w:szCs w:val="18"/>
        </w:rPr>
      </w:pPr>
      <w:r>
        <w:rPr>
          <w:rFonts w:hint="eastAsia" w:hAnsi="宋体"/>
          <w:sz w:val="18"/>
          <w:szCs w:val="18"/>
        </w:rPr>
        <w:t>2.掌握现金总分类核算、序时核算和现金清查的会计处理；</w:t>
      </w:r>
    </w:p>
    <w:p w14:paraId="2C9B4D04">
      <w:pPr>
        <w:pStyle w:val="10"/>
        <w:adjustRightInd w:val="0"/>
        <w:snapToGrid w:val="0"/>
        <w:ind w:left="360"/>
        <w:rPr>
          <w:rFonts w:hAnsi="宋体"/>
          <w:sz w:val="18"/>
          <w:szCs w:val="18"/>
        </w:rPr>
      </w:pPr>
      <w:r>
        <w:rPr>
          <w:rFonts w:hint="eastAsia" w:hAnsi="宋体"/>
          <w:sz w:val="18"/>
          <w:szCs w:val="18"/>
        </w:rPr>
        <w:t>3.掌握银行存款余额调节表的编制；</w:t>
      </w:r>
    </w:p>
    <w:p w14:paraId="1C99D6EE">
      <w:pPr>
        <w:pStyle w:val="10"/>
        <w:adjustRightInd w:val="0"/>
        <w:snapToGrid w:val="0"/>
        <w:ind w:left="360"/>
        <w:rPr>
          <w:rFonts w:hAnsi="宋体"/>
          <w:sz w:val="18"/>
          <w:szCs w:val="18"/>
        </w:rPr>
      </w:pPr>
      <w:r>
        <w:rPr>
          <w:rFonts w:hint="eastAsia" w:hAnsi="宋体"/>
          <w:sz w:val="18"/>
          <w:szCs w:val="18"/>
        </w:rPr>
        <w:t>4.了解银行转账结算的方式；</w:t>
      </w:r>
    </w:p>
    <w:p w14:paraId="2D9F1D71">
      <w:pPr>
        <w:pStyle w:val="10"/>
        <w:adjustRightInd w:val="0"/>
        <w:snapToGrid w:val="0"/>
        <w:ind w:left="360"/>
        <w:rPr>
          <w:rFonts w:hAnsi="宋体"/>
          <w:sz w:val="18"/>
          <w:szCs w:val="18"/>
        </w:rPr>
      </w:pPr>
      <w:r>
        <w:rPr>
          <w:rFonts w:hint="eastAsia" w:hAnsi="宋体"/>
          <w:sz w:val="18"/>
          <w:szCs w:val="18"/>
        </w:rPr>
        <w:t>5.掌握其他货币资金的内容和会计处理。</w:t>
      </w:r>
    </w:p>
    <w:p w14:paraId="4706F652">
      <w:pPr>
        <w:pStyle w:val="10"/>
        <w:adjustRightInd w:val="0"/>
        <w:snapToGrid w:val="0"/>
        <w:ind w:firstLine="360" w:firstLineChars="200"/>
        <w:rPr>
          <w:rFonts w:hAnsi="宋体"/>
          <w:sz w:val="18"/>
          <w:szCs w:val="18"/>
        </w:rPr>
      </w:pPr>
    </w:p>
    <w:p w14:paraId="2054A405">
      <w:pPr>
        <w:pStyle w:val="10"/>
        <w:adjustRightInd w:val="0"/>
        <w:snapToGrid w:val="0"/>
        <w:ind w:firstLine="360" w:firstLineChars="200"/>
        <w:rPr>
          <w:rFonts w:hAnsi="宋体"/>
          <w:sz w:val="18"/>
          <w:szCs w:val="18"/>
        </w:rPr>
      </w:pPr>
      <w:r>
        <w:rPr>
          <w:rFonts w:hint="eastAsia" w:hAnsi="宋体"/>
          <w:sz w:val="18"/>
          <w:szCs w:val="18"/>
        </w:rPr>
        <w:t xml:space="preserve">（三）金融资产    </w:t>
      </w:r>
    </w:p>
    <w:p w14:paraId="7A41125A">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考试内容：</w:t>
      </w:r>
    </w:p>
    <w:p w14:paraId="3245573C">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金融资产的分类；金融资产的初始计量和后续计量的会计处理；金融资产减值及其处置的会计处理。</w:t>
      </w:r>
    </w:p>
    <w:p w14:paraId="1A22DDE7">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考试要求：</w:t>
      </w:r>
    </w:p>
    <w:p w14:paraId="335170EA">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1.了解金融资产的分类；</w:t>
      </w:r>
    </w:p>
    <w:p w14:paraId="32F01388">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2.掌握金融资产的初始计量和后续计量</w:t>
      </w:r>
    </w:p>
    <w:p w14:paraId="4CFE616F">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3.掌握金融资产减值及其处置的会计处理。</w:t>
      </w:r>
    </w:p>
    <w:p w14:paraId="346E7B8E">
      <w:pPr>
        <w:widowControl/>
        <w:adjustRightInd w:val="0"/>
        <w:snapToGrid w:val="0"/>
        <w:ind w:firstLine="360" w:firstLineChars="200"/>
        <w:rPr>
          <w:rFonts w:ascii="宋体" w:hAnsi="宋体" w:cs="宋体"/>
          <w:kern w:val="0"/>
          <w:sz w:val="18"/>
          <w:szCs w:val="18"/>
        </w:rPr>
      </w:pPr>
    </w:p>
    <w:p w14:paraId="01D77B5C">
      <w:pPr>
        <w:pStyle w:val="10"/>
        <w:adjustRightInd w:val="0"/>
        <w:snapToGrid w:val="0"/>
        <w:ind w:firstLine="360" w:firstLineChars="200"/>
        <w:rPr>
          <w:rFonts w:hAnsi="宋体"/>
          <w:sz w:val="18"/>
          <w:szCs w:val="18"/>
        </w:rPr>
      </w:pPr>
      <w:r>
        <w:rPr>
          <w:rFonts w:hint="eastAsia" w:hAnsi="宋体"/>
          <w:sz w:val="18"/>
          <w:szCs w:val="18"/>
        </w:rPr>
        <w:t xml:space="preserve">（四）存货    </w:t>
      </w:r>
    </w:p>
    <w:p w14:paraId="00CCD81F">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考试内容：</w:t>
      </w:r>
    </w:p>
    <w:p w14:paraId="6262CA09">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存货的概念及其特征；存货的初始计量；发出存货的计量；存货按实际成本和计划成本计价的会计处理；存货可变现净值的确定及存货减值的会计处理。</w:t>
      </w:r>
    </w:p>
    <w:p w14:paraId="2EFBB019">
      <w:pPr>
        <w:pStyle w:val="10"/>
        <w:adjustRightInd w:val="0"/>
        <w:snapToGrid w:val="0"/>
        <w:ind w:firstLine="360" w:firstLineChars="200"/>
        <w:rPr>
          <w:rFonts w:hAnsi="宋体" w:cs="宋体"/>
          <w:kern w:val="0"/>
          <w:sz w:val="18"/>
          <w:szCs w:val="18"/>
        </w:rPr>
      </w:pPr>
      <w:r>
        <w:rPr>
          <w:rFonts w:hint="eastAsia" w:hAnsi="宋体" w:cs="宋体"/>
          <w:kern w:val="0"/>
          <w:sz w:val="18"/>
          <w:szCs w:val="18"/>
        </w:rPr>
        <w:t>考试要求：</w:t>
      </w:r>
    </w:p>
    <w:p w14:paraId="446A4643">
      <w:pPr>
        <w:pStyle w:val="10"/>
        <w:adjustRightInd w:val="0"/>
        <w:snapToGrid w:val="0"/>
        <w:ind w:firstLine="360" w:firstLineChars="200"/>
        <w:rPr>
          <w:rFonts w:hAnsi="宋体" w:cs="宋体"/>
          <w:kern w:val="0"/>
          <w:sz w:val="18"/>
          <w:szCs w:val="18"/>
        </w:rPr>
      </w:pPr>
      <w:r>
        <w:rPr>
          <w:rFonts w:hint="eastAsia" w:hAnsi="宋体" w:cs="宋体"/>
          <w:kern w:val="0"/>
          <w:sz w:val="18"/>
          <w:szCs w:val="18"/>
        </w:rPr>
        <w:t>1.了解存货的概念及其特征；</w:t>
      </w:r>
    </w:p>
    <w:p w14:paraId="3DC28312">
      <w:pPr>
        <w:pStyle w:val="10"/>
        <w:adjustRightInd w:val="0"/>
        <w:snapToGrid w:val="0"/>
        <w:ind w:firstLine="360" w:firstLineChars="200"/>
        <w:rPr>
          <w:rFonts w:hAnsi="宋体" w:cs="宋体"/>
          <w:kern w:val="0"/>
          <w:sz w:val="18"/>
          <w:szCs w:val="18"/>
        </w:rPr>
      </w:pPr>
      <w:r>
        <w:rPr>
          <w:rFonts w:hint="eastAsia" w:hAnsi="宋体" w:cs="宋体"/>
          <w:kern w:val="0"/>
          <w:sz w:val="18"/>
          <w:szCs w:val="18"/>
        </w:rPr>
        <w:t>2.掌握外购存货和委托加工存货的初始计量；</w:t>
      </w:r>
    </w:p>
    <w:p w14:paraId="13D5D3FC">
      <w:pPr>
        <w:pStyle w:val="10"/>
        <w:adjustRightInd w:val="0"/>
        <w:snapToGrid w:val="0"/>
        <w:ind w:firstLine="360" w:firstLineChars="200"/>
        <w:rPr>
          <w:rFonts w:hAnsi="宋体" w:cs="宋体"/>
          <w:kern w:val="0"/>
          <w:sz w:val="18"/>
          <w:szCs w:val="18"/>
        </w:rPr>
      </w:pPr>
      <w:r>
        <w:rPr>
          <w:rFonts w:hint="eastAsia" w:hAnsi="宋体" w:cs="宋体"/>
          <w:kern w:val="0"/>
          <w:sz w:val="18"/>
          <w:szCs w:val="18"/>
        </w:rPr>
        <w:t>3.掌握发出存货的计价方法；</w:t>
      </w:r>
    </w:p>
    <w:p w14:paraId="6E8A5F70">
      <w:pPr>
        <w:pStyle w:val="10"/>
        <w:adjustRightInd w:val="0"/>
        <w:snapToGrid w:val="0"/>
        <w:ind w:firstLine="360" w:firstLineChars="200"/>
        <w:rPr>
          <w:rFonts w:hAnsi="宋体" w:cs="宋体"/>
          <w:kern w:val="0"/>
          <w:sz w:val="18"/>
          <w:szCs w:val="18"/>
        </w:rPr>
      </w:pPr>
      <w:r>
        <w:rPr>
          <w:rFonts w:hint="eastAsia" w:hAnsi="宋体" w:cs="宋体"/>
          <w:kern w:val="0"/>
          <w:sz w:val="18"/>
          <w:szCs w:val="18"/>
        </w:rPr>
        <w:t>4.掌握存货按实际成本和计划成本计价的会计处理；</w:t>
      </w:r>
    </w:p>
    <w:p w14:paraId="6FC28530">
      <w:pPr>
        <w:pStyle w:val="10"/>
        <w:adjustRightInd w:val="0"/>
        <w:snapToGrid w:val="0"/>
        <w:ind w:firstLine="360" w:firstLineChars="200"/>
        <w:rPr>
          <w:rFonts w:hAnsi="宋体" w:cs="宋体"/>
          <w:kern w:val="0"/>
          <w:sz w:val="18"/>
          <w:szCs w:val="18"/>
        </w:rPr>
      </w:pPr>
      <w:r>
        <w:rPr>
          <w:rFonts w:hint="eastAsia" w:hAnsi="宋体" w:cs="宋体"/>
          <w:kern w:val="0"/>
          <w:sz w:val="18"/>
          <w:szCs w:val="18"/>
        </w:rPr>
        <w:t>5.掌握存货可变现净值的确定及存货减值的会计处理。</w:t>
      </w:r>
    </w:p>
    <w:p w14:paraId="5C94349B">
      <w:pPr>
        <w:pStyle w:val="10"/>
        <w:adjustRightInd w:val="0"/>
        <w:snapToGrid w:val="0"/>
        <w:ind w:firstLine="360" w:firstLineChars="200"/>
        <w:rPr>
          <w:rFonts w:hAnsi="宋体" w:cs="宋体"/>
          <w:kern w:val="0"/>
          <w:sz w:val="18"/>
          <w:szCs w:val="18"/>
        </w:rPr>
      </w:pPr>
    </w:p>
    <w:p w14:paraId="61E67841">
      <w:pPr>
        <w:pStyle w:val="10"/>
        <w:adjustRightInd w:val="0"/>
        <w:snapToGrid w:val="0"/>
        <w:ind w:firstLine="360" w:firstLineChars="200"/>
        <w:rPr>
          <w:rFonts w:hAnsi="宋体"/>
          <w:sz w:val="18"/>
          <w:szCs w:val="18"/>
        </w:rPr>
      </w:pPr>
      <w:r>
        <w:rPr>
          <w:rFonts w:hint="eastAsia" w:hAnsi="宋体"/>
          <w:sz w:val="18"/>
          <w:szCs w:val="18"/>
        </w:rPr>
        <w:t xml:space="preserve">（五）固定资产    </w:t>
      </w:r>
    </w:p>
    <w:p w14:paraId="5C6B8D01">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考试内容：</w:t>
      </w:r>
    </w:p>
    <w:p w14:paraId="70AD211E">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固定资产的概念与分类；固定资产的初始计量；固定资产的后续计量；固定资产处置。</w:t>
      </w:r>
    </w:p>
    <w:p w14:paraId="24E85564">
      <w:pPr>
        <w:pStyle w:val="10"/>
        <w:adjustRightInd w:val="0"/>
        <w:snapToGrid w:val="0"/>
        <w:ind w:firstLine="360" w:firstLineChars="200"/>
        <w:rPr>
          <w:rFonts w:hAnsi="宋体" w:cs="宋体"/>
          <w:kern w:val="0"/>
          <w:sz w:val="18"/>
          <w:szCs w:val="18"/>
        </w:rPr>
      </w:pPr>
      <w:r>
        <w:rPr>
          <w:rFonts w:hint="eastAsia" w:hAnsi="宋体" w:cs="宋体"/>
          <w:kern w:val="0"/>
          <w:sz w:val="18"/>
          <w:szCs w:val="18"/>
        </w:rPr>
        <w:t>考试要求：</w:t>
      </w:r>
    </w:p>
    <w:p w14:paraId="72AF4E3F">
      <w:pPr>
        <w:pStyle w:val="10"/>
        <w:adjustRightInd w:val="0"/>
        <w:snapToGrid w:val="0"/>
        <w:ind w:firstLine="360" w:firstLineChars="200"/>
        <w:rPr>
          <w:rFonts w:hAnsi="宋体" w:cs="宋体"/>
          <w:kern w:val="0"/>
          <w:sz w:val="18"/>
          <w:szCs w:val="18"/>
        </w:rPr>
      </w:pPr>
      <w:r>
        <w:rPr>
          <w:rFonts w:hint="eastAsia" w:hAnsi="宋体" w:cs="宋体"/>
          <w:kern w:val="0"/>
          <w:sz w:val="18"/>
          <w:szCs w:val="18"/>
        </w:rPr>
        <w:t>1.了解固定资产的概念与分类；</w:t>
      </w:r>
    </w:p>
    <w:p w14:paraId="24C3B8DE">
      <w:pPr>
        <w:pStyle w:val="10"/>
        <w:adjustRightInd w:val="0"/>
        <w:snapToGrid w:val="0"/>
        <w:ind w:firstLine="360" w:firstLineChars="200"/>
        <w:rPr>
          <w:rFonts w:hAnsi="宋体" w:cs="宋体"/>
          <w:kern w:val="0"/>
          <w:sz w:val="18"/>
          <w:szCs w:val="18"/>
        </w:rPr>
      </w:pPr>
      <w:r>
        <w:rPr>
          <w:rFonts w:hint="eastAsia" w:hAnsi="宋体" w:cs="宋体"/>
          <w:kern w:val="0"/>
          <w:sz w:val="18"/>
          <w:szCs w:val="18"/>
        </w:rPr>
        <w:t>2.掌握不同方式下取得固定资产的会计处理；</w:t>
      </w:r>
    </w:p>
    <w:p w14:paraId="06096697">
      <w:pPr>
        <w:pStyle w:val="10"/>
        <w:adjustRightInd w:val="0"/>
        <w:snapToGrid w:val="0"/>
        <w:ind w:firstLine="360" w:firstLineChars="200"/>
        <w:rPr>
          <w:rFonts w:hAnsi="宋体" w:cs="宋体"/>
          <w:kern w:val="0"/>
          <w:sz w:val="18"/>
          <w:szCs w:val="18"/>
        </w:rPr>
      </w:pPr>
      <w:r>
        <w:rPr>
          <w:rFonts w:hint="eastAsia" w:hAnsi="宋体" w:cs="宋体"/>
          <w:kern w:val="0"/>
          <w:sz w:val="18"/>
          <w:szCs w:val="18"/>
        </w:rPr>
        <w:t>3.掌握固定资产折旧的范围、折旧方法及会计处理；</w:t>
      </w:r>
    </w:p>
    <w:p w14:paraId="1BBA4987">
      <w:pPr>
        <w:pStyle w:val="10"/>
        <w:adjustRightInd w:val="0"/>
        <w:snapToGrid w:val="0"/>
        <w:ind w:firstLine="360" w:firstLineChars="200"/>
        <w:rPr>
          <w:rFonts w:hAnsi="宋体" w:cs="宋体"/>
          <w:kern w:val="0"/>
          <w:sz w:val="18"/>
          <w:szCs w:val="18"/>
        </w:rPr>
      </w:pPr>
      <w:r>
        <w:rPr>
          <w:rFonts w:hint="eastAsia" w:hAnsi="宋体" w:cs="宋体"/>
          <w:kern w:val="0"/>
          <w:sz w:val="18"/>
          <w:szCs w:val="18"/>
        </w:rPr>
        <w:t>4.掌握固定资产处置、固定资产报废、毁损及固定资产盘亏的会计处理。</w:t>
      </w:r>
    </w:p>
    <w:p w14:paraId="7D017294">
      <w:pPr>
        <w:pStyle w:val="10"/>
        <w:adjustRightInd w:val="0"/>
        <w:snapToGrid w:val="0"/>
        <w:ind w:firstLine="360" w:firstLineChars="200"/>
        <w:rPr>
          <w:rFonts w:hAnsi="宋体" w:cs="宋体"/>
          <w:kern w:val="0"/>
          <w:sz w:val="18"/>
          <w:szCs w:val="18"/>
        </w:rPr>
      </w:pPr>
    </w:p>
    <w:p w14:paraId="2EE743B9">
      <w:pPr>
        <w:pStyle w:val="10"/>
        <w:adjustRightInd w:val="0"/>
        <w:snapToGrid w:val="0"/>
        <w:ind w:firstLine="360" w:firstLineChars="200"/>
        <w:rPr>
          <w:rFonts w:hAnsi="宋体"/>
          <w:sz w:val="18"/>
          <w:szCs w:val="18"/>
        </w:rPr>
      </w:pPr>
      <w:r>
        <w:rPr>
          <w:rFonts w:hint="eastAsia" w:hAnsi="宋体"/>
          <w:sz w:val="18"/>
          <w:szCs w:val="18"/>
        </w:rPr>
        <w:t xml:space="preserve">（六）无形资产    </w:t>
      </w:r>
    </w:p>
    <w:p w14:paraId="164B6A54">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考试内容：</w:t>
      </w:r>
    </w:p>
    <w:p w14:paraId="27762093">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无形资产的确认和初始计量；内部研究开发费用的确认与计量；无形资产的后续计量；无形资产的处置。</w:t>
      </w:r>
    </w:p>
    <w:p w14:paraId="201F159F">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考试要求：</w:t>
      </w:r>
    </w:p>
    <w:p w14:paraId="39A1FE9A">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1.了解无形资产的确认和初始计量；</w:t>
      </w:r>
    </w:p>
    <w:p w14:paraId="0E2A8DA7">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2.掌握内部研究开发费用的确认与计量；</w:t>
      </w:r>
    </w:p>
    <w:p w14:paraId="4EFA29DF">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3.掌握无形资产的后续计量；</w:t>
      </w:r>
    </w:p>
    <w:p w14:paraId="1E25C6EA">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4.掌握无形资产的处置。</w:t>
      </w:r>
    </w:p>
    <w:p w14:paraId="2276D699">
      <w:pPr>
        <w:widowControl/>
        <w:adjustRightInd w:val="0"/>
        <w:snapToGrid w:val="0"/>
        <w:ind w:firstLine="360" w:firstLineChars="200"/>
        <w:rPr>
          <w:rFonts w:ascii="宋体" w:hAnsi="宋体" w:cs="宋体"/>
          <w:kern w:val="0"/>
          <w:sz w:val="18"/>
          <w:szCs w:val="18"/>
        </w:rPr>
      </w:pPr>
    </w:p>
    <w:p w14:paraId="0FA76AFF">
      <w:pPr>
        <w:pStyle w:val="10"/>
        <w:adjustRightInd w:val="0"/>
        <w:snapToGrid w:val="0"/>
        <w:ind w:firstLine="360" w:firstLineChars="200"/>
        <w:rPr>
          <w:rFonts w:hAnsi="宋体"/>
          <w:sz w:val="18"/>
          <w:szCs w:val="18"/>
        </w:rPr>
      </w:pPr>
      <w:r>
        <w:rPr>
          <w:rFonts w:hint="eastAsia" w:hAnsi="宋体"/>
          <w:sz w:val="18"/>
          <w:szCs w:val="18"/>
        </w:rPr>
        <w:t xml:space="preserve">（七）负债   </w:t>
      </w:r>
    </w:p>
    <w:p w14:paraId="674EAB23">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考试内容：</w:t>
      </w:r>
    </w:p>
    <w:p w14:paraId="6064B486">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负债的定义、特征和分类；流动负债的账务处理；非流动负债的内容。</w:t>
      </w:r>
    </w:p>
    <w:p w14:paraId="4F02C1D9">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考试要求：</w:t>
      </w:r>
    </w:p>
    <w:p w14:paraId="6745470E">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1.了解负债的定义、特征和分类；</w:t>
      </w:r>
    </w:p>
    <w:p w14:paraId="1D90E13E">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2.掌握流动负债的账务处理；</w:t>
      </w:r>
    </w:p>
    <w:p w14:paraId="0C796093">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3.了解非流动负债的内容。</w:t>
      </w:r>
    </w:p>
    <w:p w14:paraId="159356F8">
      <w:pPr>
        <w:widowControl/>
        <w:adjustRightInd w:val="0"/>
        <w:snapToGrid w:val="0"/>
        <w:ind w:firstLine="360" w:firstLineChars="200"/>
        <w:rPr>
          <w:rFonts w:ascii="宋体" w:hAnsi="宋体" w:cs="宋体"/>
          <w:kern w:val="0"/>
          <w:sz w:val="18"/>
          <w:szCs w:val="18"/>
        </w:rPr>
      </w:pPr>
    </w:p>
    <w:p w14:paraId="18C97FA8">
      <w:pPr>
        <w:pStyle w:val="10"/>
        <w:adjustRightInd w:val="0"/>
        <w:snapToGrid w:val="0"/>
        <w:ind w:firstLine="360" w:firstLineChars="200"/>
        <w:rPr>
          <w:rFonts w:hAnsi="宋体"/>
          <w:sz w:val="18"/>
          <w:szCs w:val="18"/>
        </w:rPr>
      </w:pPr>
      <w:r>
        <w:rPr>
          <w:rFonts w:hint="eastAsia" w:hAnsi="宋体"/>
          <w:sz w:val="18"/>
          <w:szCs w:val="18"/>
        </w:rPr>
        <w:t xml:space="preserve">（八）所有者权益    </w:t>
      </w:r>
    </w:p>
    <w:p w14:paraId="22D53B6E">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考试内容：</w:t>
      </w:r>
    </w:p>
    <w:p w14:paraId="458705F3">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所有者权益的含义及构成；实收资本与其他权益工具的会计处理；资本公积、留存收益的构成内容及会计处理。</w:t>
      </w:r>
    </w:p>
    <w:p w14:paraId="000223CC">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考试要求：</w:t>
      </w:r>
    </w:p>
    <w:p w14:paraId="529457AB">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1.了解所有者权益的含义及构成；</w:t>
      </w:r>
    </w:p>
    <w:p w14:paraId="26B8D735">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2.掌握实收资本的会计处理；</w:t>
      </w:r>
    </w:p>
    <w:p w14:paraId="236221B2">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3.掌握资本公积、留存收益的构成内容及会计处理。</w:t>
      </w:r>
    </w:p>
    <w:p w14:paraId="00D740B8">
      <w:pPr>
        <w:widowControl/>
        <w:adjustRightInd w:val="0"/>
        <w:snapToGrid w:val="0"/>
        <w:ind w:firstLine="360" w:firstLineChars="200"/>
        <w:rPr>
          <w:rFonts w:ascii="宋体" w:hAnsi="宋体" w:cs="宋体"/>
          <w:kern w:val="0"/>
          <w:sz w:val="18"/>
          <w:szCs w:val="18"/>
        </w:rPr>
      </w:pPr>
    </w:p>
    <w:p w14:paraId="1EBE8825">
      <w:pPr>
        <w:pStyle w:val="10"/>
        <w:adjustRightInd w:val="0"/>
        <w:snapToGrid w:val="0"/>
        <w:ind w:firstLine="360" w:firstLineChars="200"/>
        <w:rPr>
          <w:rFonts w:hAnsi="宋体"/>
          <w:sz w:val="18"/>
          <w:szCs w:val="18"/>
        </w:rPr>
      </w:pPr>
      <w:r>
        <w:rPr>
          <w:rFonts w:hint="eastAsia" w:hAnsi="宋体"/>
          <w:sz w:val="18"/>
          <w:szCs w:val="18"/>
        </w:rPr>
        <w:t xml:space="preserve">（九）收入、费用和利润    </w:t>
      </w:r>
    </w:p>
    <w:p w14:paraId="18C877AA">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考试内容：</w:t>
      </w:r>
    </w:p>
    <w:p w14:paraId="7FD63079">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收入的定义和分类；收入确认与计量的基本方法；费用的定义及内容；利润的定义与构成；利润的结转和分配。</w:t>
      </w:r>
    </w:p>
    <w:p w14:paraId="0A7ECBC3">
      <w:pPr>
        <w:pStyle w:val="10"/>
        <w:adjustRightInd w:val="0"/>
        <w:snapToGrid w:val="0"/>
        <w:ind w:firstLine="360" w:firstLineChars="200"/>
        <w:rPr>
          <w:rFonts w:hAnsi="宋体" w:cs="宋体"/>
          <w:kern w:val="0"/>
          <w:sz w:val="18"/>
          <w:szCs w:val="18"/>
        </w:rPr>
      </w:pPr>
      <w:r>
        <w:rPr>
          <w:rFonts w:hint="eastAsia" w:hAnsi="宋体" w:cs="宋体"/>
          <w:kern w:val="0"/>
          <w:sz w:val="18"/>
          <w:szCs w:val="18"/>
        </w:rPr>
        <w:t>考试要求：</w:t>
      </w:r>
    </w:p>
    <w:p w14:paraId="2D724D98">
      <w:pPr>
        <w:pStyle w:val="10"/>
        <w:adjustRightInd w:val="0"/>
        <w:snapToGrid w:val="0"/>
        <w:ind w:firstLine="360" w:firstLineChars="200"/>
        <w:rPr>
          <w:rFonts w:hAnsi="宋体" w:cs="宋体"/>
          <w:kern w:val="0"/>
          <w:sz w:val="18"/>
          <w:szCs w:val="18"/>
        </w:rPr>
      </w:pPr>
      <w:r>
        <w:rPr>
          <w:rFonts w:hint="eastAsia" w:hAnsi="宋体" w:cs="宋体"/>
          <w:kern w:val="0"/>
          <w:sz w:val="18"/>
          <w:szCs w:val="18"/>
        </w:rPr>
        <w:t>1.了解收入的定义和分类；</w:t>
      </w:r>
    </w:p>
    <w:p w14:paraId="10B8165B">
      <w:pPr>
        <w:pStyle w:val="10"/>
        <w:adjustRightInd w:val="0"/>
        <w:snapToGrid w:val="0"/>
        <w:ind w:left="360"/>
        <w:rPr>
          <w:rFonts w:hAnsi="宋体" w:cs="宋体"/>
          <w:kern w:val="0"/>
          <w:sz w:val="18"/>
          <w:szCs w:val="18"/>
        </w:rPr>
      </w:pPr>
      <w:r>
        <w:rPr>
          <w:rFonts w:hint="eastAsia" w:hAnsi="宋体" w:cs="宋体"/>
          <w:kern w:val="0"/>
          <w:sz w:val="18"/>
          <w:szCs w:val="18"/>
        </w:rPr>
        <w:t>2.了解收入确认与计量的基本方法；</w:t>
      </w:r>
    </w:p>
    <w:p w14:paraId="0A55A804">
      <w:pPr>
        <w:pStyle w:val="10"/>
        <w:adjustRightInd w:val="0"/>
        <w:snapToGrid w:val="0"/>
        <w:ind w:left="360"/>
        <w:rPr>
          <w:rFonts w:hAnsi="宋体" w:cs="宋体"/>
          <w:kern w:val="0"/>
          <w:sz w:val="18"/>
          <w:szCs w:val="18"/>
        </w:rPr>
      </w:pPr>
      <w:r>
        <w:rPr>
          <w:rFonts w:hint="eastAsia" w:hAnsi="宋体" w:cs="宋体"/>
          <w:kern w:val="0"/>
          <w:sz w:val="18"/>
          <w:szCs w:val="18"/>
        </w:rPr>
        <w:t>3.掌握销售折扣、折让及退回的会计处理；</w:t>
      </w:r>
    </w:p>
    <w:p w14:paraId="4AD42CBE">
      <w:pPr>
        <w:pStyle w:val="10"/>
        <w:adjustRightInd w:val="0"/>
        <w:snapToGrid w:val="0"/>
        <w:ind w:firstLine="360" w:firstLineChars="200"/>
        <w:rPr>
          <w:rFonts w:hAnsi="宋体" w:cs="宋体"/>
          <w:kern w:val="0"/>
          <w:sz w:val="18"/>
          <w:szCs w:val="18"/>
        </w:rPr>
      </w:pPr>
      <w:r>
        <w:rPr>
          <w:rFonts w:hint="eastAsia" w:hAnsi="宋体" w:cs="宋体"/>
          <w:kern w:val="0"/>
          <w:sz w:val="18"/>
          <w:szCs w:val="18"/>
        </w:rPr>
        <w:t>4.了解费用的定义；</w:t>
      </w:r>
    </w:p>
    <w:p w14:paraId="53357542">
      <w:pPr>
        <w:pStyle w:val="10"/>
        <w:adjustRightInd w:val="0"/>
        <w:snapToGrid w:val="0"/>
        <w:ind w:firstLine="360" w:firstLineChars="200"/>
        <w:rPr>
          <w:rFonts w:hAnsi="宋体" w:cs="宋体"/>
          <w:kern w:val="0"/>
          <w:sz w:val="18"/>
          <w:szCs w:val="18"/>
        </w:rPr>
      </w:pPr>
      <w:r>
        <w:rPr>
          <w:rFonts w:hint="eastAsia" w:hAnsi="宋体" w:cs="宋体"/>
          <w:kern w:val="0"/>
          <w:sz w:val="18"/>
          <w:szCs w:val="18"/>
        </w:rPr>
        <w:t>5.掌握期间费用的内容及会计处理；</w:t>
      </w:r>
    </w:p>
    <w:p w14:paraId="1A4AD478">
      <w:pPr>
        <w:pStyle w:val="10"/>
        <w:adjustRightInd w:val="0"/>
        <w:snapToGrid w:val="0"/>
        <w:ind w:firstLine="360" w:firstLineChars="200"/>
        <w:rPr>
          <w:rFonts w:hAnsi="宋体" w:cs="宋体"/>
          <w:kern w:val="0"/>
          <w:sz w:val="18"/>
          <w:szCs w:val="18"/>
        </w:rPr>
      </w:pPr>
      <w:r>
        <w:rPr>
          <w:rFonts w:hint="eastAsia" w:hAnsi="宋体" w:cs="宋体"/>
          <w:kern w:val="0"/>
          <w:sz w:val="18"/>
          <w:szCs w:val="18"/>
        </w:rPr>
        <w:t>6.了解利润的定义与构成；</w:t>
      </w:r>
    </w:p>
    <w:p w14:paraId="0F116A26">
      <w:pPr>
        <w:pStyle w:val="10"/>
        <w:adjustRightInd w:val="0"/>
        <w:snapToGrid w:val="0"/>
        <w:ind w:firstLine="360" w:firstLineChars="200"/>
        <w:rPr>
          <w:rFonts w:hAnsi="宋体" w:cs="宋体"/>
          <w:kern w:val="0"/>
          <w:sz w:val="18"/>
          <w:szCs w:val="18"/>
        </w:rPr>
      </w:pPr>
      <w:r>
        <w:rPr>
          <w:rFonts w:hint="eastAsia" w:hAnsi="宋体" w:cs="宋体"/>
          <w:kern w:val="0"/>
          <w:sz w:val="18"/>
          <w:szCs w:val="18"/>
        </w:rPr>
        <w:t>7.掌握营业利润、利润总额、净利润的计算；</w:t>
      </w:r>
    </w:p>
    <w:p w14:paraId="6020ABB2">
      <w:pPr>
        <w:pStyle w:val="10"/>
        <w:adjustRightInd w:val="0"/>
        <w:snapToGrid w:val="0"/>
        <w:ind w:firstLine="360" w:firstLineChars="200"/>
        <w:rPr>
          <w:rFonts w:hAnsi="宋体" w:cs="宋体"/>
          <w:kern w:val="0"/>
          <w:sz w:val="18"/>
          <w:szCs w:val="18"/>
        </w:rPr>
      </w:pPr>
      <w:r>
        <w:rPr>
          <w:rFonts w:hint="eastAsia" w:hAnsi="宋体" w:cs="宋体"/>
          <w:kern w:val="0"/>
          <w:sz w:val="18"/>
          <w:szCs w:val="18"/>
        </w:rPr>
        <w:t>8.掌握利润分配的会计处理。</w:t>
      </w:r>
    </w:p>
    <w:p w14:paraId="5A552900">
      <w:pPr>
        <w:pStyle w:val="10"/>
        <w:adjustRightInd w:val="0"/>
        <w:snapToGrid w:val="0"/>
        <w:ind w:firstLine="360" w:firstLineChars="200"/>
        <w:rPr>
          <w:rFonts w:hAnsi="宋体" w:cs="宋体"/>
          <w:kern w:val="0"/>
          <w:sz w:val="18"/>
          <w:szCs w:val="18"/>
        </w:rPr>
      </w:pPr>
    </w:p>
    <w:p w14:paraId="718C55A9">
      <w:pPr>
        <w:pStyle w:val="10"/>
        <w:adjustRightInd w:val="0"/>
        <w:snapToGrid w:val="0"/>
        <w:ind w:firstLine="360" w:firstLineChars="200"/>
        <w:rPr>
          <w:rFonts w:hAnsi="宋体"/>
          <w:sz w:val="18"/>
          <w:szCs w:val="18"/>
        </w:rPr>
      </w:pPr>
      <w:r>
        <w:rPr>
          <w:rFonts w:hint="eastAsia" w:hAnsi="宋体"/>
          <w:sz w:val="18"/>
          <w:szCs w:val="18"/>
        </w:rPr>
        <w:t xml:space="preserve">（十）财务报告 </w:t>
      </w:r>
    </w:p>
    <w:p w14:paraId="5DC174A2">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考试内容：</w:t>
      </w:r>
    </w:p>
    <w:p w14:paraId="33D3188F">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财务报表的种类；各种财务报表的作用；资产负债表和利润表的含义、列报及其编制。</w:t>
      </w:r>
    </w:p>
    <w:p w14:paraId="2208E710">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考试要求：</w:t>
      </w:r>
    </w:p>
    <w:p w14:paraId="2C7ABA39">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1.了解财务报表的种类、各种财务报表的作用；</w:t>
      </w:r>
    </w:p>
    <w:p w14:paraId="5277BE3A">
      <w:pPr>
        <w:pStyle w:val="10"/>
        <w:adjustRightInd w:val="0"/>
        <w:snapToGrid w:val="0"/>
        <w:ind w:firstLine="360" w:firstLineChars="200"/>
        <w:rPr>
          <w:kern w:val="0"/>
          <w:sz w:val="18"/>
          <w:szCs w:val="18"/>
        </w:rPr>
      </w:pPr>
      <w:r>
        <w:rPr>
          <w:rFonts w:hint="eastAsia"/>
          <w:kern w:val="0"/>
          <w:sz w:val="18"/>
          <w:szCs w:val="18"/>
        </w:rPr>
        <w:t>2.掌握资产负债表、利润表的含义、列报及其编制。</w:t>
      </w:r>
    </w:p>
    <w:p w14:paraId="5DEB309A">
      <w:pPr>
        <w:pStyle w:val="10"/>
        <w:adjustRightInd w:val="0"/>
        <w:snapToGrid w:val="0"/>
        <w:ind w:firstLine="422" w:firstLineChars="200"/>
        <w:rPr>
          <w:rFonts w:ascii="ˎ̥" w:hAnsi="ˎ̥" w:cs="宋体"/>
          <w:b/>
          <w:szCs w:val="21"/>
        </w:rPr>
      </w:pPr>
    </w:p>
    <w:p w14:paraId="1A6DDF42">
      <w:pPr>
        <w:pStyle w:val="10"/>
        <w:ind w:firstLine="422" w:firstLineChars="200"/>
        <w:rPr>
          <w:rFonts w:ascii="ˎ̥" w:hAnsi="ˎ̥" w:cs="宋体"/>
          <w:b/>
          <w:szCs w:val="21"/>
        </w:rPr>
      </w:pPr>
      <w:r>
        <w:rPr>
          <w:rFonts w:hint="eastAsia" w:ascii="ˎ̥" w:hAnsi="ˎ̥" w:cs="宋体"/>
          <w:b/>
          <w:szCs w:val="21"/>
        </w:rPr>
        <w:t xml:space="preserve">第二部分  财务管理 </w:t>
      </w:r>
    </w:p>
    <w:p w14:paraId="3EA9EEFC">
      <w:pPr>
        <w:pStyle w:val="10"/>
        <w:ind w:firstLine="422" w:firstLineChars="200"/>
        <w:rPr>
          <w:rFonts w:ascii="ˎ̥" w:hAnsi="ˎ̥" w:cs="宋体"/>
          <w:b/>
          <w:szCs w:val="21"/>
        </w:rPr>
      </w:pPr>
    </w:p>
    <w:p w14:paraId="222EA614">
      <w:pPr>
        <w:pStyle w:val="10"/>
        <w:adjustRightInd w:val="0"/>
        <w:snapToGrid w:val="0"/>
        <w:ind w:firstLine="360" w:firstLineChars="200"/>
        <w:rPr>
          <w:rFonts w:hAnsi="宋体"/>
          <w:sz w:val="18"/>
          <w:szCs w:val="18"/>
        </w:rPr>
      </w:pPr>
      <w:r>
        <w:rPr>
          <w:rFonts w:hint="eastAsia" w:hAnsi="宋体"/>
          <w:sz w:val="18"/>
          <w:szCs w:val="18"/>
        </w:rPr>
        <w:t xml:space="preserve">（一）总论    </w:t>
      </w:r>
    </w:p>
    <w:p w14:paraId="7967617F">
      <w:pPr>
        <w:pStyle w:val="10"/>
        <w:adjustRightInd w:val="0"/>
        <w:snapToGrid w:val="0"/>
        <w:ind w:firstLine="360" w:firstLineChars="200"/>
        <w:rPr>
          <w:rFonts w:hAnsi="宋体"/>
          <w:sz w:val="18"/>
          <w:szCs w:val="18"/>
        </w:rPr>
      </w:pPr>
      <w:r>
        <w:rPr>
          <w:rFonts w:hint="eastAsia" w:hAnsi="宋体"/>
          <w:sz w:val="18"/>
          <w:szCs w:val="18"/>
        </w:rPr>
        <w:t>考试内容：</w:t>
      </w:r>
      <w:r>
        <w:rPr>
          <w:rFonts w:hint="eastAsia" w:hAnsi="宋体"/>
          <w:sz w:val="18"/>
          <w:szCs w:val="18"/>
        </w:rPr>
        <w:cr/>
      </w:r>
      <w:r>
        <w:rPr>
          <w:rFonts w:hint="eastAsia" w:hAnsi="宋体"/>
          <w:sz w:val="18"/>
          <w:szCs w:val="18"/>
        </w:rPr>
        <w:t xml:space="preserve">    财务管理、企业财务活动、企业财务关系的概念；财务管理目标；财务管理环境</w:t>
      </w:r>
      <w:r>
        <w:rPr>
          <w:rFonts w:hint="eastAsia" w:hAnsi="宋体" w:cs="宋体"/>
          <w:kern w:val="0"/>
          <w:sz w:val="18"/>
          <w:szCs w:val="18"/>
        </w:rPr>
        <w:t>。</w:t>
      </w:r>
    </w:p>
    <w:p w14:paraId="6E77E277">
      <w:pPr>
        <w:adjustRightInd w:val="0"/>
        <w:snapToGrid w:val="0"/>
        <w:ind w:firstLine="360" w:firstLineChars="200"/>
        <w:rPr>
          <w:rFonts w:ascii="宋体" w:hAnsi="宋体"/>
          <w:sz w:val="18"/>
          <w:szCs w:val="18"/>
        </w:rPr>
      </w:pPr>
      <w:r>
        <w:rPr>
          <w:rFonts w:hint="eastAsia" w:ascii="宋体" w:hAnsi="宋体"/>
          <w:sz w:val="18"/>
          <w:szCs w:val="18"/>
        </w:rPr>
        <w:t>考试要求：</w:t>
      </w:r>
    </w:p>
    <w:p w14:paraId="0E82F4CF">
      <w:pPr>
        <w:adjustRightInd w:val="0"/>
        <w:snapToGrid w:val="0"/>
        <w:rPr>
          <w:rFonts w:ascii="宋体" w:hAnsi="宋体"/>
          <w:sz w:val="18"/>
          <w:szCs w:val="18"/>
        </w:rPr>
      </w:pPr>
      <w:r>
        <w:rPr>
          <w:rFonts w:hint="eastAsia" w:ascii="宋体" w:hAnsi="宋体"/>
          <w:sz w:val="18"/>
          <w:szCs w:val="18"/>
        </w:rPr>
        <w:t xml:space="preserve">    1.理解财务管理的概念；</w:t>
      </w:r>
    </w:p>
    <w:p w14:paraId="18FCF857">
      <w:pPr>
        <w:adjustRightInd w:val="0"/>
        <w:snapToGrid w:val="0"/>
        <w:ind w:firstLine="360" w:firstLineChars="200"/>
        <w:rPr>
          <w:rFonts w:ascii="宋体" w:hAnsi="宋体"/>
          <w:sz w:val="18"/>
          <w:szCs w:val="18"/>
        </w:rPr>
      </w:pPr>
      <w:r>
        <w:rPr>
          <w:rFonts w:hint="eastAsia" w:ascii="宋体" w:hAnsi="宋体"/>
          <w:sz w:val="18"/>
          <w:szCs w:val="18"/>
        </w:rPr>
        <w:t>2.掌握财务管理目标的主要观点</w:t>
      </w:r>
      <w:r>
        <w:rPr>
          <w:rFonts w:hint="eastAsia" w:hAnsi="宋体"/>
          <w:sz w:val="18"/>
          <w:szCs w:val="18"/>
        </w:rPr>
        <w:t>；</w:t>
      </w:r>
    </w:p>
    <w:p w14:paraId="21BD0DB9">
      <w:pPr>
        <w:adjustRightInd w:val="0"/>
        <w:snapToGrid w:val="0"/>
        <w:ind w:firstLine="360" w:firstLineChars="200"/>
        <w:rPr>
          <w:rFonts w:ascii="宋体" w:hAnsi="宋体"/>
          <w:sz w:val="18"/>
          <w:szCs w:val="18"/>
        </w:rPr>
      </w:pPr>
      <w:r>
        <w:rPr>
          <w:rFonts w:hint="eastAsia" w:ascii="宋体" w:hAnsi="宋体"/>
          <w:sz w:val="18"/>
          <w:szCs w:val="18"/>
        </w:rPr>
        <w:t>3.了解财务管理的环境。</w:t>
      </w:r>
    </w:p>
    <w:p w14:paraId="7684733F">
      <w:pPr>
        <w:adjustRightInd w:val="0"/>
        <w:snapToGrid w:val="0"/>
        <w:ind w:firstLine="360" w:firstLineChars="200"/>
        <w:rPr>
          <w:rFonts w:ascii="宋体" w:hAnsi="宋体"/>
          <w:sz w:val="18"/>
          <w:szCs w:val="18"/>
        </w:rPr>
      </w:pPr>
    </w:p>
    <w:p w14:paraId="37CEA5F4">
      <w:pPr>
        <w:pStyle w:val="10"/>
        <w:adjustRightInd w:val="0"/>
        <w:snapToGrid w:val="0"/>
        <w:ind w:firstLine="360" w:firstLineChars="200"/>
        <w:rPr>
          <w:rFonts w:hAnsi="宋体"/>
          <w:sz w:val="18"/>
          <w:szCs w:val="18"/>
        </w:rPr>
      </w:pPr>
      <w:r>
        <w:rPr>
          <w:rFonts w:hint="eastAsia" w:hAnsi="宋体"/>
          <w:sz w:val="18"/>
          <w:szCs w:val="18"/>
        </w:rPr>
        <w:t>（二）财务管理的价值观念   </w:t>
      </w:r>
    </w:p>
    <w:p w14:paraId="5164ED5F">
      <w:pPr>
        <w:pStyle w:val="10"/>
        <w:adjustRightInd w:val="0"/>
        <w:snapToGrid w:val="0"/>
        <w:ind w:firstLine="360" w:firstLineChars="200"/>
        <w:rPr>
          <w:rFonts w:hAnsi="宋体"/>
          <w:sz w:val="18"/>
          <w:szCs w:val="18"/>
        </w:rPr>
      </w:pPr>
      <w:r>
        <w:rPr>
          <w:rFonts w:hint="eastAsia" w:hAnsi="宋体"/>
          <w:sz w:val="18"/>
          <w:szCs w:val="18"/>
        </w:rPr>
        <w:t>考试内容：</w:t>
      </w:r>
      <w:r>
        <w:rPr>
          <w:rFonts w:hint="eastAsia" w:hAnsi="宋体"/>
          <w:sz w:val="18"/>
          <w:szCs w:val="18"/>
        </w:rPr>
        <w:cr/>
      </w:r>
      <w:r>
        <w:rPr>
          <w:rFonts w:hint="eastAsia" w:hAnsi="宋体"/>
          <w:sz w:val="18"/>
          <w:szCs w:val="18"/>
        </w:rPr>
        <w:t xml:space="preserve">    货币时间价值的概念；复利终值与现值、年金终值与现值的计算；风险与报酬的计算及资本资产定价模型</w:t>
      </w:r>
      <w:r>
        <w:rPr>
          <w:rFonts w:hint="eastAsia" w:hAnsi="宋体" w:cs="宋体"/>
          <w:kern w:val="0"/>
          <w:sz w:val="18"/>
          <w:szCs w:val="18"/>
        </w:rPr>
        <w:t>。</w:t>
      </w:r>
    </w:p>
    <w:p w14:paraId="35FAE370">
      <w:pPr>
        <w:adjustRightInd w:val="0"/>
        <w:snapToGrid w:val="0"/>
        <w:ind w:firstLine="360" w:firstLineChars="200"/>
        <w:rPr>
          <w:rFonts w:ascii="宋体" w:hAnsi="宋体"/>
          <w:sz w:val="18"/>
          <w:szCs w:val="18"/>
        </w:rPr>
      </w:pPr>
      <w:r>
        <w:rPr>
          <w:rFonts w:hint="eastAsia" w:ascii="宋体" w:hAnsi="宋体"/>
          <w:sz w:val="18"/>
          <w:szCs w:val="18"/>
        </w:rPr>
        <w:t>考试要求：</w:t>
      </w:r>
    </w:p>
    <w:p w14:paraId="6511D592">
      <w:pPr>
        <w:adjustRightInd w:val="0"/>
        <w:snapToGrid w:val="0"/>
        <w:ind w:firstLine="424" w:firstLineChars="236"/>
        <w:rPr>
          <w:rFonts w:ascii="宋体" w:hAnsi="宋体"/>
          <w:sz w:val="18"/>
          <w:szCs w:val="18"/>
        </w:rPr>
      </w:pPr>
      <w:r>
        <w:rPr>
          <w:rFonts w:hint="eastAsia" w:ascii="宋体" w:hAnsi="宋体"/>
          <w:sz w:val="18"/>
          <w:szCs w:val="18"/>
        </w:rPr>
        <w:t>1.掌握货币时间价值的概念、复利终值与现值、年金终值与现值的计算方法</w:t>
      </w:r>
      <w:r>
        <w:rPr>
          <w:rFonts w:hint="eastAsia" w:hAnsi="宋体"/>
          <w:sz w:val="18"/>
          <w:szCs w:val="18"/>
        </w:rPr>
        <w:t>；</w:t>
      </w:r>
    </w:p>
    <w:p w14:paraId="0C5BB036">
      <w:pPr>
        <w:adjustRightInd w:val="0"/>
        <w:snapToGrid w:val="0"/>
        <w:ind w:firstLine="424" w:firstLineChars="236"/>
        <w:rPr>
          <w:rFonts w:ascii="宋体" w:hAnsi="宋体"/>
          <w:sz w:val="18"/>
          <w:szCs w:val="18"/>
        </w:rPr>
      </w:pPr>
      <w:r>
        <w:rPr>
          <w:rFonts w:hint="eastAsia" w:ascii="宋体" w:hAnsi="宋体"/>
          <w:sz w:val="18"/>
          <w:szCs w:val="18"/>
        </w:rPr>
        <w:t>2.掌握风险与报酬的概念、计算及资本资产定价模型。</w:t>
      </w:r>
    </w:p>
    <w:p w14:paraId="5349823D">
      <w:pPr>
        <w:adjustRightInd w:val="0"/>
        <w:snapToGrid w:val="0"/>
        <w:ind w:firstLine="424" w:firstLineChars="236"/>
        <w:rPr>
          <w:rFonts w:ascii="宋体" w:hAnsi="宋体"/>
          <w:sz w:val="18"/>
          <w:szCs w:val="18"/>
        </w:rPr>
      </w:pPr>
    </w:p>
    <w:p w14:paraId="33CF8D2B">
      <w:pPr>
        <w:pStyle w:val="10"/>
        <w:adjustRightInd w:val="0"/>
        <w:snapToGrid w:val="0"/>
        <w:ind w:firstLine="360" w:firstLineChars="200"/>
        <w:rPr>
          <w:rFonts w:hAnsi="宋体"/>
          <w:sz w:val="18"/>
          <w:szCs w:val="18"/>
        </w:rPr>
      </w:pPr>
      <w:r>
        <w:rPr>
          <w:rFonts w:hint="eastAsia" w:hAnsi="宋体"/>
          <w:sz w:val="18"/>
          <w:szCs w:val="18"/>
        </w:rPr>
        <w:t xml:space="preserve">（三）财务分析    </w:t>
      </w:r>
    </w:p>
    <w:p w14:paraId="0FE1A8C6">
      <w:pPr>
        <w:pStyle w:val="10"/>
        <w:adjustRightInd w:val="0"/>
        <w:snapToGrid w:val="0"/>
        <w:ind w:firstLine="360" w:firstLineChars="200"/>
        <w:rPr>
          <w:rFonts w:hAnsi="宋体"/>
          <w:sz w:val="18"/>
          <w:szCs w:val="18"/>
        </w:rPr>
      </w:pPr>
      <w:r>
        <w:rPr>
          <w:rFonts w:hint="eastAsia" w:hAnsi="宋体"/>
          <w:sz w:val="18"/>
          <w:szCs w:val="18"/>
        </w:rPr>
        <w:t>考试内容：</w:t>
      </w:r>
      <w:r>
        <w:rPr>
          <w:rFonts w:hint="eastAsia" w:hAnsi="宋体"/>
          <w:sz w:val="18"/>
          <w:szCs w:val="18"/>
        </w:rPr>
        <w:cr/>
      </w:r>
      <w:r>
        <w:rPr>
          <w:rFonts w:hint="eastAsia" w:hAnsi="宋体"/>
          <w:sz w:val="18"/>
          <w:szCs w:val="18"/>
        </w:rPr>
        <w:t xml:space="preserve">    财务分析的主要内容和方法；财务比率的计算；上市公司财务分析。</w:t>
      </w:r>
    </w:p>
    <w:p w14:paraId="15BCCEB6">
      <w:pPr>
        <w:adjustRightInd w:val="0"/>
        <w:snapToGrid w:val="0"/>
        <w:ind w:firstLine="360" w:firstLineChars="200"/>
        <w:rPr>
          <w:rFonts w:ascii="宋体" w:hAnsi="宋体"/>
          <w:sz w:val="18"/>
          <w:szCs w:val="18"/>
        </w:rPr>
      </w:pPr>
      <w:r>
        <w:rPr>
          <w:rFonts w:hint="eastAsia" w:ascii="宋体" w:hAnsi="宋体"/>
          <w:sz w:val="18"/>
          <w:szCs w:val="18"/>
        </w:rPr>
        <w:t>考试要求：</w:t>
      </w:r>
    </w:p>
    <w:p w14:paraId="681DC934">
      <w:pPr>
        <w:adjustRightInd w:val="0"/>
        <w:snapToGrid w:val="0"/>
        <w:ind w:firstLine="360" w:firstLineChars="200"/>
        <w:rPr>
          <w:rFonts w:ascii="宋体" w:hAnsi="宋体"/>
          <w:sz w:val="18"/>
          <w:szCs w:val="18"/>
        </w:rPr>
      </w:pPr>
      <w:r>
        <w:rPr>
          <w:rFonts w:hint="eastAsia" w:ascii="宋体" w:hAnsi="宋体"/>
          <w:sz w:val="18"/>
          <w:szCs w:val="18"/>
        </w:rPr>
        <w:t>1.理解不同的会计信息使用者进行财务分析的不同目的；</w:t>
      </w:r>
    </w:p>
    <w:p w14:paraId="0D8307C0">
      <w:pPr>
        <w:adjustRightInd w:val="0"/>
        <w:snapToGrid w:val="0"/>
        <w:ind w:firstLine="360" w:firstLineChars="200"/>
        <w:rPr>
          <w:rFonts w:ascii="宋体" w:hAnsi="宋体"/>
          <w:sz w:val="18"/>
          <w:szCs w:val="18"/>
        </w:rPr>
      </w:pPr>
      <w:r>
        <w:rPr>
          <w:rFonts w:hint="eastAsia" w:ascii="宋体" w:hAnsi="宋体"/>
          <w:sz w:val="18"/>
          <w:szCs w:val="18"/>
        </w:rPr>
        <w:t>2.掌握财务分析的内容和方法；</w:t>
      </w:r>
    </w:p>
    <w:p w14:paraId="15F48EDB">
      <w:pPr>
        <w:adjustRightInd w:val="0"/>
        <w:snapToGrid w:val="0"/>
        <w:ind w:firstLine="360" w:firstLineChars="200"/>
        <w:rPr>
          <w:rFonts w:ascii="宋体" w:hAnsi="宋体"/>
          <w:sz w:val="18"/>
          <w:szCs w:val="18"/>
        </w:rPr>
      </w:pPr>
      <w:r>
        <w:rPr>
          <w:rFonts w:hint="eastAsia" w:ascii="宋体" w:hAnsi="宋体"/>
          <w:sz w:val="18"/>
          <w:szCs w:val="18"/>
        </w:rPr>
        <w:t>3.掌握各种财务比率的计算方法</w:t>
      </w:r>
      <w:r>
        <w:rPr>
          <w:rFonts w:hint="eastAsia" w:hAnsi="宋体"/>
          <w:sz w:val="18"/>
          <w:szCs w:val="18"/>
        </w:rPr>
        <w:t>；</w:t>
      </w:r>
    </w:p>
    <w:p w14:paraId="5ABE0A8F">
      <w:pPr>
        <w:pStyle w:val="10"/>
        <w:adjustRightInd w:val="0"/>
        <w:snapToGrid w:val="0"/>
        <w:ind w:firstLine="360" w:firstLineChars="200"/>
        <w:rPr>
          <w:rFonts w:hAnsi="宋体"/>
          <w:sz w:val="18"/>
          <w:szCs w:val="18"/>
        </w:rPr>
      </w:pPr>
      <w:r>
        <w:rPr>
          <w:rFonts w:hint="eastAsia" w:hAnsi="宋体"/>
          <w:sz w:val="18"/>
          <w:szCs w:val="18"/>
        </w:rPr>
        <w:t>4.了解财务分析的比较分析法；</w:t>
      </w:r>
    </w:p>
    <w:p w14:paraId="4D48C8F4">
      <w:pPr>
        <w:pStyle w:val="10"/>
        <w:adjustRightInd w:val="0"/>
        <w:snapToGrid w:val="0"/>
        <w:ind w:firstLine="360" w:firstLineChars="200"/>
        <w:rPr>
          <w:rFonts w:hAnsi="宋体"/>
          <w:sz w:val="18"/>
          <w:szCs w:val="18"/>
        </w:rPr>
      </w:pPr>
      <w:r>
        <w:rPr>
          <w:rFonts w:hint="eastAsia" w:hAnsi="宋体"/>
          <w:sz w:val="18"/>
          <w:szCs w:val="18"/>
        </w:rPr>
        <w:t>5.了解杜邦分析法。</w:t>
      </w:r>
    </w:p>
    <w:p w14:paraId="112D3FB3">
      <w:pPr>
        <w:pStyle w:val="10"/>
        <w:adjustRightInd w:val="0"/>
        <w:snapToGrid w:val="0"/>
        <w:ind w:firstLine="360" w:firstLineChars="200"/>
        <w:rPr>
          <w:rFonts w:hAnsi="宋体"/>
          <w:sz w:val="18"/>
          <w:szCs w:val="18"/>
        </w:rPr>
      </w:pPr>
    </w:p>
    <w:p w14:paraId="25DA2937">
      <w:pPr>
        <w:pStyle w:val="10"/>
        <w:adjustRightInd w:val="0"/>
        <w:snapToGrid w:val="0"/>
        <w:ind w:firstLine="360" w:firstLineChars="200"/>
        <w:rPr>
          <w:rFonts w:hAnsi="宋体"/>
          <w:sz w:val="18"/>
          <w:szCs w:val="18"/>
        </w:rPr>
      </w:pPr>
      <w:r>
        <w:rPr>
          <w:rFonts w:hint="eastAsia" w:hAnsi="宋体"/>
          <w:sz w:val="18"/>
          <w:szCs w:val="18"/>
        </w:rPr>
        <w:t xml:space="preserve">（四）长期筹资管理   </w:t>
      </w:r>
    </w:p>
    <w:p w14:paraId="6E818F29">
      <w:pPr>
        <w:adjustRightInd w:val="0"/>
        <w:snapToGrid w:val="0"/>
        <w:ind w:firstLine="360" w:firstLineChars="200"/>
        <w:rPr>
          <w:rFonts w:hAnsi="宋体"/>
          <w:sz w:val="18"/>
          <w:szCs w:val="18"/>
        </w:rPr>
      </w:pPr>
      <w:r>
        <w:rPr>
          <w:rFonts w:hint="eastAsia"/>
          <w:sz w:val="18"/>
          <w:szCs w:val="18"/>
        </w:rPr>
        <w:t>考试内容：</w:t>
      </w:r>
      <w:r>
        <w:rPr>
          <w:rFonts w:hint="eastAsia"/>
          <w:sz w:val="18"/>
          <w:szCs w:val="18"/>
        </w:rPr>
        <w:cr/>
      </w:r>
      <w:r>
        <w:rPr>
          <w:rFonts w:hint="eastAsia" w:ascii="宋体"/>
          <w:sz w:val="18"/>
          <w:szCs w:val="18"/>
        </w:rPr>
        <w:t>长期筹资的概念、动机、原则、渠道和类型</w:t>
      </w:r>
      <w:r>
        <w:rPr>
          <w:rFonts w:hint="eastAsia"/>
          <w:sz w:val="18"/>
          <w:szCs w:val="18"/>
        </w:rPr>
        <w:t>；</w:t>
      </w:r>
      <w:r>
        <w:rPr>
          <w:rFonts w:hint="eastAsia" w:ascii="宋体"/>
          <w:sz w:val="18"/>
          <w:szCs w:val="18"/>
        </w:rPr>
        <w:t>普通股的概念、特点</w:t>
      </w:r>
      <w:r>
        <w:rPr>
          <w:rFonts w:hint="eastAsia"/>
          <w:sz w:val="18"/>
          <w:szCs w:val="18"/>
        </w:rPr>
        <w:t>；长期借款的种类、银行借款的信用条件，长期借款筹资的优缺点；</w:t>
      </w:r>
      <w:r>
        <w:rPr>
          <w:rFonts w:hint="eastAsia" w:hAnsi="宋体"/>
          <w:sz w:val="18"/>
          <w:szCs w:val="18"/>
        </w:rPr>
        <w:t>债券发行价格的决定因素、债券发行价格的计算、债券筹资的优缺点；融资租赁的概念、种类，融资租赁筹资的优缺点。</w:t>
      </w:r>
    </w:p>
    <w:p w14:paraId="1205B007">
      <w:pPr>
        <w:adjustRightInd w:val="0"/>
        <w:snapToGrid w:val="0"/>
        <w:ind w:firstLine="360" w:firstLineChars="200"/>
        <w:rPr>
          <w:rFonts w:ascii="宋体" w:hAnsi="宋体"/>
          <w:sz w:val="18"/>
          <w:szCs w:val="18"/>
        </w:rPr>
      </w:pPr>
      <w:r>
        <w:rPr>
          <w:rFonts w:hint="eastAsia" w:ascii="宋体" w:hAnsi="宋体"/>
          <w:sz w:val="18"/>
          <w:szCs w:val="18"/>
        </w:rPr>
        <w:t>考试要求：</w:t>
      </w:r>
    </w:p>
    <w:p w14:paraId="0C5FB83D">
      <w:pPr>
        <w:adjustRightInd w:val="0"/>
        <w:snapToGrid w:val="0"/>
        <w:ind w:firstLine="270" w:firstLineChars="150"/>
        <w:rPr>
          <w:rFonts w:ascii="宋体" w:hAnsi="宋体"/>
          <w:sz w:val="18"/>
          <w:szCs w:val="18"/>
        </w:rPr>
      </w:pPr>
      <w:r>
        <w:rPr>
          <w:rFonts w:hint="eastAsia" w:ascii="宋体" w:hAnsi="宋体"/>
          <w:sz w:val="18"/>
          <w:szCs w:val="18"/>
        </w:rPr>
        <w:t xml:space="preserve"> 1.理解长期筹资的概念、动机、原则、渠道和类型</w:t>
      </w:r>
      <w:r>
        <w:rPr>
          <w:rFonts w:hint="eastAsia" w:hAnsi="宋体"/>
          <w:sz w:val="18"/>
          <w:szCs w:val="18"/>
        </w:rPr>
        <w:t>；</w:t>
      </w:r>
    </w:p>
    <w:p w14:paraId="4E3CC6D7">
      <w:pPr>
        <w:adjustRightInd w:val="0"/>
        <w:snapToGrid w:val="0"/>
        <w:ind w:firstLine="360" w:firstLineChars="200"/>
        <w:rPr>
          <w:rFonts w:ascii="宋体" w:hAnsi="宋体"/>
          <w:sz w:val="18"/>
          <w:szCs w:val="18"/>
        </w:rPr>
      </w:pPr>
      <w:r>
        <w:rPr>
          <w:rFonts w:hint="eastAsia" w:ascii="宋体" w:hAnsi="宋体"/>
          <w:sz w:val="18"/>
          <w:szCs w:val="18"/>
        </w:rPr>
        <w:t>2.掌握普通股的特点，理解普通股筹资的优缺点</w:t>
      </w:r>
      <w:r>
        <w:rPr>
          <w:rFonts w:hint="eastAsia" w:hAnsi="宋体"/>
          <w:sz w:val="18"/>
          <w:szCs w:val="18"/>
        </w:rPr>
        <w:t>；</w:t>
      </w:r>
    </w:p>
    <w:p w14:paraId="450C7AF5">
      <w:pPr>
        <w:pStyle w:val="10"/>
        <w:adjustRightInd w:val="0"/>
        <w:snapToGrid w:val="0"/>
        <w:ind w:firstLine="360" w:firstLineChars="200"/>
        <w:rPr>
          <w:rFonts w:hAnsi="宋体"/>
          <w:sz w:val="18"/>
          <w:szCs w:val="18"/>
        </w:rPr>
      </w:pPr>
      <w:r>
        <w:rPr>
          <w:rFonts w:hint="eastAsia" w:hAnsi="宋体"/>
          <w:sz w:val="18"/>
          <w:szCs w:val="18"/>
        </w:rPr>
        <w:t>3.掌握长期借款的种类，理解长期借款筹资的优缺点；</w:t>
      </w:r>
    </w:p>
    <w:p w14:paraId="5A9BF079">
      <w:pPr>
        <w:pStyle w:val="10"/>
        <w:adjustRightInd w:val="0"/>
        <w:snapToGrid w:val="0"/>
        <w:ind w:firstLine="360" w:firstLineChars="200"/>
        <w:rPr>
          <w:rFonts w:hAnsi="宋体"/>
          <w:sz w:val="18"/>
          <w:szCs w:val="18"/>
        </w:rPr>
      </w:pPr>
      <w:r>
        <w:rPr>
          <w:rFonts w:hint="eastAsia" w:hAnsi="宋体"/>
          <w:sz w:val="18"/>
          <w:szCs w:val="18"/>
        </w:rPr>
        <w:t>4.掌握债券的种类、债券发行价格、债券的信用等级，理解债券筹资的优缺点；</w:t>
      </w:r>
    </w:p>
    <w:p w14:paraId="652ABAC9">
      <w:pPr>
        <w:pStyle w:val="10"/>
        <w:adjustRightInd w:val="0"/>
        <w:snapToGrid w:val="0"/>
        <w:ind w:firstLine="360" w:firstLineChars="200"/>
        <w:rPr>
          <w:rFonts w:hAnsi="宋体"/>
          <w:sz w:val="18"/>
          <w:szCs w:val="18"/>
        </w:rPr>
      </w:pPr>
      <w:r>
        <w:rPr>
          <w:rFonts w:hint="eastAsia" w:hAnsi="宋体"/>
          <w:sz w:val="18"/>
          <w:szCs w:val="18"/>
        </w:rPr>
        <w:t>5.掌握融资租赁的种类、融资租赁租金的测算方法，理解融资租赁筹资的优缺点。</w:t>
      </w:r>
    </w:p>
    <w:p w14:paraId="6EF36572">
      <w:pPr>
        <w:pStyle w:val="10"/>
        <w:adjustRightInd w:val="0"/>
        <w:snapToGrid w:val="0"/>
        <w:ind w:firstLine="360" w:firstLineChars="200"/>
        <w:rPr>
          <w:rFonts w:hAnsi="宋体"/>
          <w:sz w:val="18"/>
          <w:szCs w:val="18"/>
        </w:rPr>
      </w:pPr>
    </w:p>
    <w:p w14:paraId="33EF35A0">
      <w:pPr>
        <w:pStyle w:val="10"/>
        <w:adjustRightInd w:val="0"/>
        <w:snapToGrid w:val="0"/>
        <w:ind w:firstLine="360" w:firstLineChars="200"/>
        <w:rPr>
          <w:rFonts w:hAnsi="宋体"/>
          <w:sz w:val="18"/>
          <w:szCs w:val="18"/>
        </w:rPr>
      </w:pPr>
      <w:r>
        <w:rPr>
          <w:rFonts w:hint="eastAsia" w:hAnsi="宋体"/>
          <w:sz w:val="18"/>
          <w:szCs w:val="18"/>
        </w:rPr>
        <w:t>（五）资本成本与资本结构</w:t>
      </w:r>
    </w:p>
    <w:p w14:paraId="3BF2A643">
      <w:pPr>
        <w:pStyle w:val="10"/>
        <w:adjustRightInd w:val="0"/>
        <w:snapToGrid w:val="0"/>
        <w:ind w:firstLine="360" w:firstLineChars="200"/>
        <w:rPr>
          <w:rFonts w:hAnsi="宋体"/>
          <w:sz w:val="18"/>
          <w:szCs w:val="18"/>
        </w:rPr>
      </w:pPr>
      <w:r>
        <w:rPr>
          <w:rFonts w:hint="eastAsia" w:hAnsi="宋体"/>
          <w:sz w:val="18"/>
          <w:szCs w:val="18"/>
        </w:rPr>
        <w:t>考试内容：</w:t>
      </w:r>
      <w:r>
        <w:rPr>
          <w:rFonts w:hint="eastAsia" w:hAnsi="宋体"/>
          <w:sz w:val="18"/>
          <w:szCs w:val="18"/>
        </w:rPr>
        <w:cr/>
      </w:r>
      <w:r>
        <w:rPr>
          <w:rFonts w:hint="eastAsia" w:hAnsi="宋体"/>
          <w:sz w:val="18"/>
          <w:szCs w:val="18"/>
        </w:rPr>
        <w:t xml:space="preserve">    资本结构的概念；资本成本的计算；财务杠杆、经营杠杆和总杠杆系数的计算</w:t>
      </w:r>
      <w:r>
        <w:rPr>
          <w:rFonts w:hint="eastAsia" w:hAnsi="宋体" w:cs="宋体"/>
          <w:kern w:val="0"/>
          <w:sz w:val="18"/>
          <w:szCs w:val="18"/>
        </w:rPr>
        <w:t>。</w:t>
      </w:r>
    </w:p>
    <w:p w14:paraId="5DC5B62A">
      <w:pPr>
        <w:adjustRightInd w:val="0"/>
        <w:snapToGrid w:val="0"/>
        <w:ind w:firstLine="360" w:firstLineChars="200"/>
        <w:rPr>
          <w:rFonts w:ascii="宋体" w:hAnsi="宋体"/>
          <w:sz w:val="18"/>
          <w:szCs w:val="18"/>
        </w:rPr>
      </w:pPr>
      <w:r>
        <w:rPr>
          <w:rFonts w:hint="eastAsia" w:ascii="宋体" w:hAnsi="宋体"/>
          <w:sz w:val="18"/>
          <w:szCs w:val="18"/>
        </w:rPr>
        <w:t>考试要求：</w:t>
      </w:r>
    </w:p>
    <w:p w14:paraId="49A84420">
      <w:pPr>
        <w:pStyle w:val="10"/>
        <w:adjustRightInd w:val="0"/>
        <w:snapToGrid w:val="0"/>
        <w:ind w:firstLine="360" w:firstLineChars="200"/>
        <w:rPr>
          <w:rFonts w:hAnsi="宋体"/>
          <w:sz w:val="18"/>
          <w:szCs w:val="18"/>
        </w:rPr>
      </w:pPr>
      <w:r>
        <w:rPr>
          <w:rFonts w:hint="eastAsia" w:hAnsi="宋体"/>
          <w:sz w:val="18"/>
          <w:szCs w:val="18"/>
        </w:rPr>
        <w:t>1.理解资本结构的概念、资本结构的意义；</w:t>
      </w:r>
    </w:p>
    <w:p w14:paraId="2AA60608">
      <w:pPr>
        <w:pStyle w:val="10"/>
        <w:adjustRightInd w:val="0"/>
        <w:snapToGrid w:val="0"/>
        <w:ind w:firstLine="360" w:firstLineChars="200"/>
        <w:rPr>
          <w:rFonts w:hAnsi="宋体"/>
          <w:sz w:val="18"/>
          <w:szCs w:val="18"/>
        </w:rPr>
      </w:pPr>
      <w:r>
        <w:rPr>
          <w:rFonts w:hint="eastAsia" w:hAnsi="宋体"/>
          <w:sz w:val="18"/>
          <w:szCs w:val="18"/>
        </w:rPr>
        <w:t>2.了解资本结构的主要理论观点；</w:t>
      </w:r>
    </w:p>
    <w:p w14:paraId="41E9FDB5">
      <w:pPr>
        <w:pStyle w:val="10"/>
        <w:adjustRightInd w:val="0"/>
        <w:snapToGrid w:val="0"/>
        <w:ind w:firstLine="360" w:firstLineChars="200"/>
        <w:rPr>
          <w:rFonts w:hAnsi="宋体"/>
          <w:sz w:val="18"/>
          <w:szCs w:val="18"/>
        </w:rPr>
      </w:pPr>
      <w:r>
        <w:rPr>
          <w:rFonts w:hint="eastAsia" w:hAnsi="宋体"/>
          <w:sz w:val="18"/>
          <w:szCs w:val="18"/>
        </w:rPr>
        <w:t>3.掌握个别资本成本率和综合资本成本率的测算方法；</w:t>
      </w:r>
    </w:p>
    <w:p w14:paraId="4768F8D6">
      <w:pPr>
        <w:pStyle w:val="10"/>
        <w:adjustRightInd w:val="0"/>
        <w:snapToGrid w:val="0"/>
        <w:ind w:firstLine="360" w:firstLineChars="200"/>
        <w:rPr>
          <w:rFonts w:hAnsi="宋体"/>
          <w:sz w:val="18"/>
          <w:szCs w:val="18"/>
        </w:rPr>
      </w:pPr>
      <w:r>
        <w:rPr>
          <w:rFonts w:hint="eastAsia" w:hAnsi="宋体"/>
          <w:sz w:val="18"/>
          <w:szCs w:val="18"/>
        </w:rPr>
        <w:t>4.掌握财务杠杆、经营杠杆和总杠杆系数的测算方法。</w:t>
      </w:r>
    </w:p>
    <w:p w14:paraId="4D302528">
      <w:pPr>
        <w:pStyle w:val="10"/>
        <w:adjustRightInd w:val="0"/>
        <w:snapToGrid w:val="0"/>
        <w:ind w:firstLine="360" w:firstLineChars="200"/>
        <w:rPr>
          <w:rFonts w:hAnsi="宋体"/>
          <w:sz w:val="18"/>
          <w:szCs w:val="18"/>
        </w:rPr>
      </w:pPr>
    </w:p>
    <w:p w14:paraId="2A30A80A">
      <w:pPr>
        <w:pStyle w:val="10"/>
        <w:adjustRightInd w:val="0"/>
        <w:snapToGrid w:val="0"/>
        <w:ind w:firstLine="270" w:firstLineChars="150"/>
        <w:rPr>
          <w:rFonts w:hAnsi="宋体"/>
          <w:sz w:val="18"/>
          <w:szCs w:val="18"/>
        </w:rPr>
      </w:pPr>
      <w:r>
        <w:rPr>
          <w:rFonts w:hint="eastAsia" w:hAnsi="宋体"/>
          <w:sz w:val="18"/>
          <w:szCs w:val="18"/>
        </w:rPr>
        <w:t xml:space="preserve">（六）投资管理    </w:t>
      </w:r>
    </w:p>
    <w:p w14:paraId="461D4986">
      <w:pPr>
        <w:pStyle w:val="10"/>
        <w:adjustRightInd w:val="0"/>
        <w:snapToGrid w:val="0"/>
        <w:ind w:firstLine="363" w:firstLineChars="202"/>
        <w:rPr>
          <w:rFonts w:hAnsi="宋体"/>
          <w:sz w:val="18"/>
          <w:szCs w:val="18"/>
        </w:rPr>
      </w:pPr>
      <w:r>
        <w:rPr>
          <w:rFonts w:hint="eastAsia"/>
          <w:sz w:val="18"/>
          <w:szCs w:val="18"/>
        </w:rPr>
        <w:t>考试内容：</w:t>
      </w:r>
      <w:r>
        <w:rPr>
          <w:rFonts w:hint="eastAsia"/>
          <w:sz w:val="18"/>
          <w:szCs w:val="18"/>
        </w:rPr>
        <w:cr/>
      </w:r>
      <w:r>
        <w:rPr>
          <w:rFonts w:hint="eastAsia"/>
          <w:sz w:val="18"/>
          <w:szCs w:val="18"/>
        </w:rPr>
        <w:t xml:space="preserve">    投资项目现金流量的构成与计算；各种投资决策指标的计算；</w:t>
      </w:r>
      <w:r>
        <w:rPr>
          <w:rFonts w:hint="eastAsia" w:hAnsi="宋体"/>
          <w:sz w:val="18"/>
          <w:szCs w:val="18"/>
        </w:rPr>
        <w:t>项目投资决策方法。</w:t>
      </w:r>
    </w:p>
    <w:p w14:paraId="6D9B179D">
      <w:pPr>
        <w:adjustRightInd w:val="0"/>
        <w:snapToGrid w:val="0"/>
        <w:ind w:firstLine="360" w:firstLineChars="200"/>
        <w:rPr>
          <w:rFonts w:ascii="宋体" w:hAnsi="宋体"/>
          <w:sz w:val="18"/>
          <w:szCs w:val="18"/>
        </w:rPr>
      </w:pPr>
      <w:r>
        <w:rPr>
          <w:rFonts w:hint="eastAsia" w:ascii="宋体" w:hAnsi="宋体"/>
          <w:sz w:val="18"/>
          <w:szCs w:val="18"/>
        </w:rPr>
        <w:t>考试要求：</w:t>
      </w:r>
    </w:p>
    <w:p w14:paraId="1A35F9DA">
      <w:pPr>
        <w:adjustRightInd w:val="0"/>
        <w:snapToGrid w:val="0"/>
        <w:ind w:firstLine="270" w:firstLineChars="150"/>
        <w:rPr>
          <w:rFonts w:ascii="宋体" w:hAnsi="宋体"/>
          <w:sz w:val="18"/>
          <w:szCs w:val="18"/>
        </w:rPr>
      </w:pPr>
      <w:r>
        <w:rPr>
          <w:rFonts w:hint="eastAsia" w:ascii="宋体" w:hAnsi="宋体"/>
          <w:sz w:val="18"/>
          <w:szCs w:val="18"/>
        </w:rPr>
        <w:t xml:space="preserve"> 1.了解投资活动对于企业的意义；</w:t>
      </w:r>
    </w:p>
    <w:p w14:paraId="0FD3233F">
      <w:pPr>
        <w:adjustRightInd w:val="0"/>
        <w:snapToGrid w:val="0"/>
        <w:ind w:firstLine="360" w:firstLineChars="200"/>
        <w:rPr>
          <w:rFonts w:ascii="宋体" w:hAnsi="宋体"/>
          <w:sz w:val="18"/>
          <w:szCs w:val="18"/>
        </w:rPr>
      </w:pPr>
      <w:r>
        <w:rPr>
          <w:rFonts w:hint="eastAsia" w:ascii="宋体" w:hAnsi="宋体"/>
          <w:sz w:val="18"/>
          <w:szCs w:val="18"/>
        </w:rPr>
        <w:t>2.了解企业投资的分类、投资管理的原则</w:t>
      </w:r>
      <w:r>
        <w:rPr>
          <w:rFonts w:hint="eastAsia" w:hAnsi="宋体"/>
          <w:sz w:val="18"/>
          <w:szCs w:val="18"/>
        </w:rPr>
        <w:t>；</w:t>
      </w:r>
    </w:p>
    <w:p w14:paraId="5EAFA482">
      <w:pPr>
        <w:pStyle w:val="10"/>
        <w:adjustRightInd w:val="0"/>
        <w:snapToGrid w:val="0"/>
        <w:ind w:firstLine="363" w:firstLineChars="202"/>
        <w:rPr>
          <w:sz w:val="18"/>
          <w:szCs w:val="18"/>
        </w:rPr>
      </w:pPr>
      <w:r>
        <w:rPr>
          <w:rFonts w:hint="eastAsia"/>
          <w:sz w:val="18"/>
          <w:szCs w:val="18"/>
        </w:rPr>
        <w:t>3.掌握投资项目现金流量的构成与计算方法；</w:t>
      </w:r>
    </w:p>
    <w:p w14:paraId="63E2ADC8">
      <w:pPr>
        <w:adjustRightInd w:val="0"/>
        <w:snapToGrid w:val="0"/>
        <w:ind w:firstLine="360" w:firstLineChars="200"/>
        <w:rPr>
          <w:rFonts w:ascii="宋体" w:hAnsi="宋体"/>
          <w:sz w:val="18"/>
          <w:szCs w:val="18"/>
        </w:rPr>
      </w:pPr>
      <w:r>
        <w:rPr>
          <w:rFonts w:hint="eastAsia" w:ascii="宋体" w:hAnsi="宋体"/>
          <w:sz w:val="18"/>
          <w:szCs w:val="18"/>
        </w:rPr>
        <w:t>4.掌握各种投资决策指标的计算方法和决策规则；</w:t>
      </w:r>
    </w:p>
    <w:p w14:paraId="6E0067AC">
      <w:pPr>
        <w:pStyle w:val="10"/>
        <w:adjustRightInd w:val="0"/>
        <w:snapToGrid w:val="0"/>
        <w:ind w:firstLine="360" w:firstLineChars="200"/>
        <w:rPr>
          <w:rFonts w:hAnsi="宋体"/>
          <w:sz w:val="18"/>
          <w:szCs w:val="18"/>
        </w:rPr>
      </w:pPr>
      <w:r>
        <w:rPr>
          <w:rFonts w:hint="eastAsia" w:hAnsi="宋体"/>
          <w:sz w:val="18"/>
          <w:szCs w:val="18"/>
        </w:rPr>
        <w:t>5.掌握项目投资决策方法。</w:t>
      </w:r>
    </w:p>
    <w:p w14:paraId="22906670">
      <w:pPr>
        <w:pStyle w:val="10"/>
        <w:adjustRightInd w:val="0"/>
        <w:snapToGrid w:val="0"/>
        <w:ind w:firstLine="360" w:firstLineChars="200"/>
        <w:rPr>
          <w:rFonts w:hAnsi="宋体"/>
          <w:sz w:val="18"/>
          <w:szCs w:val="18"/>
        </w:rPr>
      </w:pPr>
    </w:p>
    <w:p w14:paraId="4E7C6962">
      <w:pPr>
        <w:pStyle w:val="10"/>
        <w:adjustRightInd w:val="0"/>
        <w:snapToGrid w:val="0"/>
        <w:ind w:firstLine="270" w:firstLineChars="150"/>
        <w:rPr>
          <w:rFonts w:hAnsi="宋体"/>
          <w:sz w:val="18"/>
          <w:szCs w:val="18"/>
        </w:rPr>
      </w:pPr>
      <w:r>
        <w:rPr>
          <w:rFonts w:hint="eastAsia" w:hAnsi="宋体"/>
          <w:sz w:val="18"/>
          <w:szCs w:val="18"/>
        </w:rPr>
        <w:t xml:space="preserve">（七）营运资金管理    </w:t>
      </w:r>
    </w:p>
    <w:p w14:paraId="76F84A0C">
      <w:pPr>
        <w:pStyle w:val="10"/>
        <w:adjustRightInd w:val="0"/>
        <w:snapToGrid w:val="0"/>
        <w:ind w:firstLine="360" w:firstLineChars="200"/>
        <w:rPr>
          <w:rFonts w:hAnsi="宋体"/>
          <w:sz w:val="18"/>
          <w:szCs w:val="18"/>
        </w:rPr>
      </w:pPr>
      <w:r>
        <w:rPr>
          <w:rFonts w:hint="eastAsia" w:hAnsi="宋体"/>
          <w:sz w:val="18"/>
          <w:szCs w:val="18"/>
        </w:rPr>
        <w:t>考试内容：</w:t>
      </w:r>
      <w:r>
        <w:rPr>
          <w:rFonts w:hint="eastAsia" w:hAnsi="宋体"/>
          <w:sz w:val="18"/>
          <w:szCs w:val="18"/>
        </w:rPr>
        <w:cr/>
      </w:r>
      <w:r>
        <w:rPr>
          <w:rFonts w:hint="eastAsia" w:hAnsi="宋体"/>
          <w:sz w:val="18"/>
          <w:szCs w:val="18"/>
        </w:rPr>
        <w:t xml:space="preserve">    营运资金的概念；应收账款管理目标、信用政策；最佳现金持有量的计算；存货经济订货量计算；短期借款的种类；商业信用资本成本计算</w:t>
      </w:r>
      <w:r>
        <w:rPr>
          <w:rFonts w:hint="eastAsia" w:hAnsi="宋体" w:cs="宋体"/>
          <w:kern w:val="0"/>
          <w:sz w:val="18"/>
          <w:szCs w:val="18"/>
        </w:rPr>
        <w:t>。</w:t>
      </w:r>
    </w:p>
    <w:p w14:paraId="04E9E1CC">
      <w:pPr>
        <w:adjustRightInd w:val="0"/>
        <w:snapToGrid w:val="0"/>
        <w:ind w:firstLine="360" w:firstLineChars="200"/>
        <w:rPr>
          <w:rFonts w:ascii="宋体" w:hAnsi="宋体"/>
          <w:sz w:val="18"/>
          <w:szCs w:val="18"/>
        </w:rPr>
      </w:pPr>
      <w:r>
        <w:rPr>
          <w:rFonts w:hint="eastAsia" w:ascii="宋体" w:hAnsi="宋体"/>
          <w:sz w:val="18"/>
          <w:szCs w:val="18"/>
        </w:rPr>
        <w:t>考试要求：</w:t>
      </w:r>
    </w:p>
    <w:p w14:paraId="7FB7465F">
      <w:pPr>
        <w:adjustRightInd w:val="0"/>
        <w:snapToGrid w:val="0"/>
        <w:ind w:firstLine="270" w:firstLineChars="150"/>
        <w:rPr>
          <w:rFonts w:ascii="宋体" w:hAnsi="宋体"/>
          <w:sz w:val="18"/>
          <w:szCs w:val="18"/>
        </w:rPr>
      </w:pPr>
      <w:r>
        <w:rPr>
          <w:rFonts w:hint="eastAsia" w:ascii="宋体" w:hAnsi="宋体"/>
          <w:sz w:val="18"/>
          <w:szCs w:val="18"/>
        </w:rPr>
        <w:t xml:space="preserve"> 1.熟悉营运资金的概念，现金持有的动机，掌握最佳现金持有量的基本决策方法</w:t>
      </w:r>
      <w:r>
        <w:rPr>
          <w:rFonts w:hint="eastAsia" w:hAnsi="宋体"/>
          <w:sz w:val="18"/>
          <w:szCs w:val="18"/>
        </w:rPr>
        <w:t>；</w:t>
      </w:r>
    </w:p>
    <w:p w14:paraId="236E6A0F">
      <w:pPr>
        <w:adjustRightInd w:val="0"/>
        <w:snapToGrid w:val="0"/>
        <w:ind w:firstLine="360" w:firstLineChars="200"/>
        <w:rPr>
          <w:rFonts w:ascii="宋体" w:hAnsi="宋体"/>
          <w:sz w:val="18"/>
          <w:szCs w:val="18"/>
        </w:rPr>
      </w:pPr>
      <w:r>
        <w:rPr>
          <w:rFonts w:hint="eastAsia" w:ascii="宋体" w:hAnsi="宋体"/>
          <w:sz w:val="18"/>
          <w:szCs w:val="18"/>
        </w:rPr>
        <w:t>2.了解应收账款的功能，掌握应收账款成本及管理目标，掌握信用政策和管理方法；</w:t>
      </w:r>
    </w:p>
    <w:p w14:paraId="0D9EF22B">
      <w:pPr>
        <w:adjustRightInd w:val="0"/>
        <w:snapToGrid w:val="0"/>
        <w:ind w:firstLine="360" w:firstLineChars="200"/>
        <w:rPr>
          <w:rFonts w:ascii="宋体" w:hAnsi="宋体"/>
          <w:sz w:val="18"/>
          <w:szCs w:val="18"/>
        </w:rPr>
      </w:pPr>
      <w:r>
        <w:rPr>
          <w:rFonts w:hint="eastAsia" w:ascii="宋体" w:hAnsi="宋体"/>
          <w:sz w:val="18"/>
          <w:szCs w:val="18"/>
        </w:rPr>
        <w:t>3.了解存货的成本，掌握经济订货量的确定方法</w:t>
      </w:r>
      <w:r>
        <w:rPr>
          <w:rFonts w:hint="eastAsia" w:hAnsi="宋体"/>
          <w:sz w:val="18"/>
          <w:szCs w:val="18"/>
        </w:rPr>
        <w:t>；</w:t>
      </w:r>
    </w:p>
    <w:p w14:paraId="25315664">
      <w:pPr>
        <w:pStyle w:val="10"/>
        <w:adjustRightInd w:val="0"/>
        <w:snapToGrid w:val="0"/>
        <w:ind w:firstLine="360" w:firstLineChars="200"/>
        <w:rPr>
          <w:rFonts w:hAnsi="宋体"/>
          <w:sz w:val="18"/>
          <w:szCs w:val="18"/>
        </w:rPr>
      </w:pPr>
      <w:r>
        <w:rPr>
          <w:rFonts w:hint="eastAsia" w:hAnsi="宋体"/>
          <w:sz w:val="18"/>
          <w:szCs w:val="18"/>
        </w:rPr>
        <w:t>4.熟悉商业信用的概念、放弃现金折扣成本的计算；了解商业信用的控制方法；</w:t>
      </w:r>
    </w:p>
    <w:p w14:paraId="0C628C38">
      <w:pPr>
        <w:pStyle w:val="10"/>
        <w:adjustRightInd w:val="0"/>
        <w:snapToGrid w:val="0"/>
        <w:ind w:firstLine="360" w:firstLineChars="200"/>
        <w:rPr>
          <w:rFonts w:hAnsi="宋体"/>
          <w:sz w:val="18"/>
          <w:szCs w:val="18"/>
        </w:rPr>
      </w:pPr>
    </w:p>
    <w:p w14:paraId="675D270C">
      <w:pPr>
        <w:pStyle w:val="10"/>
        <w:adjustRightInd w:val="0"/>
        <w:snapToGrid w:val="0"/>
        <w:ind w:firstLine="270" w:firstLineChars="150"/>
        <w:rPr>
          <w:rFonts w:hAnsi="宋体"/>
          <w:sz w:val="18"/>
          <w:szCs w:val="18"/>
        </w:rPr>
      </w:pPr>
      <w:r>
        <w:rPr>
          <w:rFonts w:hint="eastAsia" w:hAnsi="宋体"/>
          <w:sz w:val="18"/>
          <w:szCs w:val="18"/>
        </w:rPr>
        <w:t xml:space="preserve">（八）股利分配    </w:t>
      </w:r>
    </w:p>
    <w:p w14:paraId="6DD20DD5">
      <w:pPr>
        <w:adjustRightInd w:val="0"/>
        <w:snapToGrid w:val="0"/>
        <w:ind w:firstLine="360" w:firstLineChars="200"/>
        <w:rPr>
          <w:sz w:val="18"/>
          <w:szCs w:val="18"/>
        </w:rPr>
      </w:pPr>
      <w:r>
        <w:rPr>
          <w:rFonts w:hint="eastAsia"/>
          <w:sz w:val="18"/>
          <w:szCs w:val="18"/>
        </w:rPr>
        <w:t>考试内容：</w:t>
      </w:r>
      <w:r>
        <w:rPr>
          <w:rFonts w:hint="eastAsia"/>
          <w:sz w:val="18"/>
          <w:szCs w:val="18"/>
        </w:rPr>
        <w:cr/>
      </w:r>
      <w:r>
        <w:rPr>
          <w:rFonts w:hint="eastAsia" w:ascii="宋体"/>
          <w:sz w:val="18"/>
          <w:szCs w:val="18"/>
        </w:rPr>
        <w:t>股利种类及股利的发放程序</w:t>
      </w:r>
      <w:r>
        <w:rPr>
          <w:rFonts w:hint="eastAsia"/>
          <w:sz w:val="18"/>
          <w:szCs w:val="18"/>
        </w:rPr>
        <w:t>；</w:t>
      </w:r>
      <w:r>
        <w:rPr>
          <w:rFonts w:hint="eastAsia" w:ascii="宋体"/>
          <w:sz w:val="18"/>
          <w:szCs w:val="18"/>
        </w:rPr>
        <w:t>股利政策的内容</w:t>
      </w:r>
      <w:r>
        <w:rPr>
          <w:rFonts w:hint="eastAsia"/>
          <w:sz w:val="18"/>
          <w:szCs w:val="18"/>
        </w:rPr>
        <w:t>；股利政策的影响因素，股利政策的类型。</w:t>
      </w:r>
    </w:p>
    <w:p w14:paraId="7CB3788D">
      <w:pPr>
        <w:adjustRightInd w:val="0"/>
        <w:snapToGrid w:val="0"/>
        <w:ind w:firstLine="360" w:firstLineChars="200"/>
        <w:rPr>
          <w:rFonts w:ascii="宋体" w:hAnsi="宋体"/>
          <w:sz w:val="18"/>
          <w:szCs w:val="18"/>
        </w:rPr>
      </w:pPr>
      <w:r>
        <w:rPr>
          <w:rFonts w:hint="eastAsia" w:ascii="宋体" w:hAnsi="宋体"/>
          <w:sz w:val="18"/>
          <w:szCs w:val="18"/>
        </w:rPr>
        <w:t>考试要求：</w:t>
      </w:r>
    </w:p>
    <w:p w14:paraId="68B11EDA">
      <w:pPr>
        <w:adjustRightInd w:val="0"/>
        <w:snapToGrid w:val="0"/>
        <w:rPr>
          <w:rFonts w:ascii="宋体" w:hAnsi="宋体"/>
          <w:sz w:val="18"/>
          <w:szCs w:val="18"/>
        </w:rPr>
      </w:pPr>
      <w:r>
        <w:rPr>
          <w:rFonts w:hint="eastAsia" w:ascii="宋体" w:hAnsi="宋体"/>
          <w:sz w:val="18"/>
          <w:szCs w:val="18"/>
        </w:rPr>
        <w:t xml:space="preserve">    1.掌握股利种类及股利的发放程序</w:t>
      </w:r>
      <w:r>
        <w:rPr>
          <w:rFonts w:hint="eastAsia" w:hAnsi="宋体"/>
          <w:sz w:val="18"/>
          <w:szCs w:val="18"/>
        </w:rPr>
        <w:t>；</w:t>
      </w:r>
    </w:p>
    <w:p w14:paraId="3983D467">
      <w:pPr>
        <w:adjustRightInd w:val="0"/>
        <w:snapToGrid w:val="0"/>
        <w:ind w:firstLine="360" w:firstLineChars="200"/>
        <w:rPr>
          <w:rFonts w:ascii="宋体" w:hAnsi="宋体"/>
          <w:sz w:val="18"/>
          <w:szCs w:val="18"/>
        </w:rPr>
      </w:pPr>
      <w:r>
        <w:rPr>
          <w:rFonts w:hint="eastAsia" w:ascii="宋体" w:hAnsi="宋体"/>
          <w:sz w:val="18"/>
          <w:szCs w:val="18"/>
        </w:rPr>
        <w:t>2.理解股利政策的内容、股利形式</w:t>
      </w:r>
      <w:r>
        <w:rPr>
          <w:rFonts w:hint="eastAsia" w:hAnsi="宋体"/>
          <w:sz w:val="18"/>
          <w:szCs w:val="18"/>
        </w:rPr>
        <w:t>；</w:t>
      </w:r>
    </w:p>
    <w:p w14:paraId="6F695EE2">
      <w:pPr>
        <w:pStyle w:val="10"/>
        <w:adjustRightInd w:val="0"/>
        <w:snapToGrid w:val="0"/>
        <w:ind w:firstLine="360" w:firstLineChars="200"/>
        <w:rPr>
          <w:rFonts w:hAnsi="宋体"/>
          <w:sz w:val="18"/>
          <w:szCs w:val="18"/>
        </w:rPr>
      </w:pPr>
      <w:r>
        <w:rPr>
          <w:rFonts w:hint="eastAsia" w:hAnsi="宋体"/>
          <w:sz w:val="18"/>
          <w:szCs w:val="18"/>
        </w:rPr>
        <w:t>3.掌握股利政策的影响因素以及股利政策的类型。</w:t>
      </w:r>
    </w:p>
    <w:p w14:paraId="5B44B2B5">
      <w:pPr>
        <w:pStyle w:val="10"/>
        <w:adjustRightInd w:val="0"/>
        <w:snapToGrid w:val="0"/>
        <w:ind w:firstLine="360" w:firstLineChars="200"/>
        <w:rPr>
          <w:rFonts w:hAnsi="宋体"/>
          <w:sz w:val="18"/>
          <w:szCs w:val="18"/>
        </w:rPr>
      </w:pPr>
    </w:p>
    <w:p w14:paraId="63E64796">
      <w:pPr>
        <w:pStyle w:val="10"/>
        <w:ind w:firstLine="422" w:firstLineChars="200"/>
        <w:rPr>
          <w:rFonts w:ascii="ˎ̥" w:hAnsi="ˎ̥" w:cs="宋体"/>
          <w:b/>
          <w:szCs w:val="21"/>
        </w:rPr>
      </w:pPr>
      <w:r>
        <w:rPr>
          <w:rFonts w:hint="eastAsia" w:ascii="ˎ̥" w:hAnsi="ˎ̥" w:cs="宋体"/>
          <w:b/>
          <w:szCs w:val="21"/>
        </w:rPr>
        <w:t xml:space="preserve">第三部分  成本与管理会计 </w:t>
      </w:r>
    </w:p>
    <w:p w14:paraId="418DADBC">
      <w:pPr>
        <w:pStyle w:val="10"/>
        <w:ind w:firstLine="422" w:firstLineChars="200"/>
        <w:rPr>
          <w:rFonts w:ascii="ˎ̥" w:hAnsi="ˎ̥" w:cs="宋体"/>
          <w:b/>
          <w:szCs w:val="21"/>
        </w:rPr>
      </w:pPr>
    </w:p>
    <w:p w14:paraId="7D812B12">
      <w:pPr>
        <w:pStyle w:val="10"/>
        <w:adjustRightInd w:val="0"/>
        <w:snapToGrid w:val="0"/>
        <w:ind w:firstLine="360" w:firstLineChars="200"/>
        <w:rPr>
          <w:rFonts w:hAnsi="宋体"/>
          <w:sz w:val="18"/>
          <w:szCs w:val="18"/>
        </w:rPr>
      </w:pPr>
      <w:r>
        <w:rPr>
          <w:rFonts w:hint="eastAsia" w:hAnsi="宋体"/>
          <w:sz w:val="18"/>
          <w:szCs w:val="18"/>
        </w:rPr>
        <w:t xml:space="preserve">(一）总论 </w:t>
      </w:r>
    </w:p>
    <w:p w14:paraId="38439F2C">
      <w:pPr>
        <w:pStyle w:val="10"/>
        <w:adjustRightInd w:val="0"/>
        <w:snapToGrid w:val="0"/>
        <w:ind w:firstLine="360"/>
        <w:rPr>
          <w:rFonts w:hAnsi="宋体" w:cs="宋体"/>
          <w:kern w:val="0"/>
          <w:sz w:val="18"/>
          <w:szCs w:val="18"/>
        </w:rPr>
      </w:pPr>
      <w:r>
        <w:rPr>
          <w:rFonts w:hint="eastAsia" w:hAnsi="宋体" w:cs="宋体"/>
          <w:kern w:val="0"/>
          <w:sz w:val="18"/>
          <w:szCs w:val="18"/>
        </w:rPr>
        <w:t>考试内容：</w:t>
      </w:r>
    </w:p>
    <w:p w14:paraId="36AD89C8">
      <w:pPr>
        <w:widowControl/>
        <w:adjustRightInd w:val="0"/>
        <w:snapToGrid w:val="0"/>
        <w:ind w:left="463" w:leftChars="172" w:hanging="102" w:hangingChars="57"/>
        <w:rPr>
          <w:rFonts w:ascii="宋体" w:hAnsi="宋体" w:cs="宋体"/>
          <w:kern w:val="0"/>
          <w:sz w:val="18"/>
          <w:szCs w:val="18"/>
        </w:rPr>
      </w:pPr>
      <w:r>
        <w:rPr>
          <w:rFonts w:hint="eastAsia" w:ascii="宋体" w:hAnsi="宋体" w:cs="宋体"/>
          <w:kern w:val="0"/>
          <w:sz w:val="18"/>
          <w:szCs w:val="18"/>
        </w:rPr>
        <w:t>管理会计与财务会计的区别与联系；成本的概念；费用的分类。</w:t>
      </w:r>
    </w:p>
    <w:p w14:paraId="77FC4D16">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考试要求：</w:t>
      </w:r>
    </w:p>
    <w:p w14:paraId="2FC729D6">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1.了解管理会计与财务会计的区别与联系；</w:t>
      </w:r>
    </w:p>
    <w:p w14:paraId="54F04671">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2.了解成本的概念；</w:t>
      </w:r>
    </w:p>
    <w:p w14:paraId="33EA2A7B">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3.掌握费用的分类。</w:t>
      </w:r>
    </w:p>
    <w:p w14:paraId="149EFBF9">
      <w:pPr>
        <w:widowControl/>
        <w:adjustRightInd w:val="0"/>
        <w:snapToGrid w:val="0"/>
        <w:ind w:firstLine="360" w:firstLineChars="200"/>
        <w:rPr>
          <w:rFonts w:ascii="宋体" w:hAnsi="宋体" w:cs="宋体"/>
          <w:kern w:val="0"/>
          <w:sz w:val="18"/>
          <w:szCs w:val="18"/>
        </w:rPr>
      </w:pPr>
    </w:p>
    <w:p w14:paraId="7DB5C748">
      <w:pPr>
        <w:pStyle w:val="10"/>
        <w:adjustRightInd w:val="0"/>
        <w:snapToGrid w:val="0"/>
        <w:ind w:firstLine="360" w:firstLineChars="200"/>
        <w:rPr>
          <w:rFonts w:hAnsi="宋体"/>
          <w:sz w:val="18"/>
          <w:szCs w:val="18"/>
        </w:rPr>
      </w:pPr>
      <w:r>
        <w:rPr>
          <w:rFonts w:hint="eastAsia" w:hAnsi="宋体"/>
          <w:sz w:val="18"/>
          <w:szCs w:val="18"/>
        </w:rPr>
        <w:t xml:space="preserve">（二）产品成本核算方法 </w:t>
      </w:r>
    </w:p>
    <w:p w14:paraId="16BAD5BF">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考试内容：</w:t>
      </w:r>
    </w:p>
    <w:p w14:paraId="12B13CFC">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材料费用、动力费用、工资费用的分配和账务处理；辅助生产费用的归集与分配；制造费用的归集与分配；生产损失的核算；产品成本计算的品种法；产品成本计算的分批法；产品成本计算的分步法。</w:t>
      </w:r>
    </w:p>
    <w:p w14:paraId="7AA50867">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考试要求：</w:t>
      </w:r>
    </w:p>
    <w:p w14:paraId="08791AF8">
      <w:pPr>
        <w:widowControl/>
        <w:adjustRightInd w:val="0"/>
        <w:snapToGrid w:val="0"/>
        <w:ind w:left="733" w:leftChars="172" w:hanging="372" w:hangingChars="207"/>
        <w:rPr>
          <w:rFonts w:ascii="宋体" w:hAnsi="宋体" w:cs="宋体"/>
          <w:kern w:val="0"/>
          <w:sz w:val="18"/>
          <w:szCs w:val="18"/>
        </w:rPr>
      </w:pPr>
      <w:r>
        <w:rPr>
          <w:rFonts w:hint="eastAsia" w:ascii="宋体" w:hAnsi="宋体" w:cs="宋体"/>
          <w:kern w:val="0"/>
          <w:sz w:val="18"/>
          <w:szCs w:val="18"/>
        </w:rPr>
        <w:t>1.掌握材料费用、动力费用、工资费用的分配和账务处理；</w:t>
      </w:r>
    </w:p>
    <w:p w14:paraId="32471CED">
      <w:pPr>
        <w:widowControl/>
        <w:adjustRightInd w:val="0"/>
        <w:snapToGrid w:val="0"/>
        <w:ind w:left="733" w:leftChars="172" w:hanging="372" w:hangingChars="207"/>
        <w:rPr>
          <w:rFonts w:ascii="宋体" w:hAnsi="宋体" w:cs="宋体"/>
          <w:kern w:val="0"/>
          <w:sz w:val="18"/>
          <w:szCs w:val="18"/>
        </w:rPr>
      </w:pPr>
      <w:r>
        <w:rPr>
          <w:rFonts w:hint="eastAsia" w:ascii="宋体" w:hAnsi="宋体" w:cs="宋体"/>
          <w:kern w:val="0"/>
          <w:sz w:val="18"/>
          <w:szCs w:val="18"/>
        </w:rPr>
        <w:t>2.掌握辅助生产费用的归集与分配；</w:t>
      </w:r>
    </w:p>
    <w:p w14:paraId="091FEE8D">
      <w:pPr>
        <w:widowControl/>
        <w:adjustRightInd w:val="0"/>
        <w:snapToGrid w:val="0"/>
        <w:ind w:left="733" w:leftChars="172" w:hanging="372" w:hangingChars="207"/>
        <w:rPr>
          <w:rFonts w:ascii="宋体" w:hAnsi="宋体" w:cs="宋体"/>
          <w:kern w:val="0"/>
          <w:sz w:val="18"/>
          <w:szCs w:val="18"/>
        </w:rPr>
      </w:pPr>
      <w:r>
        <w:rPr>
          <w:rFonts w:hint="eastAsia" w:ascii="宋体" w:hAnsi="宋体" w:cs="宋体"/>
          <w:kern w:val="0"/>
          <w:sz w:val="18"/>
          <w:szCs w:val="18"/>
        </w:rPr>
        <w:t>3.掌握制造费用的归集与分配；</w:t>
      </w:r>
    </w:p>
    <w:p w14:paraId="33172517">
      <w:pPr>
        <w:widowControl/>
        <w:adjustRightInd w:val="0"/>
        <w:snapToGrid w:val="0"/>
        <w:ind w:left="733" w:leftChars="172" w:hanging="372" w:hangingChars="207"/>
        <w:rPr>
          <w:rFonts w:ascii="宋体" w:hAnsi="宋体" w:cs="宋体"/>
          <w:kern w:val="0"/>
          <w:sz w:val="18"/>
          <w:szCs w:val="18"/>
        </w:rPr>
      </w:pPr>
      <w:r>
        <w:rPr>
          <w:rFonts w:hint="eastAsia" w:ascii="宋体" w:hAnsi="宋体" w:cs="宋体"/>
          <w:kern w:val="0"/>
          <w:sz w:val="18"/>
          <w:szCs w:val="18"/>
        </w:rPr>
        <w:t>4.掌握生产损失的核算；</w:t>
      </w:r>
    </w:p>
    <w:p w14:paraId="2934CF71">
      <w:pPr>
        <w:widowControl/>
        <w:adjustRightInd w:val="0"/>
        <w:snapToGrid w:val="0"/>
        <w:ind w:firstLine="360" w:firstLineChars="200"/>
        <w:rPr>
          <w:rFonts w:ascii="宋体" w:hAnsi="宋体" w:cs="宋体"/>
          <w:kern w:val="0"/>
          <w:sz w:val="18"/>
          <w:szCs w:val="18"/>
        </w:rPr>
      </w:pPr>
      <w:r>
        <w:rPr>
          <w:rFonts w:hint="eastAsia" w:ascii="宋体" w:hAnsi="宋体" w:cs="宋体"/>
          <w:kern w:val="0"/>
          <w:sz w:val="18"/>
          <w:szCs w:val="18"/>
        </w:rPr>
        <w:t>5.了解产品成本计算的品种法；</w:t>
      </w:r>
    </w:p>
    <w:p w14:paraId="74B5DF0C">
      <w:pPr>
        <w:widowControl/>
        <w:adjustRightInd w:val="0"/>
        <w:snapToGrid w:val="0"/>
        <w:ind w:left="733" w:leftChars="172" w:hanging="372" w:hangingChars="207"/>
        <w:rPr>
          <w:rFonts w:ascii="宋体" w:hAnsi="宋体" w:cs="宋体"/>
          <w:kern w:val="0"/>
          <w:sz w:val="18"/>
          <w:szCs w:val="18"/>
        </w:rPr>
      </w:pPr>
      <w:r>
        <w:rPr>
          <w:rFonts w:hint="eastAsia" w:ascii="宋体" w:hAnsi="宋体" w:cs="宋体"/>
          <w:kern w:val="0"/>
          <w:sz w:val="18"/>
          <w:szCs w:val="18"/>
        </w:rPr>
        <w:t>6.掌握产品成本计算的分批法；</w:t>
      </w:r>
    </w:p>
    <w:p w14:paraId="17CC94F5">
      <w:pPr>
        <w:widowControl/>
        <w:adjustRightInd w:val="0"/>
        <w:snapToGrid w:val="0"/>
        <w:ind w:left="733" w:leftChars="172" w:hanging="372" w:hangingChars="207"/>
        <w:rPr>
          <w:rFonts w:ascii="宋体" w:hAnsi="宋体" w:cs="宋体"/>
          <w:kern w:val="0"/>
          <w:sz w:val="18"/>
          <w:szCs w:val="18"/>
        </w:rPr>
      </w:pPr>
      <w:r>
        <w:rPr>
          <w:rFonts w:hint="eastAsia" w:ascii="宋体" w:hAnsi="宋体" w:cs="宋体"/>
          <w:kern w:val="0"/>
          <w:sz w:val="18"/>
          <w:szCs w:val="18"/>
        </w:rPr>
        <w:t>7.掌握产品成本计算的分步法。</w:t>
      </w:r>
    </w:p>
    <w:p w14:paraId="35BE261A">
      <w:pPr>
        <w:widowControl/>
        <w:adjustRightInd w:val="0"/>
        <w:snapToGrid w:val="0"/>
        <w:ind w:left="733" w:leftChars="172" w:hanging="372" w:hangingChars="207"/>
        <w:rPr>
          <w:rFonts w:ascii="宋体" w:hAnsi="宋体" w:cs="宋体"/>
          <w:kern w:val="0"/>
          <w:sz w:val="18"/>
          <w:szCs w:val="18"/>
        </w:rPr>
      </w:pPr>
    </w:p>
    <w:p w14:paraId="26D8D621">
      <w:pPr>
        <w:pStyle w:val="10"/>
        <w:adjustRightInd w:val="0"/>
        <w:snapToGrid w:val="0"/>
        <w:ind w:firstLine="360" w:firstLineChars="200"/>
        <w:rPr>
          <w:rFonts w:hAnsi="宋体"/>
          <w:sz w:val="18"/>
          <w:szCs w:val="18"/>
        </w:rPr>
      </w:pPr>
    </w:p>
    <w:p w14:paraId="3351D56B">
      <w:pPr>
        <w:pStyle w:val="10"/>
        <w:adjustRightInd w:val="0"/>
        <w:snapToGrid w:val="0"/>
        <w:ind w:firstLine="360" w:firstLineChars="200"/>
        <w:rPr>
          <w:rFonts w:hAnsi="宋体"/>
          <w:sz w:val="18"/>
          <w:szCs w:val="18"/>
        </w:rPr>
      </w:pPr>
      <w:r>
        <w:rPr>
          <w:rFonts w:hint="eastAsia" w:hAnsi="宋体"/>
          <w:sz w:val="18"/>
          <w:szCs w:val="18"/>
        </w:rPr>
        <w:t xml:space="preserve">（三）经营决策分析 </w:t>
      </w:r>
    </w:p>
    <w:p w14:paraId="5E477015">
      <w:pPr>
        <w:pStyle w:val="10"/>
        <w:adjustRightInd w:val="0"/>
        <w:snapToGrid w:val="0"/>
        <w:ind w:firstLine="360" w:firstLineChars="200"/>
        <w:rPr>
          <w:rFonts w:hAnsi="宋体"/>
          <w:sz w:val="18"/>
          <w:szCs w:val="18"/>
        </w:rPr>
      </w:pPr>
      <w:r>
        <w:rPr>
          <w:rFonts w:hint="eastAsia" w:hAnsi="宋体"/>
          <w:sz w:val="18"/>
          <w:szCs w:val="18"/>
        </w:rPr>
        <w:t>考试内容：</w:t>
      </w:r>
    </w:p>
    <w:p w14:paraId="38914E99">
      <w:pPr>
        <w:pStyle w:val="10"/>
        <w:adjustRightInd w:val="0"/>
        <w:snapToGrid w:val="0"/>
        <w:ind w:firstLine="360" w:firstLineChars="200"/>
        <w:rPr>
          <w:rFonts w:hAnsi="宋体"/>
          <w:sz w:val="18"/>
          <w:szCs w:val="18"/>
        </w:rPr>
      </w:pPr>
      <w:r>
        <w:rPr>
          <w:rFonts w:hint="eastAsia" w:hAnsi="宋体"/>
          <w:sz w:val="18"/>
          <w:szCs w:val="18"/>
        </w:rPr>
        <w:t>本量利关系式；经营决策中的成本概念；生产决策案列分析。</w:t>
      </w:r>
    </w:p>
    <w:p w14:paraId="04FEC01F">
      <w:pPr>
        <w:pStyle w:val="10"/>
        <w:adjustRightInd w:val="0"/>
        <w:snapToGrid w:val="0"/>
        <w:ind w:firstLine="360" w:firstLineChars="200"/>
        <w:rPr>
          <w:rFonts w:hAnsi="宋体"/>
          <w:sz w:val="18"/>
          <w:szCs w:val="18"/>
        </w:rPr>
      </w:pPr>
      <w:r>
        <w:rPr>
          <w:rFonts w:hint="eastAsia" w:hAnsi="宋体"/>
          <w:sz w:val="18"/>
          <w:szCs w:val="18"/>
        </w:rPr>
        <w:t>考试要求：</w:t>
      </w:r>
    </w:p>
    <w:p w14:paraId="72998268">
      <w:pPr>
        <w:pStyle w:val="10"/>
        <w:adjustRightInd w:val="0"/>
        <w:snapToGrid w:val="0"/>
        <w:ind w:firstLine="360" w:firstLineChars="200"/>
        <w:rPr>
          <w:rFonts w:hAnsi="宋体"/>
          <w:sz w:val="18"/>
          <w:szCs w:val="18"/>
        </w:rPr>
      </w:pPr>
      <w:r>
        <w:rPr>
          <w:rFonts w:hAnsi="宋体"/>
          <w:sz w:val="18"/>
          <w:szCs w:val="18"/>
        </w:rPr>
        <w:t>1.</w:t>
      </w:r>
      <w:r>
        <w:rPr>
          <w:rFonts w:hint="eastAsia" w:hAnsi="宋体"/>
          <w:sz w:val="18"/>
          <w:szCs w:val="18"/>
        </w:rPr>
        <w:t>掌握本量利分析的计算；</w:t>
      </w:r>
    </w:p>
    <w:p w14:paraId="5ABE622C">
      <w:pPr>
        <w:pStyle w:val="10"/>
        <w:adjustRightInd w:val="0"/>
        <w:snapToGrid w:val="0"/>
        <w:ind w:firstLine="360" w:firstLineChars="200"/>
        <w:rPr>
          <w:rFonts w:hAnsi="宋体"/>
          <w:sz w:val="18"/>
          <w:szCs w:val="18"/>
        </w:rPr>
      </w:pPr>
      <w:r>
        <w:rPr>
          <w:rFonts w:hAnsi="宋体"/>
          <w:sz w:val="18"/>
          <w:szCs w:val="18"/>
        </w:rPr>
        <w:t>2.</w:t>
      </w:r>
      <w:r>
        <w:rPr>
          <w:rFonts w:hint="eastAsia" w:hAnsi="宋体"/>
          <w:sz w:val="18"/>
          <w:szCs w:val="18"/>
        </w:rPr>
        <w:t>理解机会成本、重置成本的有关概念；</w:t>
      </w:r>
    </w:p>
    <w:p w14:paraId="23585BF9">
      <w:pPr>
        <w:pStyle w:val="10"/>
        <w:adjustRightInd w:val="0"/>
        <w:snapToGrid w:val="0"/>
        <w:ind w:firstLine="360" w:firstLineChars="200"/>
        <w:rPr>
          <w:rFonts w:hAnsi="宋体"/>
          <w:sz w:val="18"/>
          <w:szCs w:val="18"/>
        </w:rPr>
      </w:pPr>
      <w:r>
        <w:rPr>
          <w:rFonts w:hAnsi="宋体"/>
          <w:sz w:val="18"/>
          <w:szCs w:val="18"/>
        </w:rPr>
        <w:t>3.</w:t>
      </w:r>
      <w:r>
        <w:rPr>
          <w:rFonts w:hint="eastAsia" w:hAnsi="宋体"/>
          <w:sz w:val="18"/>
          <w:szCs w:val="18"/>
        </w:rPr>
        <w:t>运用是否深加工决策、零件自制与外购决策、产品品种决策、特殊价格订货决策。</w:t>
      </w:r>
    </w:p>
    <w:p w14:paraId="3AE6EC7E">
      <w:pPr>
        <w:pStyle w:val="10"/>
        <w:adjustRightInd w:val="0"/>
        <w:snapToGrid w:val="0"/>
        <w:ind w:firstLine="360" w:firstLineChars="200"/>
        <w:rPr>
          <w:rFonts w:hAnsi="宋体"/>
          <w:sz w:val="18"/>
          <w:szCs w:val="18"/>
        </w:rPr>
      </w:pPr>
    </w:p>
    <w:p w14:paraId="17FBA489">
      <w:pPr>
        <w:pStyle w:val="10"/>
        <w:adjustRightInd w:val="0"/>
        <w:snapToGrid w:val="0"/>
        <w:ind w:firstLine="360" w:firstLineChars="200"/>
        <w:rPr>
          <w:rFonts w:hAnsi="宋体"/>
          <w:sz w:val="18"/>
          <w:szCs w:val="18"/>
        </w:rPr>
      </w:pPr>
      <w:r>
        <w:rPr>
          <w:rFonts w:hint="eastAsia" w:hAnsi="宋体"/>
          <w:sz w:val="18"/>
          <w:szCs w:val="18"/>
        </w:rPr>
        <w:t xml:space="preserve">（四）全面预算管理 </w:t>
      </w:r>
    </w:p>
    <w:p w14:paraId="63CF4093">
      <w:pPr>
        <w:pStyle w:val="10"/>
        <w:adjustRightInd w:val="0"/>
        <w:snapToGrid w:val="0"/>
        <w:ind w:firstLine="360" w:firstLineChars="200"/>
        <w:rPr>
          <w:rFonts w:hAnsi="宋体"/>
          <w:sz w:val="18"/>
          <w:szCs w:val="18"/>
        </w:rPr>
      </w:pPr>
      <w:r>
        <w:rPr>
          <w:rFonts w:hint="eastAsia" w:hAnsi="宋体"/>
          <w:sz w:val="18"/>
          <w:szCs w:val="18"/>
        </w:rPr>
        <w:t>考试内容：</w:t>
      </w:r>
    </w:p>
    <w:p w14:paraId="13626BFE">
      <w:pPr>
        <w:pStyle w:val="10"/>
        <w:adjustRightInd w:val="0"/>
        <w:snapToGrid w:val="0"/>
        <w:ind w:firstLine="360" w:firstLineChars="200"/>
        <w:rPr>
          <w:rFonts w:hAnsi="宋体"/>
          <w:sz w:val="18"/>
          <w:szCs w:val="18"/>
        </w:rPr>
      </w:pPr>
      <w:r>
        <w:rPr>
          <w:rFonts w:hint="eastAsia" w:hAnsi="宋体"/>
          <w:sz w:val="18"/>
          <w:szCs w:val="18"/>
        </w:rPr>
        <w:t>全面预算的分类；预算的编制方法；营业预算的编制。</w:t>
      </w:r>
    </w:p>
    <w:p w14:paraId="3FA31935">
      <w:pPr>
        <w:pStyle w:val="10"/>
        <w:adjustRightInd w:val="0"/>
        <w:snapToGrid w:val="0"/>
        <w:ind w:firstLine="360" w:firstLineChars="200"/>
        <w:rPr>
          <w:rFonts w:hAnsi="宋体"/>
          <w:sz w:val="18"/>
          <w:szCs w:val="18"/>
        </w:rPr>
      </w:pPr>
      <w:r>
        <w:rPr>
          <w:rFonts w:hint="eastAsia" w:hAnsi="宋体"/>
          <w:sz w:val="18"/>
          <w:szCs w:val="18"/>
        </w:rPr>
        <w:t>考试要求：</w:t>
      </w:r>
    </w:p>
    <w:p w14:paraId="2B12A876">
      <w:pPr>
        <w:pStyle w:val="10"/>
        <w:adjustRightInd w:val="0"/>
        <w:snapToGrid w:val="0"/>
        <w:ind w:firstLine="360" w:firstLineChars="200"/>
        <w:rPr>
          <w:rFonts w:hAnsi="宋体"/>
          <w:sz w:val="18"/>
          <w:szCs w:val="18"/>
        </w:rPr>
      </w:pPr>
      <w:r>
        <w:rPr>
          <w:rFonts w:hAnsi="宋体"/>
          <w:sz w:val="18"/>
          <w:szCs w:val="18"/>
        </w:rPr>
        <w:t>1.</w:t>
      </w:r>
      <w:r>
        <w:rPr>
          <w:rFonts w:hint="eastAsia" w:hAnsi="宋体"/>
          <w:sz w:val="18"/>
          <w:szCs w:val="18"/>
        </w:rPr>
        <w:t>掌握全面预算的类型和内容；</w:t>
      </w:r>
    </w:p>
    <w:p w14:paraId="2D02381E">
      <w:pPr>
        <w:pStyle w:val="10"/>
        <w:adjustRightInd w:val="0"/>
        <w:snapToGrid w:val="0"/>
        <w:ind w:firstLine="360" w:firstLineChars="200"/>
        <w:rPr>
          <w:rFonts w:hAnsi="宋体"/>
          <w:sz w:val="18"/>
          <w:szCs w:val="18"/>
        </w:rPr>
      </w:pPr>
      <w:r>
        <w:rPr>
          <w:rFonts w:hAnsi="宋体"/>
          <w:sz w:val="18"/>
          <w:szCs w:val="18"/>
        </w:rPr>
        <w:t>2.</w:t>
      </w:r>
      <w:r>
        <w:rPr>
          <w:rFonts w:hint="eastAsia" w:hAnsi="宋体"/>
          <w:sz w:val="18"/>
          <w:szCs w:val="18"/>
        </w:rPr>
        <w:t>理解预算的编制方法；</w:t>
      </w:r>
    </w:p>
    <w:p w14:paraId="7C77EFC4">
      <w:pPr>
        <w:pStyle w:val="10"/>
        <w:adjustRightInd w:val="0"/>
        <w:snapToGrid w:val="0"/>
        <w:ind w:firstLine="270" w:firstLineChars="150"/>
        <w:rPr>
          <w:rFonts w:hAnsi="宋体"/>
          <w:sz w:val="18"/>
          <w:szCs w:val="18"/>
        </w:rPr>
      </w:pPr>
      <w:r>
        <w:rPr>
          <w:rFonts w:hAnsi="宋体"/>
          <w:sz w:val="18"/>
          <w:szCs w:val="18"/>
        </w:rPr>
        <w:t xml:space="preserve"> 3.</w:t>
      </w:r>
      <w:r>
        <w:rPr>
          <w:rFonts w:hint="eastAsia" w:hAnsi="宋体"/>
          <w:sz w:val="18"/>
          <w:szCs w:val="18"/>
        </w:rPr>
        <w:t>掌握营业预算的编制。</w:t>
      </w:r>
    </w:p>
    <w:p w14:paraId="0DA3079D">
      <w:pPr>
        <w:pStyle w:val="10"/>
        <w:adjustRightInd w:val="0"/>
        <w:snapToGrid w:val="0"/>
        <w:ind w:firstLine="270" w:firstLineChars="150"/>
        <w:rPr>
          <w:rFonts w:hAnsi="宋体"/>
          <w:sz w:val="18"/>
          <w:szCs w:val="18"/>
        </w:rPr>
      </w:pPr>
    </w:p>
    <w:p w14:paraId="1D289DE7">
      <w:pPr>
        <w:pStyle w:val="10"/>
        <w:adjustRightInd w:val="0"/>
        <w:snapToGrid w:val="0"/>
        <w:ind w:firstLine="360" w:firstLineChars="200"/>
        <w:rPr>
          <w:rFonts w:hAnsi="宋体"/>
          <w:sz w:val="18"/>
          <w:szCs w:val="18"/>
        </w:rPr>
      </w:pPr>
      <w:r>
        <w:rPr>
          <w:rFonts w:hint="eastAsia" w:hAnsi="宋体"/>
          <w:sz w:val="18"/>
          <w:szCs w:val="18"/>
        </w:rPr>
        <w:t xml:space="preserve">（五）责任会计 </w:t>
      </w:r>
    </w:p>
    <w:p w14:paraId="15D7349B">
      <w:pPr>
        <w:pStyle w:val="10"/>
        <w:adjustRightInd w:val="0"/>
        <w:snapToGrid w:val="0"/>
        <w:ind w:firstLine="360" w:firstLineChars="200"/>
        <w:rPr>
          <w:rFonts w:hAnsi="宋体"/>
          <w:sz w:val="18"/>
          <w:szCs w:val="18"/>
        </w:rPr>
      </w:pPr>
      <w:r>
        <w:rPr>
          <w:rFonts w:hint="eastAsia" w:hAnsi="宋体"/>
          <w:sz w:val="18"/>
          <w:szCs w:val="18"/>
        </w:rPr>
        <w:t>考试内容：</w:t>
      </w:r>
    </w:p>
    <w:p w14:paraId="162F3121">
      <w:pPr>
        <w:pStyle w:val="10"/>
        <w:adjustRightInd w:val="0"/>
        <w:snapToGrid w:val="0"/>
        <w:ind w:firstLine="360" w:firstLineChars="200"/>
        <w:rPr>
          <w:rFonts w:hAnsi="宋体"/>
          <w:sz w:val="18"/>
          <w:szCs w:val="18"/>
        </w:rPr>
      </w:pPr>
      <w:r>
        <w:rPr>
          <w:rFonts w:hint="eastAsia" w:hAnsi="宋体"/>
          <w:sz w:val="18"/>
          <w:szCs w:val="18"/>
        </w:rPr>
        <w:t>责任中心的类型与责任会计的职能。</w:t>
      </w:r>
    </w:p>
    <w:p w14:paraId="6F5C622D">
      <w:pPr>
        <w:pStyle w:val="10"/>
        <w:adjustRightInd w:val="0"/>
        <w:snapToGrid w:val="0"/>
        <w:ind w:firstLine="360" w:firstLineChars="200"/>
        <w:rPr>
          <w:rFonts w:hAnsi="宋体"/>
          <w:sz w:val="18"/>
          <w:szCs w:val="18"/>
        </w:rPr>
      </w:pPr>
      <w:r>
        <w:rPr>
          <w:rFonts w:hint="eastAsia" w:hAnsi="宋体"/>
          <w:sz w:val="18"/>
          <w:szCs w:val="18"/>
        </w:rPr>
        <w:t>考试要求：</w:t>
      </w:r>
    </w:p>
    <w:p w14:paraId="1C2ACB9A">
      <w:pPr>
        <w:pStyle w:val="10"/>
        <w:adjustRightInd w:val="0"/>
        <w:snapToGrid w:val="0"/>
        <w:ind w:firstLine="360" w:firstLineChars="200"/>
        <w:rPr>
          <w:rFonts w:hAnsi="宋体"/>
          <w:sz w:val="18"/>
          <w:szCs w:val="18"/>
        </w:rPr>
      </w:pPr>
      <w:r>
        <w:rPr>
          <w:rFonts w:hAnsi="宋体"/>
          <w:sz w:val="18"/>
          <w:szCs w:val="18"/>
        </w:rPr>
        <w:t>1.</w:t>
      </w:r>
      <w:r>
        <w:rPr>
          <w:rFonts w:hint="eastAsia" w:hAnsi="宋体"/>
          <w:sz w:val="18"/>
          <w:szCs w:val="18"/>
        </w:rPr>
        <w:t>掌握责任中心的类型与考核指标；</w:t>
      </w:r>
    </w:p>
    <w:p w14:paraId="338C96F8">
      <w:pPr>
        <w:pStyle w:val="10"/>
        <w:adjustRightInd w:val="0"/>
        <w:snapToGrid w:val="0"/>
        <w:ind w:firstLine="360" w:firstLineChars="200"/>
        <w:rPr>
          <w:rFonts w:hAnsi="宋体"/>
          <w:sz w:val="18"/>
          <w:szCs w:val="18"/>
        </w:rPr>
      </w:pPr>
      <w:r>
        <w:rPr>
          <w:rFonts w:hAnsi="宋体"/>
          <w:sz w:val="18"/>
          <w:szCs w:val="18"/>
        </w:rPr>
        <w:t>2.</w:t>
      </w:r>
      <w:r>
        <w:rPr>
          <w:rFonts w:hint="eastAsia" w:hAnsi="宋体"/>
          <w:sz w:val="18"/>
          <w:szCs w:val="18"/>
        </w:rPr>
        <w:t>理解责任会计的概念与职能。</w:t>
      </w:r>
    </w:p>
    <w:p w14:paraId="5F581653">
      <w:pPr>
        <w:pStyle w:val="10"/>
        <w:adjustRightInd w:val="0"/>
        <w:snapToGrid w:val="0"/>
        <w:ind w:firstLine="360" w:firstLineChars="200"/>
        <w:rPr>
          <w:rFonts w:hAnsi="宋体"/>
          <w:sz w:val="18"/>
          <w:szCs w:val="18"/>
        </w:rPr>
      </w:pPr>
    </w:p>
    <w:p w14:paraId="188EF58D">
      <w:pPr>
        <w:pStyle w:val="10"/>
        <w:ind w:firstLine="422" w:firstLineChars="200"/>
        <w:rPr>
          <w:rFonts w:ascii="ˎ̥" w:hAnsi="ˎ̥" w:cs="宋体"/>
          <w:b/>
          <w:szCs w:val="21"/>
        </w:rPr>
      </w:pPr>
      <w:r>
        <w:rPr>
          <w:rFonts w:hint="eastAsia" w:ascii="ˎ̥" w:hAnsi="ˎ̥" w:cs="宋体"/>
          <w:b/>
          <w:szCs w:val="21"/>
        </w:rPr>
        <w:t xml:space="preserve">第四部分  审  计 </w:t>
      </w:r>
    </w:p>
    <w:p w14:paraId="304FB3C4">
      <w:pPr>
        <w:pStyle w:val="10"/>
        <w:ind w:firstLine="422" w:firstLineChars="200"/>
        <w:rPr>
          <w:rFonts w:ascii="ˎ̥" w:hAnsi="ˎ̥" w:cs="宋体"/>
          <w:b/>
          <w:szCs w:val="21"/>
        </w:rPr>
      </w:pPr>
    </w:p>
    <w:p w14:paraId="7A5EF97D">
      <w:pPr>
        <w:pStyle w:val="16"/>
        <w:adjustRightInd w:val="0"/>
        <w:snapToGrid w:val="0"/>
        <w:spacing w:before="0" w:beforeAutospacing="0" w:after="0" w:afterAutospacing="0"/>
        <w:ind w:firstLine="360" w:firstLineChars="200"/>
        <w:jc w:val="both"/>
        <w:rPr>
          <w:sz w:val="18"/>
          <w:szCs w:val="18"/>
        </w:rPr>
      </w:pPr>
      <w:r>
        <w:rPr>
          <w:rFonts w:hint="eastAsia"/>
          <w:sz w:val="18"/>
          <w:szCs w:val="18"/>
        </w:rPr>
        <w:t xml:space="preserve">（一）审计与鉴证概论    </w:t>
      </w:r>
    </w:p>
    <w:p w14:paraId="7ED0D0A6">
      <w:pPr>
        <w:pStyle w:val="16"/>
        <w:adjustRightInd w:val="0"/>
        <w:snapToGrid w:val="0"/>
        <w:spacing w:before="0" w:beforeAutospacing="0" w:after="0" w:afterAutospacing="0"/>
        <w:ind w:firstLine="360" w:firstLineChars="200"/>
        <w:jc w:val="both"/>
        <w:rPr>
          <w:sz w:val="18"/>
          <w:szCs w:val="18"/>
        </w:rPr>
      </w:pPr>
      <w:r>
        <w:rPr>
          <w:rFonts w:hint="eastAsia"/>
          <w:sz w:val="18"/>
          <w:szCs w:val="18"/>
        </w:rPr>
        <w:t>考试内容：</w:t>
      </w:r>
    </w:p>
    <w:p w14:paraId="0B7A7654">
      <w:pPr>
        <w:pStyle w:val="16"/>
        <w:adjustRightInd w:val="0"/>
        <w:snapToGrid w:val="0"/>
        <w:spacing w:before="0" w:beforeAutospacing="0" w:after="0" w:afterAutospacing="0"/>
        <w:ind w:firstLine="360" w:firstLineChars="200"/>
        <w:jc w:val="both"/>
        <w:rPr>
          <w:sz w:val="18"/>
          <w:szCs w:val="18"/>
        </w:rPr>
      </w:pPr>
      <w:r>
        <w:rPr>
          <w:rFonts w:hint="eastAsia"/>
          <w:sz w:val="18"/>
          <w:szCs w:val="18"/>
        </w:rPr>
        <w:t>审计的定义和分类；鉴证业务、鉴证对象与鉴证对象信息的含义；鉴证业务的分类，鉴证业务与相关服务的区别；</w:t>
      </w:r>
    </w:p>
    <w:p w14:paraId="002525C8">
      <w:pPr>
        <w:pStyle w:val="16"/>
        <w:adjustRightInd w:val="0"/>
        <w:snapToGrid w:val="0"/>
        <w:spacing w:before="0" w:beforeAutospacing="0" w:after="0" w:afterAutospacing="0"/>
        <w:ind w:firstLine="360" w:firstLineChars="200"/>
        <w:jc w:val="both"/>
        <w:rPr>
          <w:sz w:val="18"/>
          <w:szCs w:val="18"/>
        </w:rPr>
      </w:pPr>
      <w:r>
        <w:rPr>
          <w:rFonts w:hint="eastAsia"/>
          <w:sz w:val="18"/>
          <w:szCs w:val="18"/>
        </w:rPr>
        <w:t>考试要求：</w:t>
      </w:r>
    </w:p>
    <w:p w14:paraId="41AC6B82">
      <w:pPr>
        <w:pStyle w:val="16"/>
        <w:adjustRightInd w:val="0"/>
        <w:snapToGrid w:val="0"/>
        <w:spacing w:before="0" w:beforeAutospacing="0" w:after="0" w:afterAutospacing="0"/>
        <w:ind w:firstLine="360" w:firstLineChars="200"/>
        <w:jc w:val="both"/>
        <w:rPr>
          <w:sz w:val="18"/>
          <w:szCs w:val="18"/>
        </w:rPr>
      </w:pPr>
      <w:r>
        <w:rPr>
          <w:rFonts w:hint="eastAsia"/>
          <w:sz w:val="18"/>
          <w:szCs w:val="18"/>
        </w:rPr>
        <w:t>1.理解审计的含义，掌握审计分类；</w:t>
      </w:r>
    </w:p>
    <w:p w14:paraId="60B737F6">
      <w:pPr>
        <w:pStyle w:val="16"/>
        <w:adjustRightInd w:val="0"/>
        <w:snapToGrid w:val="0"/>
        <w:spacing w:before="0" w:beforeAutospacing="0" w:after="0" w:afterAutospacing="0"/>
        <w:jc w:val="both"/>
        <w:rPr>
          <w:sz w:val="18"/>
          <w:szCs w:val="18"/>
        </w:rPr>
      </w:pPr>
      <w:r>
        <w:rPr>
          <w:rFonts w:hint="eastAsia"/>
          <w:sz w:val="18"/>
          <w:szCs w:val="18"/>
        </w:rPr>
        <w:t xml:space="preserve">    2.理解鉴证业务、鉴证对象与鉴证对象信息的含义；</w:t>
      </w:r>
    </w:p>
    <w:p w14:paraId="1D640CFB">
      <w:pPr>
        <w:pStyle w:val="16"/>
        <w:adjustRightInd w:val="0"/>
        <w:snapToGrid w:val="0"/>
        <w:spacing w:before="0" w:beforeAutospacing="0" w:after="0" w:afterAutospacing="0"/>
        <w:jc w:val="both"/>
        <w:rPr>
          <w:sz w:val="18"/>
          <w:szCs w:val="18"/>
        </w:rPr>
      </w:pPr>
      <w:r>
        <w:rPr>
          <w:sz w:val="18"/>
          <w:szCs w:val="18"/>
        </w:rPr>
        <w:t>3</w:t>
      </w:r>
      <w:r>
        <w:rPr>
          <w:rFonts w:hint="eastAsia"/>
          <w:sz w:val="18"/>
          <w:szCs w:val="18"/>
        </w:rPr>
        <w:t>.掌握鉴证业务的分类，掌握鉴证业务与相关服务的区别；</w:t>
      </w:r>
    </w:p>
    <w:p w14:paraId="65A72DB3">
      <w:pPr>
        <w:pStyle w:val="16"/>
        <w:adjustRightInd w:val="0"/>
        <w:snapToGrid w:val="0"/>
        <w:spacing w:before="0" w:beforeAutospacing="0" w:after="0" w:afterAutospacing="0"/>
        <w:jc w:val="both"/>
        <w:rPr>
          <w:sz w:val="18"/>
          <w:szCs w:val="18"/>
        </w:rPr>
      </w:pPr>
    </w:p>
    <w:p w14:paraId="2804F412">
      <w:pPr>
        <w:pStyle w:val="16"/>
        <w:adjustRightInd w:val="0"/>
        <w:snapToGrid w:val="0"/>
        <w:spacing w:before="0" w:beforeAutospacing="0" w:after="0" w:afterAutospacing="0"/>
        <w:ind w:firstLine="360" w:firstLineChars="200"/>
        <w:jc w:val="both"/>
        <w:rPr>
          <w:sz w:val="18"/>
          <w:szCs w:val="18"/>
        </w:rPr>
      </w:pPr>
    </w:p>
    <w:p w14:paraId="01F634F3">
      <w:pPr>
        <w:pStyle w:val="16"/>
        <w:adjustRightInd w:val="0"/>
        <w:snapToGrid w:val="0"/>
        <w:spacing w:before="0" w:beforeAutospacing="0" w:after="0" w:afterAutospacing="0"/>
        <w:ind w:firstLine="360" w:firstLineChars="200"/>
        <w:jc w:val="both"/>
        <w:rPr>
          <w:sz w:val="18"/>
          <w:szCs w:val="18"/>
        </w:rPr>
      </w:pPr>
      <w:r>
        <w:rPr>
          <w:rFonts w:hint="eastAsia"/>
          <w:sz w:val="18"/>
          <w:szCs w:val="18"/>
        </w:rPr>
        <w:t>（二）审计目标与审计过程      </w:t>
      </w:r>
    </w:p>
    <w:p w14:paraId="407264FE">
      <w:pPr>
        <w:pStyle w:val="16"/>
        <w:adjustRightInd w:val="0"/>
        <w:snapToGrid w:val="0"/>
        <w:spacing w:before="0" w:beforeAutospacing="0" w:after="0" w:afterAutospacing="0"/>
        <w:ind w:firstLine="360" w:firstLineChars="200"/>
        <w:jc w:val="both"/>
        <w:rPr>
          <w:sz w:val="18"/>
          <w:szCs w:val="18"/>
        </w:rPr>
      </w:pPr>
      <w:r>
        <w:rPr>
          <w:rFonts w:hint="eastAsia"/>
          <w:sz w:val="18"/>
          <w:szCs w:val="18"/>
        </w:rPr>
        <w:t>考试内容：</w:t>
      </w:r>
    </w:p>
    <w:p w14:paraId="204EFFCA">
      <w:pPr>
        <w:pStyle w:val="16"/>
        <w:adjustRightInd w:val="0"/>
        <w:snapToGrid w:val="0"/>
        <w:spacing w:before="0" w:beforeAutospacing="0" w:after="0" w:afterAutospacing="0"/>
        <w:ind w:firstLine="360" w:firstLineChars="200"/>
        <w:jc w:val="both"/>
        <w:rPr>
          <w:sz w:val="18"/>
          <w:szCs w:val="18"/>
        </w:rPr>
      </w:pPr>
      <w:r>
        <w:rPr>
          <w:rFonts w:hint="eastAsia"/>
          <w:sz w:val="18"/>
          <w:szCs w:val="18"/>
        </w:rPr>
        <w:t>审计目标的含义与影响因素；现阶段我国注册会计师的总体目标；管理层和注册会计师对财务报表的责任及二者关系；被审单位管理层认定的相关内容；审计师根据管理层认定推论得出的一般审计目标；项目审计目标；审计目标的实现过程。</w:t>
      </w:r>
    </w:p>
    <w:p w14:paraId="594A3A8D">
      <w:pPr>
        <w:pStyle w:val="16"/>
        <w:adjustRightInd w:val="0"/>
        <w:snapToGrid w:val="0"/>
        <w:spacing w:before="0" w:beforeAutospacing="0" w:after="0" w:afterAutospacing="0"/>
        <w:ind w:firstLine="360" w:firstLineChars="200"/>
        <w:jc w:val="both"/>
        <w:rPr>
          <w:sz w:val="18"/>
          <w:szCs w:val="18"/>
        </w:rPr>
      </w:pPr>
      <w:r>
        <w:rPr>
          <w:rFonts w:hint="eastAsia"/>
          <w:sz w:val="18"/>
          <w:szCs w:val="18"/>
        </w:rPr>
        <w:t>考试要求：</w:t>
      </w:r>
    </w:p>
    <w:p w14:paraId="33AE7EC1">
      <w:pPr>
        <w:pStyle w:val="16"/>
        <w:adjustRightInd w:val="0"/>
        <w:snapToGrid w:val="0"/>
        <w:spacing w:before="0" w:beforeAutospacing="0" w:after="0" w:afterAutospacing="0"/>
        <w:ind w:firstLine="360" w:firstLineChars="200"/>
        <w:jc w:val="both"/>
        <w:rPr>
          <w:sz w:val="18"/>
          <w:szCs w:val="18"/>
        </w:rPr>
      </w:pPr>
      <w:r>
        <w:rPr>
          <w:rFonts w:hint="eastAsia"/>
          <w:sz w:val="18"/>
          <w:szCs w:val="18"/>
        </w:rPr>
        <w:t>1.了解审计目标的含义和影响因素；</w:t>
      </w:r>
    </w:p>
    <w:p w14:paraId="14B96AF2">
      <w:pPr>
        <w:pStyle w:val="16"/>
        <w:adjustRightInd w:val="0"/>
        <w:snapToGrid w:val="0"/>
        <w:spacing w:before="0" w:beforeAutospacing="0" w:after="0" w:afterAutospacing="0"/>
        <w:ind w:firstLine="360" w:firstLineChars="200"/>
        <w:jc w:val="both"/>
        <w:rPr>
          <w:sz w:val="18"/>
          <w:szCs w:val="18"/>
        </w:rPr>
      </w:pPr>
      <w:r>
        <w:rPr>
          <w:rFonts w:hint="eastAsia"/>
          <w:sz w:val="18"/>
          <w:szCs w:val="18"/>
        </w:rPr>
        <w:t>2.掌握现阶段我国注册会计师的总体目标；</w:t>
      </w:r>
    </w:p>
    <w:p w14:paraId="0BF9D779">
      <w:pPr>
        <w:pStyle w:val="16"/>
        <w:adjustRightInd w:val="0"/>
        <w:snapToGrid w:val="0"/>
        <w:spacing w:before="0" w:beforeAutospacing="0" w:after="0" w:afterAutospacing="0"/>
        <w:ind w:firstLine="360" w:firstLineChars="200"/>
        <w:jc w:val="both"/>
        <w:rPr>
          <w:sz w:val="18"/>
          <w:szCs w:val="18"/>
        </w:rPr>
      </w:pPr>
      <w:r>
        <w:rPr>
          <w:sz w:val="18"/>
          <w:szCs w:val="18"/>
        </w:rPr>
        <w:t>3</w:t>
      </w:r>
      <w:r>
        <w:rPr>
          <w:rFonts w:hint="eastAsia"/>
          <w:sz w:val="18"/>
          <w:szCs w:val="18"/>
        </w:rPr>
        <w:t>.掌握管理层和注册会计师对财务报表的责任及二者关系；</w:t>
      </w:r>
    </w:p>
    <w:p w14:paraId="3D89E7C0">
      <w:pPr>
        <w:pStyle w:val="16"/>
        <w:adjustRightInd w:val="0"/>
        <w:snapToGrid w:val="0"/>
        <w:spacing w:before="0" w:beforeAutospacing="0" w:after="0" w:afterAutospacing="0"/>
        <w:ind w:firstLine="360" w:firstLineChars="200"/>
        <w:jc w:val="both"/>
        <w:rPr>
          <w:sz w:val="18"/>
          <w:szCs w:val="18"/>
        </w:rPr>
      </w:pPr>
      <w:r>
        <w:rPr>
          <w:sz w:val="18"/>
          <w:szCs w:val="18"/>
        </w:rPr>
        <w:t>4</w:t>
      </w:r>
      <w:r>
        <w:rPr>
          <w:rFonts w:hint="eastAsia"/>
          <w:sz w:val="18"/>
          <w:szCs w:val="18"/>
        </w:rPr>
        <w:t>.掌握被审单位管理层认定的相关内容；</w:t>
      </w:r>
    </w:p>
    <w:p w14:paraId="3F81D121">
      <w:pPr>
        <w:pStyle w:val="16"/>
        <w:adjustRightInd w:val="0"/>
        <w:snapToGrid w:val="0"/>
        <w:spacing w:before="0" w:beforeAutospacing="0" w:after="0" w:afterAutospacing="0"/>
        <w:ind w:firstLine="360" w:firstLineChars="200"/>
        <w:jc w:val="both"/>
        <w:rPr>
          <w:sz w:val="18"/>
          <w:szCs w:val="18"/>
        </w:rPr>
      </w:pPr>
      <w:r>
        <w:rPr>
          <w:sz w:val="18"/>
          <w:szCs w:val="18"/>
        </w:rPr>
        <w:t>5</w:t>
      </w:r>
      <w:r>
        <w:rPr>
          <w:rFonts w:hint="eastAsia"/>
          <w:sz w:val="18"/>
          <w:szCs w:val="18"/>
        </w:rPr>
        <w:t>.掌握审计师根据管理层认定推论得出的一般审计目标；</w:t>
      </w:r>
    </w:p>
    <w:p w14:paraId="719C698E">
      <w:pPr>
        <w:pStyle w:val="16"/>
        <w:adjustRightInd w:val="0"/>
        <w:snapToGrid w:val="0"/>
        <w:spacing w:before="0" w:beforeAutospacing="0" w:after="0" w:afterAutospacing="0"/>
        <w:ind w:firstLine="360" w:firstLineChars="200"/>
        <w:jc w:val="both"/>
        <w:rPr>
          <w:sz w:val="18"/>
          <w:szCs w:val="18"/>
        </w:rPr>
      </w:pPr>
      <w:r>
        <w:rPr>
          <w:sz w:val="18"/>
          <w:szCs w:val="18"/>
        </w:rPr>
        <w:t>6</w:t>
      </w:r>
      <w:r>
        <w:rPr>
          <w:rFonts w:hint="eastAsia"/>
          <w:sz w:val="18"/>
          <w:szCs w:val="18"/>
        </w:rPr>
        <w:t>.掌握项目审计目标；</w:t>
      </w:r>
    </w:p>
    <w:p w14:paraId="50C2B140">
      <w:pPr>
        <w:pStyle w:val="16"/>
        <w:adjustRightInd w:val="0"/>
        <w:snapToGrid w:val="0"/>
        <w:spacing w:before="0" w:beforeAutospacing="0" w:after="0" w:afterAutospacing="0"/>
        <w:ind w:firstLine="360" w:firstLineChars="200"/>
        <w:jc w:val="both"/>
        <w:rPr>
          <w:sz w:val="18"/>
          <w:szCs w:val="18"/>
        </w:rPr>
      </w:pPr>
      <w:r>
        <w:rPr>
          <w:sz w:val="18"/>
          <w:szCs w:val="18"/>
        </w:rPr>
        <w:t>7</w:t>
      </w:r>
      <w:r>
        <w:rPr>
          <w:rFonts w:hint="eastAsia"/>
          <w:sz w:val="18"/>
          <w:szCs w:val="18"/>
        </w:rPr>
        <w:t>.掌握审计目标的实现过程。</w:t>
      </w:r>
    </w:p>
    <w:p w14:paraId="4F842F95">
      <w:pPr>
        <w:pStyle w:val="16"/>
        <w:adjustRightInd w:val="0"/>
        <w:snapToGrid w:val="0"/>
        <w:spacing w:before="0" w:beforeAutospacing="0" w:after="0" w:afterAutospacing="0"/>
        <w:ind w:firstLine="360" w:firstLineChars="200"/>
        <w:jc w:val="both"/>
        <w:rPr>
          <w:sz w:val="18"/>
          <w:szCs w:val="18"/>
        </w:rPr>
      </w:pPr>
    </w:p>
    <w:p w14:paraId="4A10410E">
      <w:pPr>
        <w:pStyle w:val="16"/>
        <w:adjustRightInd w:val="0"/>
        <w:snapToGrid w:val="0"/>
        <w:spacing w:before="0" w:beforeAutospacing="0" w:after="0" w:afterAutospacing="0"/>
        <w:ind w:firstLine="270" w:firstLineChars="150"/>
        <w:jc w:val="both"/>
        <w:rPr>
          <w:sz w:val="18"/>
          <w:szCs w:val="18"/>
        </w:rPr>
      </w:pPr>
      <w:r>
        <w:rPr>
          <w:rFonts w:hint="eastAsia"/>
          <w:sz w:val="18"/>
          <w:szCs w:val="18"/>
        </w:rPr>
        <w:t>（三）计划审计工作      </w:t>
      </w:r>
    </w:p>
    <w:p w14:paraId="486376D5">
      <w:pPr>
        <w:pStyle w:val="16"/>
        <w:adjustRightInd w:val="0"/>
        <w:snapToGrid w:val="0"/>
        <w:spacing w:before="0" w:beforeAutospacing="0" w:after="0" w:afterAutospacing="0"/>
        <w:ind w:firstLine="360" w:firstLineChars="200"/>
        <w:jc w:val="both"/>
        <w:rPr>
          <w:sz w:val="18"/>
          <w:szCs w:val="18"/>
        </w:rPr>
      </w:pPr>
      <w:r>
        <w:rPr>
          <w:rFonts w:hint="eastAsia"/>
          <w:sz w:val="18"/>
          <w:szCs w:val="18"/>
        </w:rPr>
        <w:t>考试内容：</w:t>
      </w:r>
    </w:p>
    <w:p w14:paraId="675236E3">
      <w:pPr>
        <w:pStyle w:val="16"/>
        <w:adjustRightInd w:val="0"/>
        <w:snapToGrid w:val="0"/>
        <w:spacing w:before="0" w:beforeAutospacing="0" w:after="0" w:afterAutospacing="0"/>
        <w:ind w:firstLine="360" w:firstLineChars="200"/>
        <w:jc w:val="both"/>
        <w:rPr>
          <w:sz w:val="18"/>
          <w:szCs w:val="18"/>
        </w:rPr>
      </w:pPr>
      <w:r>
        <w:rPr>
          <w:rFonts w:hint="eastAsia"/>
          <w:sz w:val="18"/>
          <w:szCs w:val="18"/>
        </w:rPr>
        <w:t>客户关系与具体业务的接受与保持、评价遵守职业道德规范的情况；总体审计策略的制定与内容；具体审计计划的制定与更改；重要性的含义；财务报表层次和各类交易、账户余额、列报认定层次重要性水平的确定方法；审计风险、重要性与审计证据之间的关系；审计风险的含义和审计风险模型。</w:t>
      </w:r>
    </w:p>
    <w:p w14:paraId="2070E31B">
      <w:pPr>
        <w:pStyle w:val="16"/>
        <w:adjustRightInd w:val="0"/>
        <w:snapToGrid w:val="0"/>
        <w:spacing w:before="0" w:beforeAutospacing="0" w:after="0" w:afterAutospacing="0"/>
        <w:ind w:firstLine="360" w:firstLineChars="200"/>
        <w:jc w:val="both"/>
        <w:rPr>
          <w:sz w:val="18"/>
          <w:szCs w:val="18"/>
        </w:rPr>
      </w:pPr>
      <w:r>
        <w:rPr>
          <w:rFonts w:hint="eastAsia"/>
          <w:sz w:val="18"/>
          <w:szCs w:val="18"/>
        </w:rPr>
        <w:t>考试要求：</w:t>
      </w:r>
    </w:p>
    <w:p w14:paraId="6326D8D5">
      <w:pPr>
        <w:pStyle w:val="16"/>
        <w:adjustRightInd w:val="0"/>
        <w:snapToGrid w:val="0"/>
        <w:spacing w:before="0" w:beforeAutospacing="0" w:after="0" w:afterAutospacing="0"/>
        <w:ind w:firstLine="360" w:firstLineChars="200"/>
        <w:jc w:val="both"/>
        <w:rPr>
          <w:sz w:val="18"/>
          <w:szCs w:val="18"/>
        </w:rPr>
      </w:pPr>
      <w:r>
        <w:rPr>
          <w:rFonts w:hint="eastAsia"/>
          <w:sz w:val="18"/>
          <w:szCs w:val="18"/>
        </w:rPr>
        <w:t>1.了解客户关系与具体业务的接受与保持、评价遵守职业道德规范的情况；</w:t>
      </w:r>
    </w:p>
    <w:p w14:paraId="692FF4BF">
      <w:pPr>
        <w:pStyle w:val="16"/>
        <w:adjustRightInd w:val="0"/>
        <w:snapToGrid w:val="0"/>
        <w:spacing w:before="0" w:beforeAutospacing="0" w:after="0" w:afterAutospacing="0"/>
        <w:ind w:firstLine="240"/>
        <w:jc w:val="both"/>
        <w:rPr>
          <w:sz w:val="18"/>
          <w:szCs w:val="18"/>
        </w:rPr>
      </w:pPr>
      <w:r>
        <w:rPr>
          <w:sz w:val="18"/>
          <w:szCs w:val="18"/>
        </w:rPr>
        <w:t>2</w:t>
      </w:r>
      <w:r>
        <w:rPr>
          <w:rFonts w:hint="eastAsia"/>
          <w:sz w:val="18"/>
          <w:szCs w:val="18"/>
        </w:rPr>
        <w:t>.掌握总体审计策略的制定与内容，掌握具体审计计划的制定与更改；</w:t>
      </w:r>
    </w:p>
    <w:p w14:paraId="16F784E6">
      <w:pPr>
        <w:pStyle w:val="16"/>
        <w:adjustRightInd w:val="0"/>
        <w:snapToGrid w:val="0"/>
        <w:spacing w:before="0" w:beforeAutospacing="0" w:after="0" w:afterAutospacing="0"/>
        <w:ind w:firstLine="240"/>
        <w:jc w:val="both"/>
        <w:rPr>
          <w:sz w:val="18"/>
          <w:szCs w:val="18"/>
        </w:rPr>
      </w:pPr>
      <w:r>
        <w:rPr>
          <w:sz w:val="18"/>
          <w:szCs w:val="18"/>
        </w:rPr>
        <w:t>3</w:t>
      </w:r>
      <w:r>
        <w:rPr>
          <w:rFonts w:hint="eastAsia"/>
          <w:sz w:val="18"/>
          <w:szCs w:val="18"/>
        </w:rPr>
        <w:t>.理解重要性的含义；</w:t>
      </w:r>
    </w:p>
    <w:p w14:paraId="330297AE">
      <w:pPr>
        <w:pStyle w:val="16"/>
        <w:adjustRightInd w:val="0"/>
        <w:snapToGrid w:val="0"/>
        <w:spacing w:before="0" w:beforeAutospacing="0" w:after="0" w:afterAutospacing="0"/>
        <w:ind w:firstLine="240"/>
        <w:jc w:val="both"/>
        <w:rPr>
          <w:sz w:val="18"/>
          <w:szCs w:val="18"/>
        </w:rPr>
      </w:pPr>
      <w:r>
        <w:rPr>
          <w:sz w:val="18"/>
          <w:szCs w:val="18"/>
        </w:rPr>
        <w:t>4</w:t>
      </w:r>
      <w:r>
        <w:rPr>
          <w:rFonts w:hint="eastAsia"/>
          <w:sz w:val="18"/>
          <w:szCs w:val="18"/>
        </w:rPr>
        <w:t>.掌握财务报表层次和各类交易、账户余额、列报认定层次重要性水平的确定方法；</w:t>
      </w:r>
    </w:p>
    <w:p w14:paraId="74131AB6">
      <w:pPr>
        <w:pStyle w:val="16"/>
        <w:adjustRightInd w:val="0"/>
        <w:snapToGrid w:val="0"/>
        <w:spacing w:before="0" w:beforeAutospacing="0" w:after="0" w:afterAutospacing="0"/>
        <w:ind w:firstLine="240"/>
        <w:jc w:val="both"/>
        <w:rPr>
          <w:sz w:val="18"/>
          <w:szCs w:val="18"/>
        </w:rPr>
      </w:pPr>
      <w:r>
        <w:rPr>
          <w:sz w:val="18"/>
          <w:szCs w:val="18"/>
        </w:rPr>
        <w:t>5</w:t>
      </w:r>
      <w:r>
        <w:rPr>
          <w:rFonts w:hint="eastAsia"/>
          <w:sz w:val="18"/>
          <w:szCs w:val="18"/>
        </w:rPr>
        <w:t>.理解审计风险、重要性与审计证据之间的关系；</w:t>
      </w:r>
    </w:p>
    <w:p w14:paraId="552C6785">
      <w:pPr>
        <w:pStyle w:val="16"/>
        <w:adjustRightInd w:val="0"/>
        <w:snapToGrid w:val="0"/>
        <w:spacing w:before="0" w:beforeAutospacing="0" w:after="0" w:afterAutospacing="0"/>
        <w:ind w:firstLine="240"/>
        <w:jc w:val="both"/>
        <w:rPr>
          <w:sz w:val="18"/>
          <w:szCs w:val="18"/>
        </w:rPr>
      </w:pPr>
      <w:r>
        <w:rPr>
          <w:sz w:val="18"/>
          <w:szCs w:val="18"/>
        </w:rPr>
        <w:t>6</w:t>
      </w:r>
      <w:r>
        <w:rPr>
          <w:rFonts w:hint="eastAsia"/>
          <w:sz w:val="18"/>
          <w:szCs w:val="18"/>
        </w:rPr>
        <w:t xml:space="preserve">.掌握审计风险的含义和审计风险模型。 </w:t>
      </w:r>
    </w:p>
    <w:p w14:paraId="63D20955">
      <w:pPr>
        <w:pStyle w:val="16"/>
        <w:adjustRightInd w:val="0"/>
        <w:snapToGrid w:val="0"/>
        <w:spacing w:before="0" w:beforeAutospacing="0" w:after="0" w:afterAutospacing="0"/>
        <w:ind w:firstLine="240"/>
        <w:jc w:val="both"/>
        <w:rPr>
          <w:sz w:val="18"/>
          <w:szCs w:val="18"/>
        </w:rPr>
      </w:pPr>
    </w:p>
    <w:p w14:paraId="7BD710C9">
      <w:pPr>
        <w:pStyle w:val="16"/>
        <w:adjustRightInd w:val="0"/>
        <w:snapToGrid w:val="0"/>
        <w:spacing w:before="0" w:beforeAutospacing="0" w:after="0" w:afterAutospacing="0"/>
        <w:ind w:firstLine="270" w:firstLineChars="150"/>
        <w:jc w:val="both"/>
        <w:rPr>
          <w:sz w:val="18"/>
          <w:szCs w:val="18"/>
        </w:rPr>
      </w:pPr>
      <w:r>
        <w:rPr>
          <w:rFonts w:hint="eastAsia"/>
          <w:sz w:val="18"/>
          <w:szCs w:val="18"/>
        </w:rPr>
        <w:t>（四）审计抽样      </w:t>
      </w:r>
    </w:p>
    <w:p w14:paraId="30C94C64">
      <w:pPr>
        <w:pStyle w:val="16"/>
        <w:adjustRightInd w:val="0"/>
        <w:snapToGrid w:val="0"/>
        <w:spacing w:before="0" w:beforeAutospacing="0" w:after="0" w:afterAutospacing="0"/>
        <w:ind w:firstLine="360" w:firstLineChars="200"/>
        <w:jc w:val="both"/>
        <w:rPr>
          <w:sz w:val="18"/>
          <w:szCs w:val="18"/>
        </w:rPr>
      </w:pPr>
      <w:r>
        <w:rPr>
          <w:rFonts w:hint="eastAsia"/>
          <w:sz w:val="18"/>
          <w:szCs w:val="18"/>
        </w:rPr>
        <w:t>考试内容：</w:t>
      </w:r>
    </w:p>
    <w:p w14:paraId="41B98373">
      <w:pPr>
        <w:pStyle w:val="16"/>
        <w:adjustRightInd w:val="0"/>
        <w:snapToGrid w:val="0"/>
        <w:spacing w:before="0" w:beforeAutospacing="0" w:after="0" w:afterAutospacing="0"/>
        <w:ind w:firstLine="360" w:firstLineChars="200"/>
        <w:jc w:val="both"/>
        <w:rPr>
          <w:sz w:val="18"/>
          <w:szCs w:val="18"/>
        </w:rPr>
      </w:pPr>
      <w:r>
        <w:rPr>
          <w:rFonts w:hint="eastAsia"/>
          <w:sz w:val="18"/>
          <w:szCs w:val="18"/>
        </w:rPr>
        <w:t>审计抽样的概念和特征；审计抽样的种类及各种审计抽样的特征及应用；选择测试项目的方法及对其他选取测试项目方法的考虑；抽样风险与非抽样风险的概念和种类；注册会计师设计样本时应考虑的因素，变量抽样的概念；实施风险评估程序、控制测试和实质性程序时对审计抽样的考虑；选取样本的方法；样本结果评价的程序和内容；属性抽样中使用的基本概念；固定样本规模抽样、停—走抽样和发现抽样方法，变量抽样的方法。</w:t>
      </w:r>
    </w:p>
    <w:p w14:paraId="3DF5E935">
      <w:pPr>
        <w:pStyle w:val="16"/>
        <w:adjustRightInd w:val="0"/>
        <w:snapToGrid w:val="0"/>
        <w:spacing w:before="0" w:beforeAutospacing="0" w:after="0" w:afterAutospacing="0"/>
        <w:ind w:firstLine="360" w:firstLineChars="200"/>
        <w:jc w:val="both"/>
        <w:rPr>
          <w:sz w:val="18"/>
          <w:szCs w:val="18"/>
        </w:rPr>
      </w:pPr>
      <w:r>
        <w:rPr>
          <w:rFonts w:hint="eastAsia"/>
          <w:sz w:val="18"/>
          <w:szCs w:val="18"/>
        </w:rPr>
        <w:t>考试要求：</w:t>
      </w:r>
    </w:p>
    <w:p w14:paraId="0EE3AEDE">
      <w:pPr>
        <w:pStyle w:val="16"/>
        <w:adjustRightInd w:val="0"/>
        <w:snapToGrid w:val="0"/>
        <w:spacing w:before="0" w:beforeAutospacing="0" w:after="0" w:afterAutospacing="0"/>
        <w:ind w:firstLine="360" w:firstLineChars="200"/>
        <w:jc w:val="both"/>
        <w:rPr>
          <w:sz w:val="18"/>
          <w:szCs w:val="18"/>
        </w:rPr>
      </w:pPr>
      <w:r>
        <w:rPr>
          <w:rFonts w:hint="eastAsia"/>
          <w:sz w:val="18"/>
          <w:szCs w:val="18"/>
        </w:rPr>
        <w:t>1.了解审计抽样的概念和特征；</w:t>
      </w:r>
    </w:p>
    <w:p w14:paraId="14872A8A">
      <w:pPr>
        <w:pStyle w:val="16"/>
        <w:adjustRightInd w:val="0"/>
        <w:snapToGrid w:val="0"/>
        <w:spacing w:before="0" w:beforeAutospacing="0" w:after="0" w:afterAutospacing="0"/>
        <w:ind w:firstLine="240"/>
        <w:jc w:val="both"/>
        <w:rPr>
          <w:sz w:val="18"/>
          <w:szCs w:val="18"/>
        </w:rPr>
      </w:pPr>
      <w:r>
        <w:rPr>
          <w:rFonts w:hint="eastAsia"/>
          <w:sz w:val="18"/>
          <w:szCs w:val="18"/>
        </w:rPr>
        <w:t xml:space="preserve"> 2.了解审计抽样的种类及各种审计抽样的特征及应用；</w:t>
      </w:r>
    </w:p>
    <w:p w14:paraId="33C58089">
      <w:pPr>
        <w:pStyle w:val="16"/>
        <w:adjustRightInd w:val="0"/>
        <w:snapToGrid w:val="0"/>
        <w:spacing w:before="0" w:beforeAutospacing="0" w:after="0" w:afterAutospacing="0"/>
        <w:ind w:firstLine="240"/>
        <w:jc w:val="both"/>
        <w:rPr>
          <w:sz w:val="18"/>
          <w:szCs w:val="18"/>
        </w:rPr>
      </w:pPr>
      <w:r>
        <w:rPr>
          <w:rFonts w:hint="eastAsia"/>
          <w:sz w:val="18"/>
          <w:szCs w:val="18"/>
        </w:rPr>
        <w:t xml:space="preserve"> 3.掌握选择测试项目的方法，了解对其他选取测试项目方法的考虑；</w:t>
      </w:r>
    </w:p>
    <w:p w14:paraId="01B8E980">
      <w:pPr>
        <w:pStyle w:val="16"/>
        <w:adjustRightInd w:val="0"/>
        <w:snapToGrid w:val="0"/>
        <w:spacing w:before="0" w:beforeAutospacing="0" w:after="0" w:afterAutospacing="0"/>
        <w:ind w:firstLine="240"/>
        <w:jc w:val="both"/>
        <w:rPr>
          <w:sz w:val="18"/>
          <w:szCs w:val="18"/>
        </w:rPr>
      </w:pPr>
      <w:r>
        <w:rPr>
          <w:rFonts w:hint="eastAsia"/>
          <w:sz w:val="18"/>
          <w:szCs w:val="18"/>
        </w:rPr>
        <w:t xml:space="preserve"> 4.理解抽样风险与非抽样风险的概念和种类；</w:t>
      </w:r>
    </w:p>
    <w:p w14:paraId="56E4D3AC">
      <w:pPr>
        <w:pStyle w:val="16"/>
        <w:adjustRightInd w:val="0"/>
        <w:snapToGrid w:val="0"/>
        <w:spacing w:before="0" w:beforeAutospacing="0" w:after="0" w:afterAutospacing="0"/>
        <w:ind w:firstLine="240"/>
        <w:jc w:val="both"/>
        <w:rPr>
          <w:sz w:val="18"/>
          <w:szCs w:val="18"/>
        </w:rPr>
      </w:pPr>
      <w:r>
        <w:rPr>
          <w:rFonts w:hint="eastAsia"/>
          <w:sz w:val="18"/>
          <w:szCs w:val="18"/>
        </w:rPr>
        <w:t xml:space="preserve"> 5.了解注册会计师设计样本时应考虑的因素，了解变量抽样的概念；</w:t>
      </w:r>
    </w:p>
    <w:p w14:paraId="0E13D35A">
      <w:pPr>
        <w:pStyle w:val="16"/>
        <w:adjustRightInd w:val="0"/>
        <w:snapToGrid w:val="0"/>
        <w:spacing w:before="0" w:beforeAutospacing="0" w:after="0" w:afterAutospacing="0"/>
        <w:ind w:firstLine="329" w:firstLineChars="183"/>
        <w:jc w:val="both"/>
        <w:rPr>
          <w:sz w:val="18"/>
          <w:szCs w:val="18"/>
        </w:rPr>
      </w:pPr>
      <w:r>
        <w:rPr>
          <w:rFonts w:hint="eastAsia"/>
          <w:sz w:val="18"/>
          <w:szCs w:val="18"/>
        </w:rPr>
        <w:t>6.掌握实施风险评估程序、控制测试和实质性程序时对审计抽样的考虑；</w:t>
      </w:r>
    </w:p>
    <w:p w14:paraId="790C1C98">
      <w:pPr>
        <w:pStyle w:val="16"/>
        <w:adjustRightInd w:val="0"/>
        <w:snapToGrid w:val="0"/>
        <w:spacing w:before="0" w:beforeAutospacing="0" w:after="0" w:afterAutospacing="0"/>
        <w:ind w:firstLine="360" w:firstLineChars="200"/>
        <w:jc w:val="both"/>
        <w:rPr>
          <w:sz w:val="18"/>
          <w:szCs w:val="18"/>
        </w:rPr>
      </w:pPr>
      <w:r>
        <w:rPr>
          <w:rFonts w:hint="eastAsia"/>
          <w:sz w:val="18"/>
          <w:szCs w:val="18"/>
        </w:rPr>
        <w:t>7.掌握选取样本的方法，掌握样本结果评价的程序和内容；</w:t>
      </w:r>
    </w:p>
    <w:p w14:paraId="2EDF0F96">
      <w:pPr>
        <w:pStyle w:val="16"/>
        <w:adjustRightInd w:val="0"/>
        <w:snapToGrid w:val="0"/>
        <w:spacing w:before="0" w:beforeAutospacing="0" w:after="0" w:afterAutospacing="0"/>
        <w:ind w:firstLine="360" w:firstLineChars="200"/>
        <w:jc w:val="both"/>
        <w:rPr>
          <w:sz w:val="18"/>
          <w:szCs w:val="18"/>
        </w:rPr>
      </w:pPr>
      <w:r>
        <w:rPr>
          <w:rFonts w:hint="eastAsia"/>
          <w:sz w:val="18"/>
          <w:szCs w:val="18"/>
        </w:rPr>
        <w:t>8.掌握属性抽样中使用的基本概念，掌握固定样本规模抽样、停—走抽样和发现抽样方法、变量抽样的方法。</w:t>
      </w:r>
    </w:p>
    <w:p w14:paraId="6C4D3B2C">
      <w:pPr>
        <w:pStyle w:val="16"/>
        <w:adjustRightInd w:val="0"/>
        <w:snapToGrid w:val="0"/>
        <w:spacing w:before="0" w:beforeAutospacing="0" w:after="0" w:afterAutospacing="0"/>
        <w:ind w:firstLine="360" w:firstLineChars="200"/>
        <w:jc w:val="both"/>
        <w:rPr>
          <w:sz w:val="18"/>
          <w:szCs w:val="18"/>
        </w:rPr>
      </w:pPr>
    </w:p>
    <w:p w14:paraId="51E6CF13">
      <w:pPr>
        <w:pStyle w:val="16"/>
        <w:adjustRightInd w:val="0"/>
        <w:snapToGrid w:val="0"/>
        <w:spacing w:before="0" w:beforeAutospacing="0" w:after="0" w:afterAutospacing="0"/>
        <w:ind w:firstLine="270" w:firstLineChars="150"/>
        <w:jc w:val="both"/>
        <w:rPr>
          <w:sz w:val="18"/>
          <w:szCs w:val="18"/>
        </w:rPr>
      </w:pPr>
      <w:r>
        <w:rPr>
          <w:rFonts w:hint="eastAsia"/>
          <w:sz w:val="18"/>
          <w:szCs w:val="18"/>
        </w:rPr>
        <w:t>（五）风险评估</w:t>
      </w:r>
    </w:p>
    <w:p w14:paraId="4C7FCCBF">
      <w:pPr>
        <w:pStyle w:val="16"/>
        <w:adjustRightInd w:val="0"/>
        <w:snapToGrid w:val="0"/>
        <w:spacing w:before="0" w:beforeAutospacing="0" w:after="0" w:afterAutospacing="0"/>
        <w:ind w:firstLine="270" w:firstLineChars="150"/>
        <w:jc w:val="both"/>
        <w:rPr>
          <w:sz w:val="18"/>
          <w:szCs w:val="18"/>
        </w:rPr>
      </w:pPr>
      <w:r>
        <w:rPr>
          <w:rFonts w:hint="eastAsia"/>
          <w:sz w:val="18"/>
          <w:szCs w:val="18"/>
        </w:rPr>
        <w:t>考试内容：</w:t>
      </w:r>
    </w:p>
    <w:p w14:paraId="394DA5EA">
      <w:pPr>
        <w:pStyle w:val="16"/>
        <w:adjustRightInd w:val="0"/>
        <w:snapToGrid w:val="0"/>
        <w:spacing w:before="0" w:beforeAutospacing="0" w:after="0" w:afterAutospacing="0"/>
        <w:ind w:firstLine="270" w:firstLineChars="150"/>
        <w:jc w:val="both"/>
        <w:rPr>
          <w:sz w:val="18"/>
          <w:szCs w:val="18"/>
        </w:rPr>
      </w:pPr>
      <w:r>
        <w:rPr>
          <w:rFonts w:hint="eastAsia"/>
          <w:sz w:val="18"/>
          <w:szCs w:val="18"/>
        </w:rPr>
        <w:t>风险评估的含义；了解被审计单位及环境；了解被审计单位内部控制；识别和评估重大错报风险；</w:t>
      </w:r>
    </w:p>
    <w:p w14:paraId="70C0ACEC">
      <w:pPr>
        <w:pStyle w:val="16"/>
        <w:adjustRightInd w:val="0"/>
        <w:snapToGrid w:val="0"/>
        <w:spacing w:before="0" w:beforeAutospacing="0" w:after="0" w:afterAutospacing="0"/>
        <w:ind w:firstLine="270" w:firstLineChars="150"/>
        <w:jc w:val="both"/>
        <w:rPr>
          <w:sz w:val="18"/>
          <w:szCs w:val="18"/>
        </w:rPr>
      </w:pPr>
      <w:r>
        <w:rPr>
          <w:rFonts w:hint="eastAsia"/>
          <w:sz w:val="18"/>
          <w:szCs w:val="18"/>
        </w:rPr>
        <w:t>考试要求：</w:t>
      </w:r>
    </w:p>
    <w:p w14:paraId="3D82B35D">
      <w:pPr>
        <w:pStyle w:val="16"/>
        <w:adjustRightInd w:val="0"/>
        <w:snapToGrid w:val="0"/>
        <w:spacing w:before="0" w:beforeAutospacing="0" w:after="0" w:afterAutospacing="0"/>
        <w:ind w:firstLine="270" w:firstLineChars="150"/>
        <w:jc w:val="both"/>
        <w:rPr>
          <w:sz w:val="18"/>
          <w:szCs w:val="18"/>
        </w:rPr>
      </w:pPr>
      <w:r>
        <w:rPr>
          <w:rFonts w:hint="eastAsia"/>
          <w:sz w:val="18"/>
          <w:szCs w:val="18"/>
        </w:rPr>
        <w:t>1</w:t>
      </w:r>
      <w:r>
        <w:rPr>
          <w:sz w:val="18"/>
          <w:szCs w:val="18"/>
        </w:rPr>
        <w:t>.</w:t>
      </w:r>
      <w:r>
        <w:rPr>
          <w:rFonts w:hint="eastAsia"/>
          <w:sz w:val="18"/>
          <w:szCs w:val="18"/>
        </w:rPr>
        <w:t>风险评估的含义；</w:t>
      </w:r>
    </w:p>
    <w:p w14:paraId="2894CF71">
      <w:pPr>
        <w:pStyle w:val="16"/>
        <w:adjustRightInd w:val="0"/>
        <w:snapToGrid w:val="0"/>
        <w:spacing w:before="0" w:beforeAutospacing="0" w:after="0" w:afterAutospacing="0"/>
        <w:ind w:firstLine="270" w:firstLineChars="150"/>
        <w:jc w:val="both"/>
        <w:rPr>
          <w:sz w:val="18"/>
          <w:szCs w:val="18"/>
        </w:rPr>
      </w:pPr>
      <w:r>
        <w:rPr>
          <w:rFonts w:hint="eastAsia"/>
          <w:sz w:val="18"/>
          <w:szCs w:val="18"/>
        </w:rPr>
        <w:t>2</w:t>
      </w:r>
      <w:r>
        <w:rPr>
          <w:sz w:val="18"/>
          <w:szCs w:val="18"/>
        </w:rPr>
        <w:t>.</w:t>
      </w:r>
      <w:r>
        <w:rPr>
          <w:rFonts w:hint="eastAsia"/>
          <w:sz w:val="18"/>
          <w:szCs w:val="18"/>
        </w:rPr>
        <w:t>如何了解被审计单位及环境</w:t>
      </w:r>
    </w:p>
    <w:p w14:paraId="0F5F3C52">
      <w:pPr>
        <w:pStyle w:val="16"/>
        <w:adjustRightInd w:val="0"/>
        <w:snapToGrid w:val="0"/>
        <w:spacing w:before="0" w:beforeAutospacing="0" w:after="0" w:afterAutospacing="0"/>
        <w:ind w:firstLine="270" w:firstLineChars="150"/>
        <w:jc w:val="both"/>
        <w:rPr>
          <w:sz w:val="18"/>
          <w:szCs w:val="18"/>
        </w:rPr>
      </w:pPr>
      <w:r>
        <w:rPr>
          <w:rFonts w:hint="eastAsia"/>
          <w:sz w:val="18"/>
          <w:szCs w:val="18"/>
        </w:rPr>
        <w:t>3</w:t>
      </w:r>
      <w:r>
        <w:rPr>
          <w:sz w:val="18"/>
          <w:szCs w:val="18"/>
        </w:rPr>
        <w:t>.</w:t>
      </w:r>
      <w:r>
        <w:rPr>
          <w:rFonts w:hint="eastAsia"/>
          <w:sz w:val="18"/>
          <w:szCs w:val="18"/>
        </w:rPr>
        <w:t>如何了解被审计单位内控</w:t>
      </w:r>
    </w:p>
    <w:p w14:paraId="15C4F2B7">
      <w:pPr>
        <w:pStyle w:val="16"/>
        <w:adjustRightInd w:val="0"/>
        <w:snapToGrid w:val="0"/>
        <w:spacing w:before="0" w:beforeAutospacing="0" w:after="0" w:afterAutospacing="0"/>
        <w:ind w:firstLine="270" w:firstLineChars="150"/>
        <w:jc w:val="both"/>
        <w:rPr>
          <w:sz w:val="18"/>
          <w:szCs w:val="18"/>
        </w:rPr>
      </w:pPr>
      <w:r>
        <w:rPr>
          <w:rFonts w:hint="eastAsia"/>
          <w:sz w:val="18"/>
          <w:szCs w:val="18"/>
        </w:rPr>
        <w:t>4</w:t>
      </w:r>
      <w:r>
        <w:rPr>
          <w:sz w:val="18"/>
          <w:szCs w:val="18"/>
        </w:rPr>
        <w:t>.</w:t>
      </w:r>
      <w:r>
        <w:rPr>
          <w:rFonts w:hint="eastAsia"/>
          <w:sz w:val="18"/>
          <w:szCs w:val="18"/>
        </w:rPr>
        <w:t>如何识别和评估重大错报风险</w:t>
      </w:r>
    </w:p>
    <w:p w14:paraId="37D9DBF4">
      <w:pPr>
        <w:pStyle w:val="16"/>
        <w:adjustRightInd w:val="0"/>
        <w:snapToGrid w:val="0"/>
        <w:spacing w:before="0" w:beforeAutospacing="0" w:after="0" w:afterAutospacing="0"/>
        <w:ind w:firstLine="270" w:firstLineChars="150"/>
        <w:jc w:val="both"/>
        <w:rPr>
          <w:sz w:val="18"/>
          <w:szCs w:val="18"/>
        </w:rPr>
      </w:pPr>
    </w:p>
    <w:p w14:paraId="34986D94">
      <w:pPr>
        <w:pStyle w:val="16"/>
        <w:adjustRightInd w:val="0"/>
        <w:snapToGrid w:val="0"/>
        <w:spacing w:before="0" w:beforeAutospacing="0" w:after="0" w:afterAutospacing="0"/>
        <w:ind w:firstLine="270" w:firstLineChars="150"/>
        <w:jc w:val="both"/>
        <w:rPr>
          <w:sz w:val="18"/>
          <w:szCs w:val="18"/>
        </w:rPr>
      </w:pPr>
      <w:r>
        <w:rPr>
          <w:rFonts w:hint="eastAsia"/>
          <w:sz w:val="18"/>
          <w:szCs w:val="18"/>
        </w:rPr>
        <w:t>（六）风险应对</w:t>
      </w:r>
    </w:p>
    <w:p w14:paraId="6FF49CB8">
      <w:pPr>
        <w:pStyle w:val="16"/>
        <w:adjustRightInd w:val="0"/>
        <w:snapToGrid w:val="0"/>
        <w:spacing w:before="0" w:beforeAutospacing="0" w:after="0" w:afterAutospacing="0"/>
        <w:ind w:firstLine="270" w:firstLineChars="150"/>
        <w:jc w:val="both"/>
        <w:rPr>
          <w:sz w:val="18"/>
          <w:szCs w:val="18"/>
        </w:rPr>
      </w:pPr>
      <w:r>
        <w:rPr>
          <w:rFonts w:hint="eastAsia"/>
          <w:sz w:val="18"/>
          <w:szCs w:val="18"/>
        </w:rPr>
        <w:t>考试内容：</w:t>
      </w:r>
    </w:p>
    <w:p w14:paraId="753AB478">
      <w:pPr>
        <w:pStyle w:val="16"/>
        <w:adjustRightInd w:val="0"/>
        <w:snapToGrid w:val="0"/>
        <w:spacing w:before="0" w:beforeAutospacing="0" w:after="0" w:afterAutospacing="0"/>
        <w:ind w:firstLine="270" w:firstLineChars="150"/>
        <w:jc w:val="both"/>
        <w:rPr>
          <w:sz w:val="18"/>
          <w:szCs w:val="18"/>
        </w:rPr>
      </w:pPr>
      <w:r>
        <w:rPr>
          <w:rFonts w:hint="eastAsia"/>
          <w:sz w:val="18"/>
          <w:szCs w:val="18"/>
        </w:rPr>
        <w:t>针对财务报表层次重大错报风险的总体应对措施；针对认定层次重大错报风险的进一步审计程序；控制测试；实质性程序</w:t>
      </w:r>
    </w:p>
    <w:p w14:paraId="2E406B75">
      <w:pPr>
        <w:pStyle w:val="16"/>
        <w:adjustRightInd w:val="0"/>
        <w:snapToGrid w:val="0"/>
        <w:spacing w:before="0" w:beforeAutospacing="0" w:after="0" w:afterAutospacing="0"/>
        <w:ind w:firstLine="270" w:firstLineChars="150"/>
        <w:jc w:val="both"/>
        <w:rPr>
          <w:sz w:val="18"/>
          <w:szCs w:val="18"/>
        </w:rPr>
      </w:pPr>
      <w:r>
        <w:rPr>
          <w:rFonts w:hint="eastAsia"/>
          <w:sz w:val="18"/>
          <w:szCs w:val="18"/>
        </w:rPr>
        <w:t>考试要求：</w:t>
      </w:r>
    </w:p>
    <w:p w14:paraId="373138E5">
      <w:pPr>
        <w:pStyle w:val="16"/>
        <w:adjustRightInd w:val="0"/>
        <w:snapToGrid w:val="0"/>
        <w:spacing w:before="0" w:beforeAutospacing="0" w:after="0" w:afterAutospacing="0"/>
        <w:ind w:firstLine="270" w:firstLineChars="150"/>
        <w:jc w:val="both"/>
        <w:rPr>
          <w:sz w:val="18"/>
          <w:szCs w:val="18"/>
        </w:rPr>
      </w:pPr>
      <w:r>
        <w:rPr>
          <w:rFonts w:hint="eastAsia"/>
          <w:sz w:val="18"/>
          <w:szCs w:val="18"/>
        </w:rPr>
        <w:t>1</w:t>
      </w:r>
      <w:r>
        <w:rPr>
          <w:sz w:val="18"/>
          <w:szCs w:val="18"/>
        </w:rPr>
        <w:t>.</w:t>
      </w:r>
      <w:r>
        <w:rPr>
          <w:rFonts w:hint="eastAsia"/>
          <w:sz w:val="18"/>
          <w:szCs w:val="18"/>
        </w:rPr>
        <w:t>对财务报表层次重大错报风险的总体应对措施；</w:t>
      </w:r>
    </w:p>
    <w:p w14:paraId="420E13CD">
      <w:pPr>
        <w:pStyle w:val="16"/>
        <w:adjustRightInd w:val="0"/>
        <w:snapToGrid w:val="0"/>
        <w:spacing w:before="0" w:beforeAutospacing="0" w:after="0" w:afterAutospacing="0"/>
        <w:ind w:firstLine="270" w:firstLineChars="150"/>
        <w:jc w:val="both"/>
        <w:rPr>
          <w:sz w:val="18"/>
          <w:szCs w:val="18"/>
        </w:rPr>
      </w:pPr>
      <w:r>
        <w:rPr>
          <w:rFonts w:hint="eastAsia"/>
          <w:sz w:val="18"/>
          <w:szCs w:val="18"/>
        </w:rPr>
        <w:t>2</w:t>
      </w:r>
      <w:r>
        <w:rPr>
          <w:sz w:val="18"/>
          <w:szCs w:val="18"/>
        </w:rPr>
        <w:t>.</w:t>
      </w:r>
      <w:r>
        <w:rPr>
          <w:rFonts w:hint="eastAsia"/>
          <w:sz w:val="18"/>
          <w:szCs w:val="18"/>
        </w:rPr>
        <w:t>理解针对认定层次重大错报风险的进一步审计程序；</w:t>
      </w:r>
    </w:p>
    <w:p w14:paraId="484820A5">
      <w:pPr>
        <w:pStyle w:val="16"/>
        <w:adjustRightInd w:val="0"/>
        <w:snapToGrid w:val="0"/>
        <w:spacing w:before="0" w:beforeAutospacing="0" w:after="0" w:afterAutospacing="0"/>
        <w:ind w:firstLine="270" w:firstLineChars="150"/>
        <w:jc w:val="both"/>
        <w:rPr>
          <w:sz w:val="18"/>
          <w:szCs w:val="18"/>
        </w:rPr>
      </w:pPr>
      <w:r>
        <w:rPr>
          <w:rFonts w:hint="eastAsia"/>
          <w:sz w:val="18"/>
          <w:szCs w:val="18"/>
        </w:rPr>
        <w:t>3</w:t>
      </w:r>
      <w:r>
        <w:rPr>
          <w:sz w:val="18"/>
          <w:szCs w:val="18"/>
        </w:rPr>
        <w:t>.</w:t>
      </w:r>
      <w:r>
        <w:rPr>
          <w:rFonts w:hint="eastAsia"/>
          <w:sz w:val="18"/>
          <w:szCs w:val="18"/>
        </w:rPr>
        <w:t>掌握控制测试；</w:t>
      </w:r>
    </w:p>
    <w:p w14:paraId="09CE062F">
      <w:pPr>
        <w:pStyle w:val="16"/>
        <w:adjustRightInd w:val="0"/>
        <w:snapToGrid w:val="0"/>
        <w:spacing w:before="0" w:beforeAutospacing="0" w:after="0" w:afterAutospacing="0"/>
        <w:ind w:firstLine="270" w:firstLineChars="150"/>
        <w:jc w:val="both"/>
        <w:rPr>
          <w:sz w:val="18"/>
          <w:szCs w:val="18"/>
        </w:rPr>
      </w:pPr>
      <w:r>
        <w:rPr>
          <w:rFonts w:hint="eastAsia"/>
          <w:sz w:val="18"/>
          <w:szCs w:val="18"/>
        </w:rPr>
        <w:t>4</w:t>
      </w:r>
      <w:r>
        <w:rPr>
          <w:sz w:val="18"/>
          <w:szCs w:val="18"/>
        </w:rPr>
        <w:t>.</w:t>
      </w:r>
      <w:r>
        <w:rPr>
          <w:rFonts w:hint="eastAsia"/>
          <w:sz w:val="18"/>
          <w:szCs w:val="18"/>
        </w:rPr>
        <w:t>掌握实质性程序</w:t>
      </w:r>
    </w:p>
    <w:p w14:paraId="6DF3C346">
      <w:pPr>
        <w:pStyle w:val="16"/>
        <w:adjustRightInd w:val="0"/>
        <w:snapToGrid w:val="0"/>
        <w:spacing w:before="0" w:beforeAutospacing="0" w:after="0" w:afterAutospacing="0"/>
        <w:jc w:val="both"/>
        <w:rPr>
          <w:sz w:val="18"/>
          <w:szCs w:val="18"/>
        </w:rPr>
      </w:pPr>
    </w:p>
    <w:p w14:paraId="540096DD">
      <w:pPr>
        <w:pStyle w:val="16"/>
        <w:adjustRightInd w:val="0"/>
        <w:snapToGrid w:val="0"/>
        <w:spacing w:before="0" w:beforeAutospacing="0" w:after="0" w:afterAutospacing="0"/>
        <w:ind w:firstLine="270" w:firstLineChars="150"/>
        <w:jc w:val="both"/>
        <w:rPr>
          <w:sz w:val="18"/>
          <w:szCs w:val="18"/>
        </w:rPr>
      </w:pPr>
      <w:r>
        <w:rPr>
          <w:rFonts w:hint="eastAsia"/>
          <w:sz w:val="18"/>
          <w:szCs w:val="18"/>
        </w:rPr>
        <w:t>（七）交易循环的审计     </w:t>
      </w:r>
    </w:p>
    <w:p w14:paraId="20DBA609">
      <w:pPr>
        <w:pStyle w:val="16"/>
        <w:adjustRightInd w:val="0"/>
        <w:snapToGrid w:val="0"/>
        <w:spacing w:before="0" w:beforeAutospacing="0" w:after="0" w:afterAutospacing="0"/>
        <w:ind w:firstLine="360" w:firstLineChars="200"/>
        <w:jc w:val="both"/>
        <w:rPr>
          <w:sz w:val="18"/>
          <w:szCs w:val="18"/>
        </w:rPr>
      </w:pPr>
      <w:r>
        <w:rPr>
          <w:rFonts w:hint="eastAsia"/>
          <w:sz w:val="18"/>
          <w:szCs w:val="18"/>
        </w:rPr>
        <w:t>考试内容：</w:t>
      </w:r>
    </w:p>
    <w:p w14:paraId="349527F2">
      <w:pPr>
        <w:pStyle w:val="16"/>
        <w:adjustRightInd w:val="0"/>
        <w:snapToGrid w:val="0"/>
        <w:spacing w:before="0" w:beforeAutospacing="0" w:after="0" w:afterAutospacing="0"/>
        <w:ind w:firstLine="360" w:firstLineChars="200"/>
        <w:jc w:val="both"/>
        <w:rPr>
          <w:sz w:val="18"/>
          <w:szCs w:val="18"/>
        </w:rPr>
      </w:pPr>
      <w:r>
        <w:rPr>
          <w:rFonts w:hint="eastAsia"/>
          <w:sz w:val="18"/>
          <w:szCs w:val="18"/>
        </w:rPr>
        <w:t>销售与收款循环的审计；采购与付款循环的审计；货币资金的审计</w:t>
      </w:r>
    </w:p>
    <w:p w14:paraId="43478E8F">
      <w:pPr>
        <w:pStyle w:val="16"/>
        <w:adjustRightInd w:val="0"/>
        <w:snapToGrid w:val="0"/>
        <w:spacing w:before="0" w:beforeAutospacing="0" w:after="0" w:afterAutospacing="0"/>
        <w:ind w:firstLine="360" w:firstLineChars="200"/>
        <w:jc w:val="both"/>
        <w:rPr>
          <w:sz w:val="18"/>
          <w:szCs w:val="18"/>
        </w:rPr>
      </w:pPr>
      <w:r>
        <w:rPr>
          <w:rFonts w:hint="eastAsia"/>
          <w:sz w:val="18"/>
          <w:szCs w:val="18"/>
        </w:rPr>
        <w:t>考试要求：</w:t>
      </w:r>
    </w:p>
    <w:p w14:paraId="669E5B3A">
      <w:pPr>
        <w:pStyle w:val="16"/>
        <w:adjustRightInd w:val="0"/>
        <w:snapToGrid w:val="0"/>
        <w:spacing w:before="0" w:beforeAutospacing="0" w:after="0" w:afterAutospacing="0"/>
        <w:ind w:firstLine="360" w:firstLineChars="200"/>
        <w:jc w:val="both"/>
        <w:rPr>
          <w:sz w:val="18"/>
          <w:szCs w:val="18"/>
        </w:rPr>
      </w:pPr>
      <w:r>
        <w:rPr>
          <w:rFonts w:hint="eastAsia"/>
          <w:sz w:val="18"/>
          <w:szCs w:val="18"/>
        </w:rPr>
        <w:t>1.了解各业务循环的主要业务活动和各业务活动的相关内部控制；</w:t>
      </w:r>
    </w:p>
    <w:p w14:paraId="2FC9E6D0">
      <w:pPr>
        <w:pStyle w:val="16"/>
        <w:adjustRightInd w:val="0"/>
        <w:snapToGrid w:val="0"/>
        <w:spacing w:before="0" w:beforeAutospacing="0" w:after="0" w:afterAutospacing="0"/>
        <w:jc w:val="both"/>
        <w:rPr>
          <w:sz w:val="18"/>
          <w:szCs w:val="18"/>
        </w:rPr>
      </w:pPr>
      <w:r>
        <w:rPr>
          <w:rFonts w:hint="eastAsia"/>
          <w:sz w:val="18"/>
          <w:szCs w:val="18"/>
        </w:rPr>
        <w:t xml:space="preserve">    2.了解销售与收款循环可能存在的重大错报风险；</w:t>
      </w:r>
    </w:p>
    <w:p w14:paraId="741642AD">
      <w:pPr>
        <w:pStyle w:val="16"/>
        <w:adjustRightInd w:val="0"/>
        <w:snapToGrid w:val="0"/>
        <w:spacing w:before="0" w:beforeAutospacing="0" w:after="0" w:afterAutospacing="0"/>
        <w:jc w:val="both"/>
        <w:rPr>
          <w:sz w:val="18"/>
          <w:szCs w:val="18"/>
        </w:rPr>
      </w:pPr>
      <w:r>
        <w:rPr>
          <w:rFonts w:hint="eastAsia"/>
          <w:sz w:val="18"/>
          <w:szCs w:val="18"/>
        </w:rPr>
        <w:t xml:space="preserve">    3.了解销售与收款循环以风险为起点的控制测试；</w:t>
      </w:r>
    </w:p>
    <w:p w14:paraId="672BEA19">
      <w:pPr>
        <w:pStyle w:val="16"/>
        <w:adjustRightInd w:val="0"/>
        <w:snapToGrid w:val="0"/>
        <w:spacing w:before="0" w:beforeAutospacing="0" w:after="0" w:afterAutospacing="0"/>
        <w:jc w:val="both"/>
        <w:rPr>
          <w:sz w:val="18"/>
          <w:szCs w:val="18"/>
        </w:rPr>
      </w:pPr>
      <w:r>
        <w:rPr>
          <w:rFonts w:hint="eastAsia"/>
          <w:sz w:val="18"/>
          <w:szCs w:val="18"/>
        </w:rPr>
        <w:t xml:space="preserve">    4.掌握主营业务收入、应收账款的审计目标、及其可选择的实质性程序；</w:t>
      </w:r>
    </w:p>
    <w:p w14:paraId="4081344C">
      <w:pPr>
        <w:pStyle w:val="16"/>
        <w:adjustRightInd w:val="0"/>
        <w:snapToGrid w:val="0"/>
        <w:spacing w:before="0" w:beforeAutospacing="0" w:after="0" w:afterAutospacing="0"/>
        <w:jc w:val="both"/>
        <w:rPr>
          <w:sz w:val="18"/>
          <w:szCs w:val="18"/>
        </w:rPr>
      </w:pPr>
      <w:r>
        <w:rPr>
          <w:rFonts w:hint="eastAsia"/>
          <w:sz w:val="18"/>
          <w:szCs w:val="18"/>
        </w:rPr>
        <w:t xml:space="preserve">    5.掌握应付账款的审计目标及其实质性程序的基本程序；</w:t>
      </w:r>
    </w:p>
    <w:p w14:paraId="2EBFEAB7">
      <w:pPr>
        <w:pStyle w:val="16"/>
        <w:adjustRightInd w:val="0"/>
        <w:snapToGrid w:val="0"/>
        <w:spacing w:before="0" w:beforeAutospacing="0" w:after="0" w:afterAutospacing="0"/>
        <w:jc w:val="both"/>
        <w:rPr>
          <w:sz w:val="18"/>
          <w:szCs w:val="18"/>
        </w:rPr>
      </w:pPr>
      <w:r>
        <w:rPr>
          <w:rFonts w:hint="eastAsia"/>
          <w:sz w:val="18"/>
          <w:szCs w:val="18"/>
        </w:rPr>
        <w:t xml:space="preserve">    6.了解与货币资金相关的重大错报风险；</w:t>
      </w:r>
    </w:p>
    <w:p w14:paraId="2F5FD54A">
      <w:pPr>
        <w:pStyle w:val="16"/>
        <w:adjustRightInd w:val="0"/>
        <w:snapToGrid w:val="0"/>
        <w:spacing w:before="0" w:beforeAutospacing="0" w:after="0" w:afterAutospacing="0"/>
        <w:ind w:firstLine="360" w:firstLineChars="200"/>
        <w:jc w:val="both"/>
        <w:rPr>
          <w:sz w:val="18"/>
          <w:szCs w:val="18"/>
        </w:rPr>
      </w:pPr>
      <w:r>
        <w:rPr>
          <w:rFonts w:hint="eastAsia"/>
          <w:sz w:val="18"/>
          <w:szCs w:val="18"/>
        </w:rPr>
        <w:t>7.掌握货币资金的审计目标和实质性程序的基本程序。</w:t>
      </w:r>
    </w:p>
    <w:p w14:paraId="7C573B1F">
      <w:pPr>
        <w:pStyle w:val="16"/>
        <w:adjustRightInd w:val="0"/>
        <w:snapToGrid w:val="0"/>
        <w:spacing w:before="0" w:beforeAutospacing="0" w:after="0" w:afterAutospacing="0"/>
        <w:ind w:firstLine="360" w:firstLineChars="200"/>
        <w:jc w:val="both"/>
        <w:rPr>
          <w:sz w:val="18"/>
          <w:szCs w:val="18"/>
        </w:rPr>
      </w:pPr>
    </w:p>
    <w:p w14:paraId="5766AC1A">
      <w:pPr>
        <w:pStyle w:val="16"/>
        <w:adjustRightInd w:val="0"/>
        <w:snapToGrid w:val="0"/>
        <w:spacing w:before="0" w:beforeAutospacing="0" w:after="0" w:afterAutospacing="0"/>
        <w:ind w:firstLine="270" w:firstLineChars="150"/>
        <w:jc w:val="both"/>
        <w:rPr>
          <w:sz w:val="18"/>
          <w:szCs w:val="18"/>
        </w:rPr>
      </w:pPr>
      <w:r>
        <w:rPr>
          <w:rFonts w:hint="eastAsia"/>
          <w:sz w:val="18"/>
          <w:szCs w:val="18"/>
        </w:rPr>
        <w:t xml:space="preserve">（八）审计报告 </w:t>
      </w:r>
    </w:p>
    <w:p w14:paraId="7227BEF3">
      <w:pPr>
        <w:adjustRightInd w:val="0"/>
        <w:snapToGrid w:val="0"/>
        <w:rPr>
          <w:sz w:val="18"/>
          <w:szCs w:val="18"/>
        </w:rPr>
      </w:pPr>
      <w:r>
        <w:rPr>
          <w:rFonts w:hint="eastAsia"/>
          <w:sz w:val="18"/>
          <w:szCs w:val="18"/>
        </w:rPr>
        <w:t>     考试内容：</w:t>
      </w:r>
    </w:p>
    <w:p w14:paraId="3DE7AA5C">
      <w:pPr>
        <w:adjustRightInd w:val="0"/>
        <w:snapToGrid w:val="0"/>
        <w:ind w:firstLine="360" w:firstLineChars="200"/>
        <w:rPr>
          <w:sz w:val="18"/>
          <w:szCs w:val="18"/>
        </w:rPr>
      </w:pPr>
      <w:r>
        <w:rPr>
          <w:rFonts w:hint="eastAsia"/>
          <w:sz w:val="18"/>
          <w:szCs w:val="18"/>
        </w:rPr>
        <w:t>审计报告的种类；已审计财务报表以外的其他信息存在重大错报或者已审计财务报表中信息存在重大不一致时的处理；审计报告的基本内容；不同意见审计报告的编制；审计报告的基本类型；签发不同意见审计报告的条件要求。</w:t>
      </w:r>
    </w:p>
    <w:p w14:paraId="4858572D">
      <w:pPr>
        <w:adjustRightInd w:val="0"/>
        <w:snapToGrid w:val="0"/>
        <w:ind w:firstLine="360" w:firstLineChars="200"/>
        <w:rPr>
          <w:sz w:val="18"/>
          <w:szCs w:val="18"/>
        </w:rPr>
      </w:pPr>
      <w:r>
        <w:rPr>
          <w:rFonts w:hint="eastAsia"/>
          <w:sz w:val="18"/>
          <w:szCs w:val="18"/>
        </w:rPr>
        <w:t>考试要求：</w:t>
      </w:r>
    </w:p>
    <w:p w14:paraId="51F28B6A">
      <w:pPr>
        <w:adjustRightInd w:val="0"/>
        <w:snapToGrid w:val="0"/>
        <w:ind w:firstLine="360" w:firstLineChars="200"/>
        <w:rPr>
          <w:sz w:val="18"/>
          <w:szCs w:val="18"/>
        </w:rPr>
      </w:pPr>
      <w:r>
        <w:rPr>
          <w:rFonts w:hint="eastAsia"/>
          <w:sz w:val="18"/>
          <w:szCs w:val="18"/>
        </w:rPr>
        <w:t>1.了解审计报告的种类；</w:t>
      </w:r>
    </w:p>
    <w:p w14:paraId="07407A8B">
      <w:pPr>
        <w:adjustRightInd w:val="0"/>
        <w:snapToGrid w:val="0"/>
        <w:ind w:firstLine="360" w:firstLineChars="200"/>
        <w:rPr>
          <w:sz w:val="18"/>
          <w:szCs w:val="18"/>
        </w:rPr>
      </w:pPr>
      <w:r>
        <w:rPr>
          <w:rFonts w:hint="eastAsia"/>
          <w:sz w:val="18"/>
          <w:szCs w:val="18"/>
        </w:rPr>
        <w:t>2.了解已审计财务报表以外的其他信息存在重大错报或者已审计财务报表中信息存在重大不一致时的处理；</w:t>
      </w:r>
    </w:p>
    <w:p w14:paraId="51132F65">
      <w:pPr>
        <w:adjustRightInd w:val="0"/>
        <w:snapToGrid w:val="0"/>
        <w:ind w:firstLine="360" w:firstLineChars="200"/>
        <w:rPr>
          <w:sz w:val="18"/>
          <w:szCs w:val="18"/>
        </w:rPr>
      </w:pPr>
      <w:r>
        <w:rPr>
          <w:rFonts w:hint="eastAsia"/>
          <w:sz w:val="18"/>
          <w:szCs w:val="18"/>
        </w:rPr>
        <w:t>3.掌握审计报告的基本内容；</w:t>
      </w:r>
    </w:p>
    <w:p w14:paraId="5808FE76">
      <w:pPr>
        <w:adjustRightInd w:val="0"/>
        <w:snapToGrid w:val="0"/>
        <w:ind w:firstLine="360" w:firstLineChars="200"/>
        <w:rPr>
          <w:sz w:val="18"/>
          <w:szCs w:val="18"/>
        </w:rPr>
      </w:pPr>
      <w:r>
        <w:rPr>
          <w:rFonts w:hint="eastAsia"/>
          <w:sz w:val="18"/>
          <w:szCs w:val="18"/>
        </w:rPr>
        <w:t>4.掌握不同意见审计报告的编制；</w:t>
      </w:r>
    </w:p>
    <w:p w14:paraId="7FCBB072">
      <w:pPr>
        <w:adjustRightInd w:val="0"/>
        <w:snapToGrid w:val="0"/>
        <w:ind w:firstLine="360" w:firstLineChars="200"/>
        <w:rPr>
          <w:sz w:val="18"/>
          <w:szCs w:val="18"/>
        </w:rPr>
      </w:pPr>
      <w:r>
        <w:rPr>
          <w:rFonts w:hint="eastAsia"/>
          <w:sz w:val="18"/>
          <w:szCs w:val="18"/>
        </w:rPr>
        <w:t>5.掌握审计报告的基本类型；</w:t>
      </w:r>
    </w:p>
    <w:p w14:paraId="3F83EC6B">
      <w:pPr>
        <w:adjustRightInd w:val="0"/>
        <w:snapToGrid w:val="0"/>
        <w:ind w:firstLine="360" w:firstLineChars="200"/>
        <w:rPr>
          <w:sz w:val="18"/>
          <w:szCs w:val="18"/>
        </w:rPr>
      </w:pPr>
      <w:r>
        <w:rPr>
          <w:rFonts w:hint="eastAsia"/>
          <w:sz w:val="18"/>
          <w:szCs w:val="18"/>
        </w:rPr>
        <w:t>6.掌握签发不同意见审计报告的条件要求</w:t>
      </w:r>
    </w:p>
    <w:p w14:paraId="161C4938">
      <w:pPr>
        <w:pStyle w:val="10"/>
        <w:jc w:val="center"/>
        <w:rPr>
          <w:rFonts w:hAnsi="宋体" w:cs="宋体"/>
          <w:b/>
          <w:sz w:val="44"/>
          <w:szCs w:val="44"/>
        </w:rPr>
      </w:pPr>
    </w:p>
    <w:p w14:paraId="1AFECBD9">
      <w:pPr>
        <w:pStyle w:val="10"/>
        <w:jc w:val="center"/>
        <w:rPr>
          <w:rStyle w:val="8"/>
          <w:szCs w:val="22"/>
        </w:rPr>
      </w:pPr>
    </w:p>
    <w:p w14:paraId="168A9ED2">
      <w:pPr>
        <w:pStyle w:val="10"/>
        <w:jc w:val="center"/>
        <w:rPr>
          <w:rStyle w:val="8"/>
          <w:szCs w:val="22"/>
        </w:rPr>
      </w:pPr>
    </w:p>
    <w:p w14:paraId="20E5D501">
      <w:pPr>
        <w:pStyle w:val="10"/>
        <w:jc w:val="center"/>
        <w:rPr>
          <w:rStyle w:val="8"/>
          <w:szCs w:val="22"/>
        </w:rPr>
      </w:pPr>
    </w:p>
    <w:p w14:paraId="60664E90">
      <w:pPr>
        <w:pStyle w:val="10"/>
        <w:jc w:val="center"/>
        <w:rPr>
          <w:rStyle w:val="8"/>
          <w:szCs w:val="22"/>
        </w:rPr>
      </w:pPr>
    </w:p>
    <w:p w14:paraId="45C2D9A6">
      <w:pPr>
        <w:pStyle w:val="10"/>
        <w:jc w:val="center"/>
        <w:rPr>
          <w:rStyle w:val="8"/>
          <w:szCs w:val="22"/>
        </w:rPr>
      </w:pPr>
    </w:p>
    <w:p w14:paraId="1DDBAB47">
      <w:pPr>
        <w:pStyle w:val="10"/>
        <w:jc w:val="center"/>
        <w:rPr>
          <w:rStyle w:val="8"/>
          <w:szCs w:val="22"/>
        </w:rPr>
      </w:pPr>
    </w:p>
    <w:p w14:paraId="3239157D">
      <w:pPr>
        <w:pStyle w:val="10"/>
        <w:jc w:val="center"/>
        <w:rPr>
          <w:rStyle w:val="8"/>
          <w:szCs w:val="22"/>
        </w:rPr>
      </w:pPr>
    </w:p>
    <w:p w14:paraId="05EB476E">
      <w:pPr>
        <w:pStyle w:val="10"/>
        <w:jc w:val="center"/>
        <w:rPr>
          <w:rStyle w:val="8"/>
          <w:szCs w:val="22"/>
        </w:rPr>
      </w:pPr>
    </w:p>
    <w:p w14:paraId="2AB1BE43">
      <w:pPr>
        <w:pStyle w:val="2"/>
      </w:pPr>
      <w:r>
        <w:rPr>
          <w:rFonts w:hint="eastAsia"/>
        </w:rPr>
        <w:t>思想政治理论</w:t>
      </w:r>
    </w:p>
    <w:p w14:paraId="33E9FAF9">
      <w:pPr>
        <w:pStyle w:val="3"/>
      </w:pPr>
      <w:r>
        <w:rPr>
          <w:rFonts w:hint="eastAsia"/>
        </w:rPr>
        <w:t>参考书目：</w:t>
      </w:r>
    </w:p>
    <w:p w14:paraId="3128672E">
      <w:pPr>
        <w:jc w:val="both"/>
        <w:rPr>
          <w:sz w:val="24"/>
          <w:szCs w:val="24"/>
        </w:rPr>
      </w:pPr>
      <w:r>
        <w:rPr>
          <w:rFonts w:hint="eastAsia"/>
          <w:sz w:val="24"/>
          <w:szCs w:val="24"/>
        </w:rPr>
        <w:t>1.</w:t>
      </w:r>
      <w:r>
        <w:rPr>
          <w:sz w:val="24"/>
          <w:szCs w:val="24"/>
        </w:rPr>
        <w:t>《</w:t>
      </w:r>
      <w:r>
        <w:rPr>
          <w:rFonts w:hint="eastAsia"/>
          <w:sz w:val="24"/>
          <w:szCs w:val="24"/>
        </w:rPr>
        <w:t>习近平新时代中国特色社会主义思想概论</w:t>
      </w:r>
      <w:r>
        <w:rPr>
          <w:sz w:val="24"/>
          <w:szCs w:val="24"/>
        </w:rPr>
        <w:t>》，高等教育出版社，20</w:t>
      </w:r>
      <w:r>
        <w:rPr>
          <w:rFonts w:hint="eastAsia"/>
          <w:sz w:val="24"/>
          <w:szCs w:val="24"/>
        </w:rPr>
        <w:t>23</w:t>
      </w:r>
      <w:r>
        <w:rPr>
          <w:sz w:val="24"/>
          <w:szCs w:val="24"/>
        </w:rPr>
        <w:t>年</w:t>
      </w:r>
      <w:r>
        <w:rPr>
          <w:rFonts w:hint="eastAsia"/>
          <w:sz w:val="24"/>
          <w:szCs w:val="24"/>
        </w:rPr>
        <w:t>版；</w:t>
      </w:r>
    </w:p>
    <w:p w14:paraId="4D1D2A15">
      <w:pPr>
        <w:rPr>
          <w:sz w:val="24"/>
          <w:szCs w:val="24"/>
        </w:rPr>
      </w:pPr>
      <w:r>
        <w:rPr>
          <w:rFonts w:hint="eastAsia"/>
          <w:sz w:val="24"/>
          <w:szCs w:val="24"/>
        </w:rPr>
        <w:t>2. 年度间(202</w:t>
      </w:r>
      <w:r>
        <w:rPr>
          <w:rFonts w:hint="eastAsia"/>
          <w:sz w:val="24"/>
          <w:szCs w:val="24"/>
          <w:lang w:val="en-US" w:eastAsia="zh-CN"/>
        </w:rPr>
        <w:t>4</w:t>
      </w:r>
      <w:r>
        <w:rPr>
          <w:rFonts w:hint="eastAsia"/>
          <w:sz w:val="24"/>
          <w:szCs w:val="24"/>
        </w:rPr>
        <w:t>年</w:t>
      </w:r>
      <w:r>
        <w:rPr>
          <w:sz w:val="24"/>
          <w:szCs w:val="24"/>
        </w:rPr>
        <w:t>04</w:t>
      </w:r>
      <w:r>
        <w:rPr>
          <w:rFonts w:hint="eastAsia"/>
          <w:sz w:val="24"/>
          <w:szCs w:val="24"/>
        </w:rPr>
        <w:t>月-202</w:t>
      </w:r>
      <w:r>
        <w:rPr>
          <w:rFonts w:hint="eastAsia"/>
          <w:sz w:val="24"/>
          <w:szCs w:val="24"/>
          <w:lang w:val="en-US" w:eastAsia="zh-CN"/>
        </w:rPr>
        <w:t>5</w:t>
      </w:r>
      <w:r>
        <w:rPr>
          <w:rFonts w:hint="eastAsia"/>
          <w:sz w:val="24"/>
          <w:szCs w:val="24"/>
        </w:rPr>
        <w:t>年03月)国际、国内的重大时事。</w:t>
      </w:r>
    </w:p>
    <w:p w14:paraId="5040884F">
      <w:pPr>
        <w:pStyle w:val="3"/>
      </w:pPr>
      <w:r>
        <w:rPr>
          <w:rFonts w:hint="eastAsia"/>
        </w:rPr>
        <w:t>一、考试目的与要求</w:t>
      </w:r>
    </w:p>
    <w:p w14:paraId="370919D8">
      <w:pPr>
        <w:rPr>
          <w:sz w:val="24"/>
          <w:szCs w:val="24"/>
        </w:rPr>
      </w:pPr>
      <w:r>
        <w:rPr>
          <w:rFonts w:hint="eastAsia"/>
          <w:sz w:val="24"/>
          <w:szCs w:val="24"/>
        </w:rPr>
        <w:t>1.考试目的</w:t>
      </w:r>
    </w:p>
    <w:p w14:paraId="3A6AAE30">
      <w:pPr>
        <w:rPr>
          <w:sz w:val="24"/>
          <w:szCs w:val="24"/>
        </w:rPr>
      </w:pPr>
      <w:r>
        <w:rPr>
          <w:rFonts w:hint="eastAsia"/>
          <w:sz w:val="24"/>
          <w:szCs w:val="24"/>
        </w:rPr>
        <w:t>考核考生对思想政治理论基本概念、基本理论、基本知识、基本原理的掌握状况；考核考生</w:t>
      </w:r>
      <w:r>
        <w:rPr>
          <w:sz w:val="24"/>
          <w:szCs w:val="24"/>
        </w:rPr>
        <w:t>掌握</w:t>
      </w:r>
      <w:r>
        <w:rPr>
          <w:rFonts w:hint="eastAsia"/>
          <w:sz w:val="24"/>
          <w:szCs w:val="24"/>
        </w:rPr>
        <w:t>思想政治理论的前沿问题和研究方法情况；考核考生运用</w:t>
      </w:r>
      <w:r>
        <w:rPr>
          <w:sz w:val="24"/>
          <w:szCs w:val="24"/>
        </w:rPr>
        <w:t>马克思主义的立场观点和方法</w:t>
      </w:r>
      <w:r>
        <w:rPr>
          <w:rFonts w:hint="eastAsia"/>
          <w:sz w:val="24"/>
          <w:szCs w:val="24"/>
        </w:rPr>
        <w:t>分析问题和</w:t>
      </w:r>
      <w:r>
        <w:rPr>
          <w:sz w:val="24"/>
          <w:szCs w:val="24"/>
        </w:rPr>
        <w:t>解决</w:t>
      </w:r>
      <w:r>
        <w:rPr>
          <w:rFonts w:hint="eastAsia"/>
          <w:sz w:val="24"/>
          <w:szCs w:val="24"/>
        </w:rPr>
        <w:t>问题的能力。</w:t>
      </w:r>
    </w:p>
    <w:p w14:paraId="7DF2F349">
      <w:pPr>
        <w:rPr>
          <w:sz w:val="24"/>
          <w:szCs w:val="24"/>
        </w:rPr>
      </w:pPr>
      <w:r>
        <w:rPr>
          <w:rFonts w:hint="eastAsia"/>
          <w:sz w:val="24"/>
          <w:szCs w:val="24"/>
        </w:rPr>
        <w:t>2.考试要求</w:t>
      </w:r>
    </w:p>
    <w:p w14:paraId="2FEC032A">
      <w:pPr>
        <w:rPr>
          <w:sz w:val="24"/>
          <w:szCs w:val="24"/>
        </w:rPr>
      </w:pPr>
      <w:r>
        <w:rPr>
          <w:rFonts w:hint="eastAsia"/>
          <w:sz w:val="24"/>
          <w:szCs w:val="24"/>
        </w:rPr>
        <w:t>掌握思想政治理论的基本概念、基本理论、基本知识、基本原理；把握思想政治理论领域的前沿问题和研究方法；弄清思想政治理论的核心理论问题和内在逻辑；运用</w:t>
      </w:r>
      <w:r>
        <w:rPr>
          <w:sz w:val="24"/>
          <w:szCs w:val="24"/>
        </w:rPr>
        <w:t>马克思主义的立场观点和方法</w:t>
      </w:r>
      <w:r>
        <w:rPr>
          <w:rFonts w:hint="eastAsia"/>
          <w:sz w:val="24"/>
          <w:szCs w:val="24"/>
        </w:rPr>
        <w:t>分析问题和</w:t>
      </w:r>
      <w:r>
        <w:rPr>
          <w:sz w:val="24"/>
          <w:szCs w:val="24"/>
        </w:rPr>
        <w:t>解决</w:t>
      </w:r>
      <w:r>
        <w:rPr>
          <w:rFonts w:hint="eastAsia"/>
          <w:sz w:val="24"/>
          <w:szCs w:val="24"/>
        </w:rPr>
        <w:t>问题；增强学生为实现中华民族伟大复兴的中国梦而奋斗的责任意识与使命担当。</w:t>
      </w:r>
    </w:p>
    <w:p w14:paraId="214D6D7A">
      <w:pPr>
        <w:pStyle w:val="3"/>
      </w:pPr>
      <w:r>
        <w:rPr>
          <w:rFonts w:hint="eastAsia"/>
        </w:rPr>
        <w:t>二、试卷结构与分值</w:t>
      </w:r>
    </w:p>
    <w:p w14:paraId="65C9F0E7">
      <w:pPr>
        <w:rPr>
          <w:sz w:val="24"/>
          <w:szCs w:val="24"/>
        </w:rPr>
      </w:pPr>
      <w:r>
        <w:rPr>
          <w:rFonts w:hint="eastAsia"/>
          <w:sz w:val="24"/>
          <w:szCs w:val="24"/>
        </w:rPr>
        <w:t>1.考试时间60分钟</w:t>
      </w:r>
    </w:p>
    <w:p w14:paraId="703645EA">
      <w:pPr>
        <w:rPr>
          <w:sz w:val="24"/>
          <w:szCs w:val="24"/>
        </w:rPr>
      </w:pPr>
      <w:r>
        <w:rPr>
          <w:rFonts w:hint="eastAsia"/>
          <w:sz w:val="24"/>
          <w:szCs w:val="24"/>
        </w:rPr>
        <w:t>2.试卷结构</w:t>
      </w:r>
    </w:p>
    <w:p w14:paraId="3CDACAD3">
      <w:pPr>
        <w:rPr>
          <w:rFonts w:eastAsia="宋体"/>
          <w:sz w:val="24"/>
          <w:szCs w:val="24"/>
        </w:rPr>
      </w:pPr>
      <w:r>
        <w:rPr>
          <w:rFonts w:hint="eastAsia"/>
          <w:sz w:val="24"/>
          <w:szCs w:val="24"/>
        </w:rPr>
        <w:t>试题为论述题，满分 100 分。</w:t>
      </w:r>
    </w:p>
    <w:p w14:paraId="6929F084">
      <w:pPr>
        <w:pStyle w:val="3"/>
        <w:rPr>
          <w:color w:val="FF0000"/>
          <w:sz w:val="32"/>
          <w:szCs w:val="32"/>
        </w:rPr>
      </w:pPr>
      <w:r>
        <w:rPr>
          <w:rFonts w:hint="eastAsia"/>
        </w:rPr>
        <w:t>三、考试的知识范围</w:t>
      </w:r>
    </w:p>
    <w:p w14:paraId="72C49DC1">
      <w:pPr>
        <w:rPr>
          <w:sz w:val="24"/>
          <w:szCs w:val="24"/>
        </w:rPr>
      </w:pPr>
      <w:r>
        <w:rPr>
          <w:rFonts w:hint="eastAsia"/>
          <w:sz w:val="24"/>
          <w:szCs w:val="24"/>
        </w:rPr>
        <w:t>导论</w:t>
      </w:r>
    </w:p>
    <w:p w14:paraId="4F6022A9">
      <w:pPr>
        <w:rPr>
          <w:sz w:val="24"/>
          <w:szCs w:val="24"/>
        </w:rPr>
      </w:pPr>
      <w:r>
        <w:rPr>
          <w:rFonts w:hint="eastAsia"/>
          <w:sz w:val="24"/>
          <w:szCs w:val="24"/>
        </w:rPr>
        <w:t>（一）新时代坚持和发展中国特色社会主义</w:t>
      </w:r>
    </w:p>
    <w:p w14:paraId="64B15227">
      <w:pPr>
        <w:rPr>
          <w:sz w:val="24"/>
          <w:szCs w:val="24"/>
        </w:rPr>
      </w:pPr>
      <w:r>
        <w:rPr>
          <w:rFonts w:hint="eastAsia"/>
          <w:sz w:val="24"/>
          <w:szCs w:val="24"/>
        </w:rPr>
        <w:t>1.方向决定道路，道路决定命运</w:t>
      </w:r>
    </w:p>
    <w:p w14:paraId="6FEB7042">
      <w:pPr>
        <w:rPr>
          <w:sz w:val="24"/>
          <w:szCs w:val="24"/>
        </w:rPr>
      </w:pPr>
      <w:r>
        <w:rPr>
          <w:rFonts w:hint="eastAsia"/>
          <w:sz w:val="24"/>
          <w:szCs w:val="24"/>
        </w:rPr>
        <w:t>2.中国特色社会主义进入新时代</w:t>
      </w:r>
      <w:r>
        <w:rPr>
          <w:rFonts w:hint="eastAsia"/>
          <w:sz w:val="24"/>
          <w:szCs w:val="24"/>
        </w:rPr>
        <w:tab/>
      </w:r>
    </w:p>
    <w:p w14:paraId="00D0F46B">
      <w:pPr>
        <w:rPr>
          <w:sz w:val="24"/>
          <w:szCs w:val="24"/>
        </w:rPr>
      </w:pPr>
      <w:r>
        <w:rPr>
          <w:rFonts w:hint="eastAsia"/>
          <w:sz w:val="24"/>
          <w:szCs w:val="24"/>
        </w:rPr>
        <w:t>3.新时代坚持和发展中国特色社会主义要一以贯之</w:t>
      </w:r>
    </w:p>
    <w:p w14:paraId="7EFF0306">
      <w:pPr>
        <w:rPr>
          <w:sz w:val="24"/>
          <w:szCs w:val="24"/>
        </w:rPr>
      </w:pPr>
      <w:r>
        <w:rPr>
          <w:rFonts w:hint="eastAsia"/>
          <w:sz w:val="24"/>
          <w:szCs w:val="24"/>
        </w:rPr>
        <w:t>（二）以中国式现代化全面推进中华民族伟大复兴</w:t>
      </w:r>
    </w:p>
    <w:p w14:paraId="787A4FC2">
      <w:pPr>
        <w:rPr>
          <w:sz w:val="24"/>
          <w:szCs w:val="24"/>
        </w:rPr>
      </w:pPr>
      <w:r>
        <w:rPr>
          <w:rFonts w:hint="eastAsia"/>
          <w:sz w:val="24"/>
          <w:szCs w:val="24"/>
        </w:rPr>
        <w:t>1.中华民族近代以来最伟大的梦想</w:t>
      </w:r>
    </w:p>
    <w:p w14:paraId="55BAAA08">
      <w:pPr>
        <w:rPr>
          <w:sz w:val="24"/>
          <w:szCs w:val="24"/>
        </w:rPr>
      </w:pPr>
      <w:r>
        <w:rPr>
          <w:rFonts w:hint="eastAsia"/>
          <w:sz w:val="24"/>
          <w:szCs w:val="24"/>
        </w:rPr>
        <w:t>2.中国式现代化是强国建设、民族复兴的唯一正确道路</w:t>
      </w:r>
    </w:p>
    <w:p w14:paraId="1F0C754E">
      <w:pPr>
        <w:rPr>
          <w:sz w:val="24"/>
          <w:szCs w:val="24"/>
        </w:rPr>
      </w:pPr>
      <w:r>
        <w:rPr>
          <w:rFonts w:hint="eastAsia"/>
          <w:sz w:val="24"/>
          <w:szCs w:val="24"/>
        </w:rPr>
        <w:t>3.推进中国式现代化行稳致远</w:t>
      </w:r>
    </w:p>
    <w:p w14:paraId="358A52E7">
      <w:pPr>
        <w:rPr>
          <w:sz w:val="24"/>
          <w:szCs w:val="24"/>
        </w:rPr>
      </w:pPr>
      <w:r>
        <w:rPr>
          <w:rFonts w:hint="eastAsia"/>
          <w:sz w:val="24"/>
          <w:szCs w:val="24"/>
        </w:rPr>
        <w:t>（三）坚持党的全面领导</w:t>
      </w:r>
    </w:p>
    <w:p w14:paraId="09A7E25A">
      <w:pPr>
        <w:rPr>
          <w:sz w:val="24"/>
          <w:szCs w:val="24"/>
        </w:rPr>
      </w:pPr>
      <w:r>
        <w:rPr>
          <w:rFonts w:hint="eastAsia"/>
          <w:sz w:val="24"/>
          <w:szCs w:val="24"/>
        </w:rPr>
        <w:t>1.中国共产党领导是中国特色社会主义最本质的特征</w:t>
      </w:r>
    </w:p>
    <w:p w14:paraId="45625E59">
      <w:pPr>
        <w:rPr>
          <w:sz w:val="24"/>
          <w:szCs w:val="24"/>
        </w:rPr>
      </w:pPr>
      <w:r>
        <w:rPr>
          <w:rFonts w:hint="eastAsia"/>
          <w:sz w:val="24"/>
          <w:szCs w:val="24"/>
        </w:rPr>
        <w:t>2.坚持党对一切工作的领导</w:t>
      </w:r>
    </w:p>
    <w:p w14:paraId="57DECC12">
      <w:pPr>
        <w:rPr>
          <w:sz w:val="24"/>
          <w:szCs w:val="24"/>
        </w:rPr>
      </w:pPr>
      <w:r>
        <w:rPr>
          <w:rFonts w:hint="eastAsia"/>
          <w:sz w:val="24"/>
          <w:szCs w:val="24"/>
        </w:rPr>
        <w:t>3.健全和完善党的领导制度体系</w:t>
      </w:r>
    </w:p>
    <w:p w14:paraId="234607EF">
      <w:pPr>
        <w:rPr>
          <w:sz w:val="24"/>
          <w:szCs w:val="24"/>
        </w:rPr>
      </w:pPr>
      <w:r>
        <w:rPr>
          <w:rFonts w:hint="eastAsia"/>
          <w:sz w:val="24"/>
          <w:szCs w:val="24"/>
        </w:rPr>
        <w:t>（四）坚持以人民为中心</w:t>
      </w:r>
    </w:p>
    <w:p w14:paraId="20A6B292">
      <w:pPr>
        <w:rPr>
          <w:sz w:val="24"/>
          <w:szCs w:val="24"/>
        </w:rPr>
      </w:pPr>
      <w:r>
        <w:rPr>
          <w:rFonts w:hint="eastAsia"/>
          <w:sz w:val="24"/>
          <w:szCs w:val="24"/>
        </w:rPr>
        <w:t>1.江山就是人民，人民就是江山</w:t>
      </w:r>
    </w:p>
    <w:p w14:paraId="5ADBD956">
      <w:pPr>
        <w:rPr>
          <w:sz w:val="24"/>
          <w:szCs w:val="24"/>
        </w:rPr>
      </w:pPr>
      <w:r>
        <w:rPr>
          <w:rFonts w:hint="eastAsia"/>
          <w:sz w:val="24"/>
          <w:szCs w:val="24"/>
        </w:rPr>
        <w:t>2.坚持人民至上</w:t>
      </w:r>
    </w:p>
    <w:p w14:paraId="6E9312D9">
      <w:pPr>
        <w:rPr>
          <w:sz w:val="24"/>
          <w:szCs w:val="24"/>
        </w:rPr>
      </w:pPr>
      <w:r>
        <w:rPr>
          <w:rFonts w:hint="eastAsia"/>
          <w:sz w:val="24"/>
          <w:szCs w:val="24"/>
        </w:rPr>
        <w:t>3.全面落实以人民为中心的发展思想</w:t>
      </w:r>
    </w:p>
    <w:p w14:paraId="6302FF29">
      <w:pPr>
        <w:rPr>
          <w:sz w:val="24"/>
          <w:szCs w:val="24"/>
        </w:rPr>
      </w:pPr>
      <w:r>
        <w:rPr>
          <w:rFonts w:hint="eastAsia"/>
          <w:sz w:val="24"/>
          <w:szCs w:val="24"/>
        </w:rPr>
        <w:t>（五）全面深化改革开放</w:t>
      </w:r>
    </w:p>
    <w:p w14:paraId="0DD78DF7">
      <w:pPr>
        <w:rPr>
          <w:sz w:val="24"/>
          <w:szCs w:val="24"/>
        </w:rPr>
      </w:pPr>
      <w:r>
        <w:rPr>
          <w:rFonts w:hint="eastAsia"/>
          <w:sz w:val="24"/>
          <w:szCs w:val="24"/>
        </w:rPr>
        <w:t>1.改革开放是决定当代中国命运的关键一招</w:t>
      </w:r>
    </w:p>
    <w:p w14:paraId="7E557F23">
      <w:pPr>
        <w:rPr>
          <w:sz w:val="24"/>
          <w:szCs w:val="24"/>
        </w:rPr>
      </w:pPr>
      <w:r>
        <w:rPr>
          <w:rFonts w:hint="eastAsia"/>
          <w:sz w:val="24"/>
          <w:szCs w:val="24"/>
        </w:rPr>
        <w:t>2.统筹推进各领域各方面改革开放</w:t>
      </w:r>
    </w:p>
    <w:p w14:paraId="3EBA4A81">
      <w:pPr>
        <w:rPr>
          <w:sz w:val="24"/>
          <w:szCs w:val="24"/>
        </w:rPr>
      </w:pPr>
      <w:r>
        <w:rPr>
          <w:rFonts w:hint="eastAsia"/>
          <w:sz w:val="24"/>
          <w:szCs w:val="24"/>
        </w:rPr>
        <w:t>3.将改革开放进行到底</w:t>
      </w:r>
    </w:p>
    <w:p w14:paraId="2F3560A7">
      <w:pPr>
        <w:rPr>
          <w:sz w:val="24"/>
          <w:szCs w:val="24"/>
        </w:rPr>
      </w:pPr>
      <w:r>
        <w:rPr>
          <w:rFonts w:hint="eastAsia"/>
          <w:sz w:val="24"/>
          <w:szCs w:val="24"/>
        </w:rPr>
        <w:t>（六）推动高质量发展</w:t>
      </w:r>
    </w:p>
    <w:p w14:paraId="4B10E876">
      <w:pPr>
        <w:rPr>
          <w:sz w:val="24"/>
          <w:szCs w:val="24"/>
        </w:rPr>
      </w:pPr>
      <w:r>
        <w:rPr>
          <w:rFonts w:hint="eastAsia"/>
          <w:sz w:val="24"/>
          <w:szCs w:val="24"/>
        </w:rPr>
        <w:t>1.完整、准确、全面贯彻新发展理念</w:t>
      </w:r>
    </w:p>
    <w:p w14:paraId="61666A36">
      <w:pPr>
        <w:rPr>
          <w:sz w:val="24"/>
          <w:szCs w:val="24"/>
        </w:rPr>
      </w:pPr>
      <w:r>
        <w:rPr>
          <w:rFonts w:hint="eastAsia"/>
          <w:sz w:val="24"/>
          <w:szCs w:val="24"/>
        </w:rPr>
        <w:t>2.坚持和完善社会主义基本经济制度</w:t>
      </w:r>
    </w:p>
    <w:p w14:paraId="364EAFCE">
      <w:pPr>
        <w:rPr>
          <w:sz w:val="24"/>
          <w:szCs w:val="24"/>
        </w:rPr>
      </w:pPr>
      <w:r>
        <w:rPr>
          <w:rFonts w:hint="eastAsia"/>
          <w:sz w:val="24"/>
          <w:szCs w:val="24"/>
        </w:rPr>
        <w:t>3.加快构建新发展格局</w:t>
      </w:r>
    </w:p>
    <w:p w14:paraId="3D1815C4">
      <w:pPr>
        <w:rPr>
          <w:sz w:val="24"/>
          <w:szCs w:val="24"/>
        </w:rPr>
      </w:pPr>
      <w:r>
        <w:rPr>
          <w:rFonts w:hint="eastAsia"/>
          <w:sz w:val="24"/>
          <w:szCs w:val="24"/>
        </w:rPr>
        <w:t>4.建设现代化经济体系</w:t>
      </w:r>
    </w:p>
    <w:p w14:paraId="4731298D">
      <w:pPr>
        <w:rPr>
          <w:sz w:val="24"/>
          <w:szCs w:val="24"/>
        </w:rPr>
      </w:pPr>
      <w:r>
        <w:rPr>
          <w:rFonts w:hint="eastAsia"/>
          <w:sz w:val="24"/>
          <w:szCs w:val="24"/>
        </w:rPr>
        <w:t>（七）社会主义现代化建设的教育、科技、人才战略</w:t>
      </w:r>
    </w:p>
    <w:p w14:paraId="533080B9">
      <w:pPr>
        <w:rPr>
          <w:sz w:val="24"/>
          <w:szCs w:val="24"/>
        </w:rPr>
      </w:pPr>
      <w:r>
        <w:rPr>
          <w:rFonts w:hint="eastAsia"/>
          <w:sz w:val="24"/>
          <w:szCs w:val="24"/>
        </w:rPr>
        <w:t>1.全面建设社会主义现代化国家的基础性、战略性支撑</w:t>
      </w:r>
    </w:p>
    <w:p w14:paraId="7050FDFE">
      <w:pPr>
        <w:rPr>
          <w:sz w:val="24"/>
          <w:szCs w:val="24"/>
        </w:rPr>
      </w:pPr>
      <w:r>
        <w:rPr>
          <w:rFonts w:hint="eastAsia"/>
          <w:sz w:val="24"/>
          <w:szCs w:val="24"/>
        </w:rPr>
        <w:t>2.加快建设教育强国</w:t>
      </w:r>
    </w:p>
    <w:p w14:paraId="31478ADB">
      <w:pPr>
        <w:rPr>
          <w:sz w:val="24"/>
          <w:szCs w:val="24"/>
        </w:rPr>
      </w:pPr>
      <w:r>
        <w:rPr>
          <w:rFonts w:hint="eastAsia"/>
          <w:sz w:val="24"/>
          <w:szCs w:val="24"/>
        </w:rPr>
        <w:t>3.加快建设科技强国</w:t>
      </w:r>
    </w:p>
    <w:p w14:paraId="6FE78C86">
      <w:pPr>
        <w:rPr>
          <w:sz w:val="24"/>
          <w:szCs w:val="24"/>
        </w:rPr>
      </w:pPr>
      <w:r>
        <w:rPr>
          <w:rFonts w:hint="eastAsia"/>
          <w:sz w:val="24"/>
          <w:szCs w:val="24"/>
        </w:rPr>
        <w:t>4.加快建设人才强国</w:t>
      </w:r>
    </w:p>
    <w:p w14:paraId="2FD98164">
      <w:pPr>
        <w:rPr>
          <w:sz w:val="24"/>
          <w:szCs w:val="24"/>
        </w:rPr>
      </w:pPr>
      <w:r>
        <w:rPr>
          <w:rFonts w:hint="eastAsia"/>
          <w:sz w:val="24"/>
          <w:szCs w:val="24"/>
        </w:rPr>
        <w:t>（八）发展全过程人民民主</w:t>
      </w:r>
    </w:p>
    <w:p w14:paraId="6BF6114F">
      <w:pPr>
        <w:rPr>
          <w:sz w:val="24"/>
          <w:szCs w:val="24"/>
        </w:rPr>
      </w:pPr>
      <w:r>
        <w:rPr>
          <w:rFonts w:hint="eastAsia"/>
          <w:sz w:val="24"/>
          <w:szCs w:val="24"/>
        </w:rPr>
        <w:t>1.坚定中国特色社会主义政治制度自信</w:t>
      </w:r>
    </w:p>
    <w:p w14:paraId="1A7102E7">
      <w:pPr>
        <w:rPr>
          <w:sz w:val="24"/>
          <w:szCs w:val="24"/>
        </w:rPr>
      </w:pPr>
      <w:r>
        <w:rPr>
          <w:rFonts w:hint="eastAsia"/>
          <w:sz w:val="24"/>
          <w:szCs w:val="24"/>
        </w:rPr>
        <w:t>2.全过程人民民主是社会主义民主政治的本质属性</w:t>
      </w:r>
    </w:p>
    <w:p w14:paraId="3370CE93">
      <w:pPr>
        <w:rPr>
          <w:sz w:val="24"/>
          <w:szCs w:val="24"/>
        </w:rPr>
      </w:pPr>
      <w:r>
        <w:rPr>
          <w:rFonts w:hint="eastAsia"/>
          <w:sz w:val="24"/>
          <w:szCs w:val="24"/>
        </w:rPr>
        <w:t>3.健全人民当家作主的制度体系</w:t>
      </w:r>
    </w:p>
    <w:p w14:paraId="7AB90E32">
      <w:pPr>
        <w:rPr>
          <w:sz w:val="24"/>
          <w:szCs w:val="24"/>
        </w:rPr>
      </w:pPr>
      <w:r>
        <w:rPr>
          <w:rFonts w:hint="eastAsia"/>
          <w:sz w:val="24"/>
          <w:szCs w:val="24"/>
        </w:rPr>
        <w:t>4.巩固和发展新时代爱国统一战线</w:t>
      </w:r>
    </w:p>
    <w:p w14:paraId="6016179F">
      <w:pPr>
        <w:rPr>
          <w:sz w:val="24"/>
          <w:szCs w:val="24"/>
        </w:rPr>
      </w:pPr>
      <w:r>
        <w:rPr>
          <w:rFonts w:hint="eastAsia"/>
          <w:sz w:val="24"/>
          <w:szCs w:val="24"/>
        </w:rPr>
        <w:t>（九）全面依法治国</w:t>
      </w:r>
    </w:p>
    <w:p w14:paraId="6D1EB671">
      <w:pPr>
        <w:rPr>
          <w:sz w:val="24"/>
          <w:szCs w:val="24"/>
        </w:rPr>
      </w:pPr>
      <w:r>
        <w:rPr>
          <w:rFonts w:hint="eastAsia"/>
          <w:sz w:val="24"/>
          <w:szCs w:val="24"/>
        </w:rPr>
        <w:t>1.坚持中国特色社会主义法治道路</w:t>
      </w:r>
    </w:p>
    <w:p w14:paraId="4D0BD1BE">
      <w:pPr>
        <w:rPr>
          <w:sz w:val="24"/>
          <w:szCs w:val="24"/>
        </w:rPr>
      </w:pPr>
      <w:r>
        <w:rPr>
          <w:rFonts w:hint="eastAsia"/>
          <w:sz w:val="24"/>
          <w:szCs w:val="24"/>
        </w:rPr>
        <w:t>2.建设中国特色社会主义法治体系</w:t>
      </w:r>
    </w:p>
    <w:p w14:paraId="750156FE">
      <w:pPr>
        <w:rPr>
          <w:sz w:val="24"/>
          <w:szCs w:val="24"/>
        </w:rPr>
      </w:pPr>
      <w:r>
        <w:rPr>
          <w:rFonts w:hint="eastAsia"/>
          <w:sz w:val="24"/>
          <w:szCs w:val="24"/>
        </w:rPr>
        <w:t>3.加快建设法治中国</w:t>
      </w:r>
    </w:p>
    <w:p w14:paraId="1A2E39D5">
      <w:pPr>
        <w:rPr>
          <w:sz w:val="24"/>
          <w:szCs w:val="24"/>
        </w:rPr>
      </w:pPr>
      <w:r>
        <w:rPr>
          <w:rFonts w:hint="eastAsia"/>
          <w:sz w:val="24"/>
          <w:szCs w:val="24"/>
        </w:rPr>
        <w:t>（十）建设社会主义文化强国</w:t>
      </w:r>
    </w:p>
    <w:p w14:paraId="62B6183F">
      <w:pPr>
        <w:rPr>
          <w:sz w:val="24"/>
          <w:szCs w:val="24"/>
        </w:rPr>
      </w:pPr>
      <w:r>
        <w:rPr>
          <w:rFonts w:hint="eastAsia"/>
          <w:sz w:val="24"/>
          <w:szCs w:val="24"/>
        </w:rPr>
        <w:t>1.文化是民族生存和发展的重要力量</w:t>
      </w:r>
    </w:p>
    <w:p w14:paraId="16F3A868">
      <w:pPr>
        <w:rPr>
          <w:sz w:val="24"/>
          <w:szCs w:val="24"/>
        </w:rPr>
      </w:pPr>
      <w:r>
        <w:rPr>
          <w:rFonts w:hint="eastAsia"/>
          <w:sz w:val="24"/>
          <w:szCs w:val="24"/>
        </w:rPr>
        <w:t>2.建设具有强大凝聚力和引领力的社会主义意识形态</w:t>
      </w:r>
    </w:p>
    <w:p w14:paraId="223BF850">
      <w:pPr>
        <w:rPr>
          <w:sz w:val="24"/>
          <w:szCs w:val="24"/>
        </w:rPr>
      </w:pPr>
      <w:r>
        <w:rPr>
          <w:rFonts w:hint="eastAsia"/>
          <w:sz w:val="24"/>
          <w:szCs w:val="24"/>
        </w:rPr>
        <w:t>3.以社会主义核心价值观引领文化建设</w:t>
      </w:r>
    </w:p>
    <w:p w14:paraId="07CF6CDB">
      <w:pPr>
        <w:rPr>
          <w:sz w:val="24"/>
          <w:szCs w:val="24"/>
        </w:rPr>
      </w:pPr>
      <w:r>
        <w:rPr>
          <w:rFonts w:hint="eastAsia"/>
          <w:sz w:val="24"/>
          <w:szCs w:val="24"/>
        </w:rPr>
        <w:t>4.铸就社会主义文化新辉煌</w:t>
      </w:r>
    </w:p>
    <w:p w14:paraId="545D810F">
      <w:pPr>
        <w:rPr>
          <w:sz w:val="24"/>
          <w:szCs w:val="24"/>
        </w:rPr>
      </w:pPr>
      <w:r>
        <w:rPr>
          <w:rFonts w:hint="eastAsia"/>
          <w:sz w:val="24"/>
          <w:szCs w:val="24"/>
        </w:rPr>
        <w:t>（十一）以保障和改善民生为重点加强社会建设</w:t>
      </w:r>
    </w:p>
    <w:p w14:paraId="00487F17">
      <w:pPr>
        <w:rPr>
          <w:sz w:val="24"/>
          <w:szCs w:val="24"/>
        </w:rPr>
      </w:pPr>
      <w:r>
        <w:rPr>
          <w:rFonts w:hint="eastAsia"/>
          <w:sz w:val="24"/>
          <w:szCs w:val="24"/>
        </w:rPr>
        <w:t>1.让人民生活幸福是“国之大者”</w:t>
      </w:r>
    </w:p>
    <w:p w14:paraId="68BBCD0E">
      <w:pPr>
        <w:rPr>
          <w:sz w:val="24"/>
          <w:szCs w:val="24"/>
        </w:rPr>
      </w:pPr>
      <w:r>
        <w:rPr>
          <w:rFonts w:hint="eastAsia"/>
          <w:sz w:val="24"/>
          <w:szCs w:val="24"/>
        </w:rPr>
        <w:t>2.不断提高人民生活品质</w:t>
      </w:r>
    </w:p>
    <w:p w14:paraId="0FEBC40D">
      <w:pPr>
        <w:rPr>
          <w:sz w:val="24"/>
          <w:szCs w:val="24"/>
        </w:rPr>
      </w:pPr>
      <w:r>
        <w:rPr>
          <w:rFonts w:hint="eastAsia"/>
          <w:sz w:val="24"/>
          <w:szCs w:val="24"/>
        </w:rPr>
        <w:t>3.在共建共治共享中推进社会治理现代化</w:t>
      </w:r>
    </w:p>
    <w:p w14:paraId="55045873">
      <w:pPr>
        <w:rPr>
          <w:sz w:val="24"/>
          <w:szCs w:val="24"/>
        </w:rPr>
      </w:pPr>
      <w:r>
        <w:rPr>
          <w:rFonts w:hint="eastAsia"/>
          <w:sz w:val="24"/>
          <w:szCs w:val="24"/>
        </w:rPr>
        <w:t>（十二）建设社会主义生态文明</w:t>
      </w:r>
    </w:p>
    <w:p w14:paraId="08E1D245">
      <w:pPr>
        <w:rPr>
          <w:sz w:val="24"/>
          <w:szCs w:val="24"/>
        </w:rPr>
      </w:pPr>
      <w:r>
        <w:rPr>
          <w:rFonts w:hint="eastAsia"/>
          <w:sz w:val="24"/>
          <w:szCs w:val="24"/>
        </w:rPr>
        <w:t>1.坚持人与自然和谐共生</w:t>
      </w:r>
    </w:p>
    <w:p w14:paraId="46B81E0A">
      <w:pPr>
        <w:rPr>
          <w:sz w:val="24"/>
          <w:szCs w:val="24"/>
        </w:rPr>
      </w:pPr>
      <w:r>
        <w:rPr>
          <w:rFonts w:hint="eastAsia"/>
          <w:sz w:val="24"/>
          <w:szCs w:val="24"/>
        </w:rPr>
        <w:t>2.建设美丽中国</w:t>
      </w:r>
    </w:p>
    <w:p w14:paraId="47F4D899">
      <w:pPr>
        <w:rPr>
          <w:sz w:val="24"/>
          <w:szCs w:val="24"/>
        </w:rPr>
      </w:pPr>
      <w:r>
        <w:rPr>
          <w:rFonts w:hint="eastAsia"/>
          <w:sz w:val="24"/>
          <w:szCs w:val="24"/>
        </w:rPr>
        <w:t>3.共谋全球生态文明建设之路</w:t>
      </w:r>
    </w:p>
    <w:p w14:paraId="40DFE546">
      <w:pPr>
        <w:rPr>
          <w:sz w:val="24"/>
          <w:szCs w:val="24"/>
        </w:rPr>
      </w:pPr>
      <w:r>
        <w:rPr>
          <w:rFonts w:hint="eastAsia"/>
          <w:sz w:val="24"/>
          <w:szCs w:val="24"/>
        </w:rPr>
        <w:t>（十三）维护和塑造国家安全</w:t>
      </w:r>
    </w:p>
    <w:p w14:paraId="510A9713">
      <w:pPr>
        <w:rPr>
          <w:sz w:val="24"/>
          <w:szCs w:val="24"/>
        </w:rPr>
      </w:pPr>
      <w:r>
        <w:rPr>
          <w:rFonts w:hint="eastAsia"/>
          <w:sz w:val="24"/>
          <w:szCs w:val="24"/>
        </w:rPr>
        <w:t>1.坚持总体国家安全观</w:t>
      </w:r>
    </w:p>
    <w:p w14:paraId="5D09BE36">
      <w:pPr>
        <w:rPr>
          <w:sz w:val="24"/>
          <w:szCs w:val="24"/>
        </w:rPr>
      </w:pPr>
      <w:r>
        <w:rPr>
          <w:rFonts w:hint="eastAsia"/>
          <w:sz w:val="24"/>
          <w:szCs w:val="24"/>
        </w:rPr>
        <w:t>2.构建统筹各领域安全的新安全格局</w:t>
      </w:r>
    </w:p>
    <w:p w14:paraId="70288199">
      <w:pPr>
        <w:rPr>
          <w:sz w:val="24"/>
          <w:szCs w:val="24"/>
        </w:rPr>
      </w:pPr>
      <w:r>
        <w:rPr>
          <w:rFonts w:hint="eastAsia"/>
          <w:sz w:val="24"/>
          <w:szCs w:val="24"/>
        </w:rPr>
        <w:t>3.创新时代国家安全工作新局面</w:t>
      </w:r>
    </w:p>
    <w:p w14:paraId="1185B44C">
      <w:pPr>
        <w:rPr>
          <w:sz w:val="24"/>
          <w:szCs w:val="24"/>
        </w:rPr>
      </w:pPr>
      <w:r>
        <w:rPr>
          <w:rFonts w:hint="eastAsia"/>
          <w:sz w:val="24"/>
          <w:szCs w:val="24"/>
        </w:rPr>
        <w:t>（十四）建设巩固国防和强大人民军队</w:t>
      </w:r>
    </w:p>
    <w:p w14:paraId="57C71703">
      <w:pPr>
        <w:rPr>
          <w:sz w:val="24"/>
          <w:szCs w:val="24"/>
        </w:rPr>
      </w:pPr>
      <w:r>
        <w:rPr>
          <w:rFonts w:hint="eastAsia"/>
          <w:sz w:val="24"/>
          <w:szCs w:val="24"/>
        </w:rPr>
        <w:t>1.强国必须强军，军强才能国安</w:t>
      </w:r>
    </w:p>
    <w:p w14:paraId="33138687">
      <w:pPr>
        <w:rPr>
          <w:sz w:val="24"/>
          <w:szCs w:val="24"/>
        </w:rPr>
      </w:pPr>
      <w:r>
        <w:rPr>
          <w:rFonts w:hint="eastAsia"/>
          <w:sz w:val="24"/>
          <w:szCs w:val="24"/>
        </w:rPr>
        <w:t>2.实现党在新时代的强军目标</w:t>
      </w:r>
    </w:p>
    <w:p w14:paraId="67538027">
      <w:pPr>
        <w:rPr>
          <w:sz w:val="24"/>
          <w:szCs w:val="24"/>
        </w:rPr>
      </w:pPr>
      <w:r>
        <w:rPr>
          <w:rFonts w:hint="eastAsia"/>
          <w:sz w:val="24"/>
          <w:szCs w:val="24"/>
        </w:rPr>
        <w:t>3.加快推进国防和军队现代化</w:t>
      </w:r>
    </w:p>
    <w:p w14:paraId="7B6E6750">
      <w:pPr>
        <w:rPr>
          <w:sz w:val="24"/>
          <w:szCs w:val="24"/>
        </w:rPr>
      </w:pPr>
      <w:r>
        <w:rPr>
          <w:rFonts w:hint="eastAsia"/>
          <w:sz w:val="24"/>
          <w:szCs w:val="24"/>
        </w:rPr>
        <w:t>（十五）坚持“一国两制”和推进祖国完全统一</w:t>
      </w:r>
    </w:p>
    <w:p w14:paraId="4A010F68">
      <w:pPr>
        <w:rPr>
          <w:sz w:val="24"/>
          <w:szCs w:val="24"/>
        </w:rPr>
      </w:pPr>
      <w:r>
        <w:rPr>
          <w:rFonts w:hint="eastAsia"/>
          <w:sz w:val="24"/>
          <w:szCs w:val="24"/>
        </w:rPr>
        <w:t>1.全面准确理解和贯彻“一国两制”方针</w:t>
      </w:r>
    </w:p>
    <w:p w14:paraId="2FD397EA">
      <w:pPr>
        <w:rPr>
          <w:sz w:val="24"/>
          <w:szCs w:val="24"/>
        </w:rPr>
      </w:pPr>
      <w:r>
        <w:rPr>
          <w:rFonts w:hint="eastAsia"/>
          <w:sz w:val="24"/>
          <w:szCs w:val="24"/>
        </w:rPr>
        <w:t>2.保持香港、澳门长期繁荣稳定</w:t>
      </w:r>
    </w:p>
    <w:p w14:paraId="0613FBE5">
      <w:pPr>
        <w:rPr>
          <w:sz w:val="24"/>
          <w:szCs w:val="24"/>
        </w:rPr>
      </w:pPr>
      <w:r>
        <w:rPr>
          <w:rFonts w:hint="eastAsia"/>
          <w:sz w:val="24"/>
          <w:szCs w:val="24"/>
        </w:rPr>
        <w:t>3.推进祖国完全统一</w:t>
      </w:r>
    </w:p>
    <w:p w14:paraId="38198E0D">
      <w:pPr>
        <w:rPr>
          <w:sz w:val="24"/>
          <w:szCs w:val="24"/>
        </w:rPr>
      </w:pPr>
      <w:r>
        <w:rPr>
          <w:rFonts w:hint="eastAsia"/>
          <w:sz w:val="24"/>
          <w:szCs w:val="24"/>
        </w:rPr>
        <w:t>（十六）中国特色大国外交和推动构建人类命运共同体</w:t>
      </w:r>
    </w:p>
    <w:p w14:paraId="1DADA71E">
      <w:pPr>
        <w:rPr>
          <w:sz w:val="24"/>
          <w:szCs w:val="24"/>
        </w:rPr>
      </w:pPr>
      <w:r>
        <w:rPr>
          <w:rFonts w:hint="eastAsia"/>
          <w:sz w:val="24"/>
          <w:szCs w:val="24"/>
        </w:rPr>
        <w:t>1.新时代中国外交在大变局中开创新局</w:t>
      </w:r>
    </w:p>
    <w:p w14:paraId="3C278DB3">
      <w:pPr>
        <w:rPr>
          <w:sz w:val="24"/>
          <w:szCs w:val="24"/>
        </w:rPr>
      </w:pPr>
      <w:r>
        <w:rPr>
          <w:rFonts w:hint="eastAsia"/>
          <w:sz w:val="24"/>
          <w:szCs w:val="24"/>
        </w:rPr>
        <w:t>2.全面推进中国特色大国外交</w:t>
      </w:r>
    </w:p>
    <w:p w14:paraId="5307EC4C">
      <w:pPr>
        <w:rPr>
          <w:sz w:val="24"/>
          <w:szCs w:val="24"/>
        </w:rPr>
      </w:pPr>
      <w:r>
        <w:rPr>
          <w:rFonts w:hint="eastAsia"/>
          <w:sz w:val="24"/>
          <w:szCs w:val="24"/>
        </w:rPr>
        <w:t>3.推动构建人类命运共同体</w:t>
      </w:r>
    </w:p>
    <w:p w14:paraId="4DC6E1CE">
      <w:pPr>
        <w:rPr>
          <w:sz w:val="24"/>
          <w:szCs w:val="24"/>
        </w:rPr>
      </w:pPr>
      <w:r>
        <w:rPr>
          <w:rFonts w:hint="eastAsia"/>
          <w:sz w:val="24"/>
          <w:szCs w:val="24"/>
        </w:rPr>
        <w:t>（十七）全面从严治党</w:t>
      </w:r>
    </w:p>
    <w:p w14:paraId="2BB00793">
      <w:pPr>
        <w:rPr>
          <w:sz w:val="24"/>
          <w:szCs w:val="24"/>
        </w:rPr>
      </w:pPr>
      <w:r>
        <w:rPr>
          <w:rFonts w:hint="eastAsia"/>
          <w:sz w:val="24"/>
          <w:szCs w:val="24"/>
        </w:rPr>
        <w:t>1.全面从严治党是新时代党的建设的鲜明主题</w:t>
      </w:r>
    </w:p>
    <w:p w14:paraId="18D55B15">
      <w:pPr>
        <w:rPr>
          <w:sz w:val="24"/>
          <w:szCs w:val="24"/>
        </w:rPr>
      </w:pPr>
      <w:r>
        <w:rPr>
          <w:rFonts w:hint="eastAsia"/>
          <w:sz w:val="24"/>
          <w:szCs w:val="24"/>
        </w:rPr>
        <w:t>2.以政治建设为统领深入推进党的建设</w:t>
      </w:r>
    </w:p>
    <w:p w14:paraId="42A31709">
      <w:pPr>
        <w:rPr>
          <w:sz w:val="24"/>
          <w:szCs w:val="24"/>
        </w:rPr>
      </w:pPr>
      <w:r>
        <w:rPr>
          <w:rFonts w:hint="eastAsia"/>
          <w:sz w:val="24"/>
          <w:szCs w:val="24"/>
        </w:rPr>
        <w:t>3.坚定不移推进反腐败斗争</w:t>
      </w:r>
    </w:p>
    <w:p w14:paraId="136B58F0">
      <w:pPr>
        <w:rPr>
          <w:rFonts w:hAnsi="宋体" w:cs="宋体"/>
          <w:b/>
          <w:sz w:val="18"/>
          <w:szCs w:val="18"/>
        </w:rPr>
      </w:pPr>
      <w:r>
        <w:rPr>
          <w:rFonts w:hint="eastAsia"/>
          <w:sz w:val="24"/>
          <w:szCs w:val="24"/>
        </w:rPr>
        <w:t>4.建设长期执政的马克思主义政党</w:t>
      </w:r>
      <w:bookmarkStart w:id="0" w:name="_GoBack"/>
      <w:bookmarkEnd w:id="0"/>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auto"/>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2AA2F">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DkxODg5NGU2NmFmZDAzYTYzNWNhNGRlYjNkNGUzMWIifQ=="/>
  </w:docVars>
  <w:rsids>
    <w:rsidRoot w:val="005B781B"/>
    <w:rsid w:val="00053D77"/>
    <w:rsid w:val="00064768"/>
    <w:rsid w:val="00091DA3"/>
    <w:rsid w:val="00136AD0"/>
    <w:rsid w:val="00194A3A"/>
    <w:rsid w:val="001B30B8"/>
    <w:rsid w:val="002C5BBA"/>
    <w:rsid w:val="002D0315"/>
    <w:rsid w:val="002D0A1E"/>
    <w:rsid w:val="003706EE"/>
    <w:rsid w:val="00376583"/>
    <w:rsid w:val="003B53FD"/>
    <w:rsid w:val="004653AC"/>
    <w:rsid w:val="005B07E4"/>
    <w:rsid w:val="005B781B"/>
    <w:rsid w:val="0060132B"/>
    <w:rsid w:val="006424B6"/>
    <w:rsid w:val="0065053B"/>
    <w:rsid w:val="00707F83"/>
    <w:rsid w:val="00750725"/>
    <w:rsid w:val="007C2E2B"/>
    <w:rsid w:val="007E069A"/>
    <w:rsid w:val="00825D78"/>
    <w:rsid w:val="00872267"/>
    <w:rsid w:val="009515FB"/>
    <w:rsid w:val="00A804F9"/>
    <w:rsid w:val="00A84CF4"/>
    <w:rsid w:val="00AB151B"/>
    <w:rsid w:val="00AB6436"/>
    <w:rsid w:val="00B23668"/>
    <w:rsid w:val="00BD3442"/>
    <w:rsid w:val="00BE7683"/>
    <w:rsid w:val="00C3536B"/>
    <w:rsid w:val="00CC6DF2"/>
    <w:rsid w:val="00D262FC"/>
    <w:rsid w:val="00D36CBA"/>
    <w:rsid w:val="00D74DD2"/>
    <w:rsid w:val="00DA0C70"/>
    <w:rsid w:val="00F30F84"/>
    <w:rsid w:val="00F725FB"/>
    <w:rsid w:val="00FA7535"/>
    <w:rsid w:val="00FF3A66"/>
    <w:rsid w:val="019B2362"/>
    <w:rsid w:val="04BA4B94"/>
    <w:rsid w:val="066F28A5"/>
    <w:rsid w:val="0FF50919"/>
    <w:rsid w:val="181144AA"/>
    <w:rsid w:val="19F644B7"/>
    <w:rsid w:val="22390283"/>
    <w:rsid w:val="26CC4E34"/>
    <w:rsid w:val="28067F73"/>
    <w:rsid w:val="32736605"/>
    <w:rsid w:val="353E2B7B"/>
    <w:rsid w:val="37992A84"/>
    <w:rsid w:val="435C2F90"/>
    <w:rsid w:val="46586E28"/>
    <w:rsid w:val="4BE155A0"/>
    <w:rsid w:val="4E5C3B08"/>
    <w:rsid w:val="538D2719"/>
    <w:rsid w:val="63415DA9"/>
    <w:rsid w:val="6B8A4FC9"/>
    <w:rsid w:val="6E475B53"/>
    <w:rsid w:val="7653787F"/>
    <w:rsid w:val="77803B4F"/>
    <w:rsid w:val="796D1A9A"/>
    <w:rsid w:val="7A331302"/>
    <w:rsid w:val="7C8850A5"/>
    <w:rsid w:val="7EA903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eastAsiaTheme="minorEastAsia"/>
      <w:kern w:val="2"/>
      <w:sz w:val="21"/>
      <w:szCs w:val="22"/>
      <w:lang w:val="en-US" w:eastAsia="zh-CN" w:bidi="ar-SA"/>
    </w:rPr>
  </w:style>
  <w:style w:type="paragraph" w:styleId="2">
    <w:name w:val="heading 1"/>
    <w:basedOn w:val="1"/>
    <w:next w:val="1"/>
    <w:link w:val="8"/>
    <w:qFormat/>
    <w:uiPriority w:val="0"/>
    <w:pPr>
      <w:keepNext/>
      <w:keepLines/>
      <w:spacing w:before="340" w:after="330" w:line="576" w:lineRule="auto"/>
      <w:jc w:val="center"/>
      <w:outlineLvl w:val="0"/>
    </w:pPr>
    <w:rPr>
      <w:rFonts w:ascii="Times New Roman" w:hAnsi="Times New Roman" w:cs="Times New Roman"/>
      <w:b/>
      <w:kern w:val="44"/>
      <w:sz w:val="44"/>
      <w:szCs w:val="20"/>
    </w:rPr>
  </w:style>
  <w:style w:type="paragraph" w:styleId="3">
    <w:name w:val="heading 2"/>
    <w:basedOn w:val="1"/>
    <w:next w:val="1"/>
    <w:link w:val="9"/>
    <w:qFormat/>
    <w:uiPriority w:val="0"/>
    <w:pPr>
      <w:keepNext/>
      <w:keepLines/>
      <w:spacing w:before="260" w:after="260" w:line="413" w:lineRule="auto"/>
      <w:outlineLvl w:val="1"/>
    </w:pPr>
    <w:rPr>
      <w:rFonts w:ascii="Arial" w:hAnsi="Arial" w:cs="Times New Roman"/>
      <w:b/>
      <w:kern w:val="0"/>
      <w:sz w:val="24"/>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标题 1 Char"/>
    <w:link w:val="2"/>
    <w:semiHidden/>
    <w:qFormat/>
    <w:uiPriority w:val="0"/>
    <w:rPr>
      <w:rFonts w:ascii="Times New Roman" w:hAnsi="Times New Roman" w:eastAsia="宋体"/>
      <w:b/>
      <w:kern w:val="44"/>
      <w:sz w:val="44"/>
    </w:rPr>
  </w:style>
  <w:style w:type="character" w:customStyle="1" w:styleId="9">
    <w:name w:val="标题 2 Char"/>
    <w:link w:val="3"/>
    <w:semiHidden/>
    <w:qFormat/>
    <w:uiPriority w:val="0"/>
    <w:rPr>
      <w:rFonts w:ascii="Arial" w:hAnsi="Arial" w:eastAsia="宋体"/>
      <w:b/>
      <w:sz w:val="24"/>
    </w:rPr>
  </w:style>
  <w:style w:type="paragraph" w:customStyle="1" w:styleId="10">
    <w:name w:val="纯文本1"/>
    <w:basedOn w:val="1"/>
    <w:qFormat/>
    <w:uiPriority w:val="0"/>
    <w:rPr>
      <w:rFonts w:ascii="宋体" w:hAnsi="Courier New" w:cs="Times New Roman"/>
      <w:szCs w:val="20"/>
    </w:rPr>
  </w:style>
  <w:style w:type="paragraph" w:customStyle="1" w:styleId="11">
    <w:name w:val="HTML 地址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1"/>
    <w:qFormat/>
    <w:uiPriority w:val="0"/>
    <w:pPr>
      <w:ind w:firstLine="420" w:firstLineChars="200"/>
    </w:pPr>
  </w:style>
  <w:style w:type="paragraph" w:customStyle="1" w:styleId="13">
    <w:name w:val="列出段落11"/>
    <w:basedOn w:val="1"/>
    <w:qFormat/>
    <w:uiPriority w:val="0"/>
    <w:pPr>
      <w:ind w:firstLine="420" w:firstLineChars="200"/>
    </w:pPr>
    <w:rPr>
      <w:rFonts w:cs="Times New Roman"/>
    </w:rPr>
  </w:style>
  <w:style w:type="paragraph" w:customStyle="1" w:styleId="14">
    <w:name w:val="列出段落2"/>
    <w:basedOn w:val="1"/>
    <w:qFormat/>
    <w:uiPriority w:val="0"/>
    <w:pPr>
      <w:ind w:firstLine="420" w:firstLineChars="200"/>
    </w:pPr>
  </w:style>
  <w:style w:type="paragraph" w:customStyle="1" w:styleId="15">
    <w:name w:val="列出段落3"/>
    <w:basedOn w:val="1"/>
    <w:qFormat/>
    <w:uiPriority w:val="0"/>
    <w:pPr>
      <w:ind w:firstLine="420" w:firstLineChars="200"/>
    </w:pPr>
  </w:style>
  <w:style w:type="paragraph" w:customStyle="1" w:styleId="16">
    <w:name w:val="普通(网站)1"/>
    <w:qFormat/>
    <w:uiPriority w:val="0"/>
    <w:pPr>
      <w:spacing w:before="100" w:beforeAutospacing="1" w:after="100" w:afterAutospacing="1"/>
    </w:pPr>
    <w:rPr>
      <w:rFonts w:ascii="宋体" w:hAnsi="宋体" w:cs="宋体" w:eastAsiaTheme="minorEastAsia"/>
      <w:sz w:val="24"/>
      <w:szCs w:val="24"/>
      <w:lang w:val="en-US" w:eastAsia="zh-CN" w:bidi="ar-SA"/>
    </w:rPr>
  </w:style>
  <w:style w:type="paragraph" w:customStyle="1" w:styleId="17">
    <w:name w:val="Default"/>
    <w:qFormat/>
    <w:uiPriority w:val="0"/>
    <w:pPr>
      <w:widowControl w:val="0"/>
      <w:autoSpaceDE w:val="0"/>
      <w:autoSpaceDN w:val="0"/>
      <w:adjustRightInd w:val="0"/>
    </w:pPr>
    <w:rPr>
      <w:rFonts w:ascii="宋体" w:hAnsi="Times New Roman" w:cs="宋体" w:eastAsiaTheme="minorEastAsia"/>
      <w:color w:val="000000"/>
      <w:sz w:val="24"/>
      <w:szCs w:val="24"/>
      <w:lang w:val="en-US" w:eastAsia="zh-CN" w:bidi="ar-SA"/>
    </w:rPr>
  </w:style>
  <w:style w:type="paragraph" w:customStyle="1" w:styleId="18">
    <w:name w:val="reader-word-layer reader-word-s2-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
    <w:name w:val="reader-word-layer reader-word-s1-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
    <w:name w:val="List Paragraph1"/>
    <w:basedOn w:val="1"/>
    <w:qFormat/>
    <w:uiPriority w:val="0"/>
    <w:pPr>
      <w:ind w:firstLine="420" w:firstLineChars="200"/>
    </w:pPr>
  </w:style>
  <w:style w:type="paragraph" w:customStyle="1" w:styleId="22">
    <w:name w:val="reader-word-layer reader-word-s1-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列出段落21"/>
    <w:basedOn w:val="1"/>
    <w:qFormat/>
    <w:uiPriority w:val="0"/>
    <w:pPr>
      <w:ind w:firstLine="420" w:firstLineChars="200"/>
    </w:pPr>
    <w:rPr>
      <w:rFonts w:cs="Times New Roman"/>
    </w:rPr>
  </w:style>
  <w:style w:type="character" w:customStyle="1" w:styleId="24">
    <w:name w:val="标题 1 字符"/>
    <w:qFormat/>
    <w:uiPriority w:val="0"/>
    <w:rPr>
      <w:rFonts w:cs="黑体"/>
      <w:b/>
      <w:kern w:val="44"/>
      <w:sz w:val="44"/>
      <w:szCs w:val="22"/>
    </w:rPr>
  </w:style>
  <w:style w:type="character" w:customStyle="1" w:styleId="25">
    <w:name w:val="标题 2 字符"/>
    <w:qFormat/>
    <w:uiPriority w:val="0"/>
    <w:rPr>
      <w:rFonts w:ascii="Arial" w:hAnsi="Arial" w:cs="黑体"/>
      <w:b/>
      <w:kern w:val="2"/>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11</Pages>
  <Words>8348</Words>
  <Characters>8641</Characters>
  <Lines>74</Lines>
  <Paragraphs>20</Paragraphs>
  <TotalTime>0</TotalTime>
  <ScaleCrop>false</ScaleCrop>
  <LinksUpToDate>false</LinksUpToDate>
  <CharactersWithSpaces>8954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2019-11-06T07:16:00Z</dcterms:created>
  <dc:creator>lenovo</dc:creator>
  <cp:lastModifiedBy>晨风</cp:lastModifiedBy>
  <cp:lastPrinted>2021-11-03T01:35:00Z</cp:lastPrinted>
  <dcterms:modified xsi:type="dcterms:W3CDTF">2024-09-13T06:07:40Z</dcterms:modified>
  <dc:title>《汽车理论》复试大纲</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C20107705F58454B914CB8BAA0EA1CA7</vt:lpwstr>
  </property>
</Properties>
</file>