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F5CB1">
      <w:pPr>
        <w:spacing w:line="300" w:lineRule="auto"/>
        <w:jc w:val="center"/>
        <w:rPr>
          <w:rFonts w:hint="eastAsia"/>
          <w:b/>
          <w:bCs/>
          <w:sz w:val="36"/>
          <w:szCs w:val="36"/>
        </w:rPr>
      </w:pPr>
      <w:bookmarkStart w:id="0" w:name="_GoBack"/>
      <w:bookmarkEnd w:id="0"/>
      <w:r>
        <w:rPr>
          <w:rFonts w:hint="eastAsia" w:ascii="黑体" w:eastAsia="黑体"/>
          <w:b/>
          <w:sz w:val="32"/>
          <w:szCs w:val="32"/>
        </w:rPr>
        <w:t>武汉工程大学202</w:t>
      </w:r>
      <w:r>
        <w:rPr>
          <w:rFonts w:hint="eastAsia" w:ascii="黑体" w:eastAsia="黑体"/>
          <w:b/>
          <w:sz w:val="32"/>
          <w:szCs w:val="32"/>
          <w:lang w:val="en-US" w:eastAsia="zh-CN"/>
        </w:rPr>
        <w:t>5</w:t>
      </w:r>
      <w:r>
        <w:rPr>
          <w:rFonts w:hint="eastAsia" w:ascii="黑体" w:eastAsia="黑体"/>
          <w:b/>
          <w:sz w:val="32"/>
          <w:szCs w:val="32"/>
        </w:rPr>
        <w:t>年硕士研究生招生考试</w:t>
      </w:r>
    </w:p>
    <w:p w14:paraId="79CCF682">
      <w:pPr>
        <w:spacing w:line="300" w:lineRule="auto"/>
        <w:jc w:val="center"/>
        <w:rPr>
          <w:rFonts w:hint="eastAsia" w:ascii="黑体" w:eastAsia="黑体"/>
          <w:b/>
          <w:sz w:val="32"/>
          <w:szCs w:val="32"/>
        </w:rPr>
      </w:pPr>
      <w:r>
        <w:rPr>
          <w:rFonts w:hint="eastAsia" w:ascii="黑体" w:eastAsia="黑体"/>
          <w:b/>
          <w:sz w:val="32"/>
          <w:szCs w:val="32"/>
        </w:rPr>
        <w:t>《大学基础化学》考试大纲</w:t>
      </w:r>
    </w:p>
    <w:p w14:paraId="678C8725">
      <w:pPr>
        <w:jc w:val="center"/>
        <w:rPr>
          <w:rFonts w:hint="eastAsia"/>
          <w:b/>
          <w:sz w:val="30"/>
          <w:szCs w:val="30"/>
        </w:rPr>
      </w:pPr>
    </w:p>
    <w:p w14:paraId="12753C0E">
      <w:pPr>
        <w:tabs>
          <w:tab w:val="left" w:pos="315"/>
          <w:tab w:val="left" w:pos="840"/>
          <w:tab w:val="left" w:pos="3990"/>
        </w:tabs>
        <w:rPr>
          <w:rFonts w:hint="eastAsia" w:ascii="黑体" w:hAnsi="宋体" w:eastAsia="黑体"/>
          <w:sz w:val="24"/>
        </w:rPr>
      </w:pPr>
      <w:r>
        <w:rPr>
          <w:rFonts w:hint="eastAsia" w:ascii="黑体" w:hAnsi="宋体" w:eastAsia="黑体"/>
          <w:bCs/>
          <w:sz w:val="24"/>
        </w:rPr>
        <w:t>一、参考书</w:t>
      </w:r>
    </w:p>
    <w:p w14:paraId="11A7B9C1">
      <w:pPr>
        <w:widowControl/>
        <w:spacing w:line="360" w:lineRule="auto"/>
        <w:ind w:firstLine="470" w:firstLineChars="196"/>
        <w:jc w:val="left"/>
        <w:rPr>
          <w:rFonts w:hint="eastAsia" w:ascii="宋体" w:hAnsi="宋体" w:cs="宋体"/>
          <w:b/>
          <w:kern w:val="0"/>
          <w:sz w:val="24"/>
        </w:rPr>
      </w:pPr>
      <w:r>
        <w:rPr>
          <w:rFonts w:hint="eastAsia" w:ascii="宋体" w:hAnsi="宋体"/>
          <w:sz w:val="24"/>
        </w:rPr>
        <w:t>游文章主编</w:t>
      </w:r>
      <w:r>
        <w:rPr>
          <w:rFonts w:ascii="宋体" w:hAnsi="宋体" w:cs="Arial"/>
          <w:sz w:val="24"/>
        </w:rPr>
        <w:t>.</w:t>
      </w:r>
      <w:r>
        <w:rPr>
          <w:rFonts w:hint="eastAsia" w:ascii="宋体" w:hAnsi="宋体"/>
          <w:sz w:val="24"/>
        </w:rPr>
        <w:t>《基础化学》（第二版）.北京：化学工业出版社出版社，</w:t>
      </w:r>
      <w:r>
        <w:rPr>
          <w:rFonts w:ascii="宋体" w:hAnsi="宋体" w:cs="Arial"/>
          <w:sz w:val="24"/>
        </w:rPr>
        <w:t>20</w:t>
      </w:r>
      <w:r>
        <w:rPr>
          <w:rFonts w:hint="eastAsia" w:ascii="宋体" w:hAnsi="宋体" w:cs="Arial"/>
          <w:sz w:val="24"/>
        </w:rPr>
        <w:t>1</w:t>
      </w:r>
      <w:r>
        <w:rPr>
          <w:rFonts w:ascii="宋体" w:hAnsi="宋体" w:cs="Arial"/>
          <w:sz w:val="24"/>
        </w:rPr>
        <w:t>9.</w:t>
      </w:r>
    </w:p>
    <w:p w14:paraId="059ED267">
      <w:pPr>
        <w:tabs>
          <w:tab w:val="left" w:pos="315"/>
          <w:tab w:val="left" w:pos="840"/>
          <w:tab w:val="left" w:pos="3990"/>
        </w:tabs>
        <w:rPr>
          <w:rFonts w:hint="eastAsia" w:ascii="黑体" w:hAnsi="宋体" w:eastAsia="黑体"/>
          <w:bCs/>
          <w:sz w:val="24"/>
        </w:rPr>
      </w:pPr>
      <w:r>
        <w:rPr>
          <w:rFonts w:hint="eastAsia" w:ascii="黑体" w:hAnsi="宋体" w:eastAsia="黑体"/>
          <w:bCs/>
          <w:sz w:val="24"/>
        </w:rPr>
        <w:t>二、考试性质</w:t>
      </w:r>
    </w:p>
    <w:p w14:paraId="0397C12A">
      <w:pPr>
        <w:widowControl/>
        <w:spacing w:line="360" w:lineRule="auto"/>
        <w:ind w:firstLine="480" w:firstLineChars="200"/>
        <w:jc w:val="left"/>
        <w:rPr>
          <w:rFonts w:ascii="Arial,ˎ̥" w:hAnsi="Arial,ˎ̥" w:cs="宋体"/>
          <w:kern w:val="0"/>
          <w:sz w:val="24"/>
        </w:rPr>
      </w:pPr>
      <w:r>
        <w:rPr>
          <w:rFonts w:hint="eastAsia" w:ascii="Arial,ˎ̥" w:hAnsi="Arial,ˎ̥" w:cs="宋体"/>
          <w:kern w:val="0"/>
          <w:sz w:val="24"/>
        </w:rPr>
        <w:t>基础化学考试是为我校化学（含应用化学）、化工、材料、环工专业招生硕士研究生而采取的水平考试。</w:t>
      </w:r>
      <w:r>
        <w:rPr>
          <w:rFonts w:ascii="Arial,ˎ̥" w:hAnsi="Arial,ˎ̥" w:cs="宋体"/>
          <w:kern w:val="0"/>
          <w:sz w:val="24"/>
        </w:rPr>
        <w:t>要求</w:t>
      </w:r>
      <w:r>
        <w:rPr>
          <w:rFonts w:hint="eastAsia" w:ascii="Arial,ˎ̥" w:hAnsi="Arial,ˎ̥" w:cs="宋体"/>
          <w:kern w:val="0"/>
          <w:sz w:val="24"/>
        </w:rPr>
        <w:t>考</w:t>
      </w:r>
      <w:r>
        <w:rPr>
          <w:rFonts w:ascii="Arial,ˎ̥" w:hAnsi="Arial,ˎ̥" w:cs="宋体"/>
          <w:kern w:val="0"/>
          <w:sz w:val="24"/>
        </w:rPr>
        <w:t>生比较系统地理解和掌握</w:t>
      </w:r>
      <w:r>
        <w:rPr>
          <w:rFonts w:hint="eastAsia" w:ascii="Arial,ˎ̥" w:hAnsi="Arial,ˎ̥" w:cs="宋体"/>
          <w:kern w:val="0"/>
          <w:sz w:val="24"/>
        </w:rPr>
        <w:t>无机化学和分析化学中的一些基础理论、基本原理及基础知识，</w:t>
      </w:r>
      <w:r>
        <w:rPr>
          <w:rFonts w:ascii="Arial,ˎ̥" w:hAnsi="Arial,ˎ̥" w:cs="宋体"/>
          <w:kern w:val="0"/>
          <w:sz w:val="24"/>
        </w:rPr>
        <w:t>基本实验技术</w:t>
      </w:r>
      <w:r>
        <w:rPr>
          <w:rFonts w:hint="eastAsia" w:ascii="Arial,ˎ̥" w:hAnsi="Arial,ˎ̥" w:cs="宋体"/>
          <w:kern w:val="0"/>
          <w:sz w:val="24"/>
        </w:rPr>
        <w:t>；利用无机化学原理去掌握有关无机化学中元素和化合物的基本知识，并具有对一般无机化学问题进行理论分析和计算的能力；能利用化学平衡原理处理和解决各种滴定分析的基本问题</w:t>
      </w:r>
      <w:r>
        <w:rPr>
          <w:rFonts w:ascii="Arial,ˎ̥" w:hAnsi="Arial,ˎ̥" w:cs="宋体"/>
          <w:kern w:val="0"/>
          <w:sz w:val="24"/>
        </w:rPr>
        <w:t>。</w:t>
      </w:r>
    </w:p>
    <w:p w14:paraId="12D19987">
      <w:pPr>
        <w:widowControl/>
        <w:jc w:val="left"/>
        <w:rPr>
          <w:rFonts w:hint="eastAsia" w:ascii="宋体" w:hAnsi="宋体" w:cs="宋体"/>
          <w:b/>
          <w:kern w:val="0"/>
          <w:sz w:val="24"/>
        </w:rPr>
      </w:pPr>
      <w:r>
        <w:rPr>
          <w:rFonts w:hint="eastAsia" w:ascii="宋体" w:hAnsi="宋体" w:cs="宋体"/>
          <w:b/>
          <w:kern w:val="0"/>
          <w:sz w:val="24"/>
        </w:rPr>
        <w:t>三、考试形式与试卷结构</w:t>
      </w:r>
    </w:p>
    <w:p w14:paraId="30BF003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 考试方式：闭卷，笔试</w:t>
      </w:r>
    </w:p>
    <w:p w14:paraId="0129D04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 考试时间：180分钟</w:t>
      </w:r>
    </w:p>
    <w:p w14:paraId="140D446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 题型及分值</w:t>
      </w:r>
    </w:p>
    <w:p w14:paraId="4381018B">
      <w:pPr>
        <w:widowControl/>
        <w:numPr>
          <w:ilvl w:val="0"/>
          <w:numId w:val="1"/>
        </w:numPr>
        <w:spacing w:line="360" w:lineRule="auto"/>
        <w:jc w:val="left"/>
        <w:rPr>
          <w:rFonts w:hint="eastAsia" w:ascii="宋体" w:hAnsi="宋体" w:cs="宋体"/>
          <w:kern w:val="0"/>
          <w:sz w:val="24"/>
        </w:rPr>
      </w:pPr>
      <w:r>
        <w:rPr>
          <w:rFonts w:hint="eastAsia" w:ascii="宋体" w:hAnsi="宋体" w:cs="宋体"/>
          <w:kern w:val="0"/>
          <w:sz w:val="24"/>
        </w:rPr>
        <w:t xml:space="preserve">选择题            </w:t>
      </w:r>
      <w:r>
        <w:rPr>
          <w:rFonts w:ascii="宋体" w:hAnsi="宋体" w:cs="宋体"/>
          <w:kern w:val="0"/>
          <w:sz w:val="24"/>
        </w:rPr>
        <w:t xml:space="preserve">            </w:t>
      </w:r>
      <w:r>
        <w:rPr>
          <w:rFonts w:hint="eastAsia" w:ascii="宋体" w:hAnsi="宋体" w:cs="宋体"/>
          <w:kern w:val="0"/>
          <w:sz w:val="24"/>
        </w:rPr>
        <w:t>约40分</w:t>
      </w:r>
    </w:p>
    <w:p w14:paraId="6FDA323C">
      <w:pPr>
        <w:widowControl/>
        <w:numPr>
          <w:ilvl w:val="0"/>
          <w:numId w:val="1"/>
        </w:numPr>
        <w:spacing w:line="360" w:lineRule="auto"/>
        <w:jc w:val="left"/>
        <w:rPr>
          <w:rFonts w:hint="eastAsia" w:ascii="宋体" w:hAnsi="宋体" w:cs="宋体"/>
          <w:kern w:val="0"/>
          <w:sz w:val="24"/>
        </w:rPr>
      </w:pPr>
      <w:r>
        <w:rPr>
          <w:rFonts w:hint="eastAsia" w:ascii="宋体" w:hAnsi="宋体" w:cs="宋体"/>
          <w:kern w:val="0"/>
          <w:sz w:val="24"/>
        </w:rPr>
        <w:t>填空题      </w:t>
      </w:r>
      <w:r>
        <w:rPr>
          <w:rFonts w:ascii="宋体" w:hAnsi="宋体" w:cs="宋体"/>
          <w:kern w:val="0"/>
          <w:sz w:val="24"/>
        </w:rPr>
        <w:t xml:space="preserve">             </w:t>
      </w:r>
      <w:r>
        <w:rPr>
          <w:rFonts w:hint="eastAsia" w:ascii="宋体" w:hAnsi="宋体" w:cs="宋体"/>
          <w:kern w:val="0"/>
          <w:sz w:val="24"/>
        </w:rPr>
        <w:t>约20分</w:t>
      </w:r>
    </w:p>
    <w:p w14:paraId="0C374AA6">
      <w:pPr>
        <w:widowControl/>
        <w:numPr>
          <w:ilvl w:val="0"/>
          <w:numId w:val="1"/>
        </w:numPr>
        <w:spacing w:line="360" w:lineRule="auto"/>
        <w:jc w:val="left"/>
        <w:rPr>
          <w:rFonts w:hint="eastAsia" w:ascii="宋体" w:hAnsi="宋体" w:cs="宋体"/>
          <w:kern w:val="0"/>
          <w:sz w:val="24"/>
        </w:rPr>
      </w:pPr>
      <w:r>
        <w:rPr>
          <w:rFonts w:hint="eastAsia" w:ascii="宋体" w:hAnsi="宋体" w:cs="宋体"/>
          <w:kern w:val="0"/>
          <w:sz w:val="24"/>
        </w:rPr>
        <w:t>完成反应方程式及元素推断题     约30分</w:t>
      </w:r>
    </w:p>
    <w:p w14:paraId="6FD6FAFA">
      <w:pPr>
        <w:widowControl/>
        <w:numPr>
          <w:ilvl w:val="0"/>
          <w:numId w:val="1"/>
        </w:numPr>
        <w:spacing w:line="360" w:lineRule="auto"/>
        <w:jc w:val="left"/>
        <w:rPr>
          <w:rFonts w:hint="eastAsia" w:ascii="宋体" w:hAnsi="宋体" w:cs="宋体"/>
          <w:kern w:val="0"/>
          <w:sz w:val="24"/>
        </w:rPr>
      </w:pPr>
      <w:r>
        <w:rPr>
          <w:rFonts w:hint="eastAsia" w:ascii="宋体" w:hAnsi="宋体" w:cs="宋体"/>
          <w:kern w:val="0"/>
          <w:sz w:val="24"/>
        </w:rPr>
        <w:t>简答题      </w:t>
      </w:r>
      <w:r>
        <w:rPr>
          <w:rFonts w:ascii="宋体" w:hAnsi="宋体" w:cs="宋体"/>
          <w:kern w:val="0"/>
          <w:sz w:val="24"/>
        </w:rPr>
        <w:t xml:space="preserve">             </w:t>
      </w:r>
      <w:r>
        <w:rPr>
          <w:rFonts w:hint="eastAsia" w:ascii="宋体" w:hAnsi="宋体" w:cs="宋体"/>
          <w:kern w:val="0"/>
          <w:sz w:val="24"/>
        </w:rPr>
        <w:t>约30分</w:t>
      </w:r>
    </w:p>
    <w:p w14:paraId="59BC2989">
      <w:pPr>
        <w:widowControl/>
        <w:numPr>
          <w:ilvl w:val="0"/>
          <w:numId w:val="1"/>
        </w:numPr>
        <w:spacing w:line="360" w:lineRule="auto"/>
        <w:jc w:val="left"/>
        <w:rPr>
          <w:rStyle w:val="7"/>
          <w:rFonts w:hint="eastAsia"/>
          <w:b w:val="0"/>
          <w:bCs w:val="0"/>
        </w:rPr>
      </w:pPr>
      <w:r>
        <w:rPr>
          <w:rFonts w:hint="eastAsia" w:ascii="宋体" w:hAnsi="宋体" w:cs="宋体"/>
          <w:kern w:val="0"/>
          <w:sz w:val="24"/>
        </w:rPr>
        <w:t xml:space="preserve">计算题             </w:t>
      </w:r>
      <w:r>
        <w:rPr>
          <w:rFonts w:ascii="宋体" w:hAnsi="宋体" w:cs="宋体"/>
          <w:kern w:val="0"/>
          <w:sz w:val="24"/>
        </w:rPr>
        <w:t xml:space="preserve">            </w:t>
      </w:r>
      <w:r>
        <w:rPr>
          <w:rFonts w:hint="eastAsia" w:ascii="宋体" w:hAnsi="宋体" w:cs="宋体"/>
          <w:kern w:val="0"/>
          <w:sz w:val="24"/>
        </w:rPr>
        <w:t>约30分</w:t>
      </w:r>
    </w:p>
    <w:p w14:paraId="19EFE5A1">
      <w:pPr>
        <w:spacing w:line="400" w:lineRule="exact"/>
        <w:rPr>
          <w:rFonts w:hint="eastAsia"/>
          <w:b/>
          <w:sz w:val="24"/>
        </w:rPr>
      </w:pPr>
      <w:r>
        <w:rPr>
          <w:rFonts w:hint="eastAsia"/>
          <w:b/>
          <w:sz w:val="24"/>
        </w:rPr>
        <w:t>四、考试内容及考试要求</w:t>
      </w:r>
    </w:p>
    <w:p w14:paraId="32854BEB">
      <w:pPr>
        <w:pStyle w:val="9"/>
        <w:autoSpaceDE w:val="0"/>
        <w:autoSpaceDN w:val="0"/>
        <w:spacing w:line="400" w:lineRule="exact"/>
        <w:ind w:right="-15"/>
        <w:textAlignment w:val="bottom"/>
        <w:rPr>
          <w:b/>
        </w:rPr>
      </w:pPr>
      <w:r>
        <w:rPr>
          <w:rFonts w:hint="eastAsia"/>
          <w:b/>
        </w:rPr>
        <w:t xml:space="preserve">第一章  </w:t>
      </w:r>
      <w:r>
        <w:rPr>
          <w:rFonts w:eastAsia="黑体"/>
        </w:rPr>
        <w:t>气体</w:t>
      </w:r>
    </w:p>
    <w:p w14:paraId="384002F9">
      <w:pPr>
        <w:pStyle w:val="9"/>
        <w:autoSpaceDE w:val="0"/>
        <w:autoSpaceDN w:val="0"/>
        <w:spacing w:line="400" w:lineRule="exact"/>
        <w:ind w:right="-15" w:firstLine="472" w:firstLineChars="196"/>
        <w:textAlignment w:val="bottom"/>
        <w:rPr>
          <w:rFonts w:hint="eastAsia"/>
          <w:b/>
        </w:rPr>
      </w:pPr>
      <w:r>
        <w:rPr>
          <w:rFonts w:hint="eastAsia" w:hAnsi="宋体"/>
          <w:b/>
        </w:rPr>
        <w:t>考试内容</w:t>
      </w:r>
    </w:p>
    <w:p w14:paraId="5A10C8E1">
      <w:pPr>
        <w:pStyle w:val="9"/>
        <w:autoSpaceDE w:val="0"/>
        <w:autoSpaceDN w:val="0"/>
        <w:spacing w:line="400" w:lineRule="exact"/>
        <w:ind w:right="-15" w:firstLine="360" w:firstLineChars="150"/>
        <w:textAlignment w:val="bottom"/>
        <w:rPr>
          <w:rFonts w:hint="eastAsia"/>
        </w:rPr>
      </w:pPr>
      <w:r>
        <w:rPr>
          <w:rFonts w:hint="eastAsia"/>
        </w:rPr>
        <w:t>1．理想气体状态议方程，分压定律。</w:t>
      </w:r>
    </w:p>
    <w:p w14:paraId="38EE5395">
      <w:pPr>
        <w:pStyle w:val="9"/>
        <w:autoSpaceDE w:val="0"/>
        <w:autoSpaceDN w:val="0"/>
        <w:spacing w:line="400" w:lineRule="exact"/>
        <w:ind w:right="-15" w:firstLine="472" w:firstLineChars="196"/>
        <w:textAlignment w:val="bottom"/>
        <w:rPr>
          <w:rFonts w:hint="eastAsia" w:hAnsi="宋体"/>
          <w:b/>
        </w:rPr>
      </w:pPr>
      <w:r>
        <w:rPr>
          <w:rFonts w:hint="eastAsia" w:hAnsi="宋体"/>
          <w:b/>
        </w:rPr>
        <w:t>考试要求</w:t>
      </w:r>
    </w:p>
    <w:p w14:paraId="0D06EFE3">
      <w:pPr>
        <w:pStyle w:val="9"/>
        <w:numPr>
          <w:ilvl w:val="0"/>
          <w:numId w:val="2"/>
        </w:numPr>
        <w:autoSpaceDE w:val="0"/>
        <w:autoSpaceDN w:val="0"/>
        <w:spacing w:line="400" w:lineRule="exact"/>
        <w:ind w:right="-15"/>
        <w:textAlignment w:val="bottom"/>
        <w:rPr>
          <w:rFonts w:hint="eastAsia"/>
        </w:rPr>
      </w:pPr>
      <w:r>
        <w:t>掌握理想气体状态方程式及其应用</w:t>
      </w:r>
      <w:r>
        <w:rPr>
          <w:rFonts w:hint="eastAsia"/>
        </w:rPr>
        <w:t xml:space="preserve"> </w:t>
      </w:r>
    </w:p>
    <w:p w14:paraId="053E9ACC">
      <w:pPr>
        <w:pStyle w:val="9"/>
        <w:numPr>
          <w:ilvl w:val="0"/>
          <w:numId w:val="2"/>
        </w:numPr>
        <w:autoSpaceDE w:val="0"/>
        <w:autoSpaceDN w:val="0"/>
        <w:spacing w:line="400" w:lineRule="exact"/>
        <w:ind w:right="-15"/>
        <w:textAlignment w:val="bottom"/>
        <w:rPr>
          <w:rFonts w:hint="eastAsia"/>
        </w:rPr>
      </w:pPr>
      <w:r>
        <w:t>掌握道尔顿分压定律。</w:t>
      </w:r>
    </w:p>
    <w:p w14:paraId="1774EF01">
      <w:pPr>
        <w:pStyle w:val="9"/>
        <w:autoSpaceDE w:val="0"/>
        <w:autoSpaceDN w:val="0"/>
        <w:spacing w:line="400" w:lineRule="exact"/>
        <w:ind w:right="-15"/>
        <w:textAlignment w:val="bottom"/>
        <w:rPr>
          <w:rFonts w:hint="eastAsia"/>
          <w:b/>
        </w:rPr>
      </w:pPr>
    </w:p>
    <w:p w14:paraId="0CF96779">
      <w:pPr>
        <w:pStyle w:val="9"/>
        <w:autoSpaceDE w:val="0"/>
        <w:autoSpaceDN w:val="0"/>
        <w:spacing w:line="400" w:lineRule="exact"/>
        <w:ind w:right="-15"/>
        <w:textAlignment w:val="bottom"/>
        <w:rPr>
          <w:rFonts w:hint="eastAsia"/>
          <w:b/>
        </w:rPr>
      </w:pPr>
      <w:r>
        <w:rPr>
          <w:rFonts w:hint="eastAsia"/>
          <w:b/>
        </w:rPr>
        <w:t xml:space="preserve">第二章 </w:t>
      </w:r>
      <w:r>
        <w:rPr>
          <w:rFonts w:eastAsia="黑体"/>
        </w:rPr>
        <w:t>化学反应的方向</w:t>
      </w:r>
    </w:p>
    <w:p w14:paraId="5C9EB0E3">
      <w:pPr>
        <w:pStyle w:val="9"/>
        <w:autoSpaceDE w:val="0"/>
        <w:autoSpaceDN w:val="0"/>
        <w:spacing w:line="400" w:lineRule="exact"/>
        <w:ind w:right="-15" w:firstLine="470" w:firstLineChars="195"/>
        <w:textAlignment w:val="bottom"/>
        <w:rPr>
          <w:rFonts w:hint="eastAsia"/>
          <w:b/>
        </w:rPr>
      </w:pPr>
      <w:r>
        <w:rPr>
          <w:rFonts w:hint="eastAsia" w:hAnsi="宋体"/>
          <w:b/>
        </w:rPr>
        <w:t>考试内容</w:t>
      </w:r>
    </w:p>
    <w:p w14:paraId="49386FC9">
      <w:pPr>
        <w:pStyle w:val="9"/>
        <w:autoSpaceDE w:val="0"/>
        <w:autoSpaceDN w:val="0"/>
        <w:spacing w:line="400" w:lineRule="exact"/>
        <w:ind w:left="360" w:right="-15"/>
        <w:textAlignment w:val="bottom"/>
        <w:rPr>
          <w:rFonts w:hint="eastAsia"/>
        </w:rPr>
      </w:pPr>
      <w:r>
        <w:rPr>
          <w:rFonts w:hint="eastAsia"/>
        </w:rPr>
        <w:t>1、系统和环境，状态和状态函数，过程和过程变量，热和功。热力学能和焓。热力学第一定律。</w:t>
      </w:r>
    </w:p>
    <w:p w14:paraId="12C8F429">
      <w:pPr>
        <w:pStyle w:val="9"/>
        <w:autoSpaceDE w:val="0"/>
        <w:autoSpaceDN w:val="0"/>
        <w:spacing w:line="400" w:lineRule="exact"/>
        <w:ind w:left="360" w:right="-15"/>
        <w:textAlignment w:val="bottom"/>
        <w:rPr>
          <w:rFonts w:hint="eastAsia"/>
        </w:rPr>
      </w:pPr>
      <w:r>
        <w:rPr>
          <w:rFonts w:hint="eastAsia"/>
        </w:rPr>
        <w:t>2、恒容过程和恒压过程。化学反应的热效应。反应进度。热化学标准状态。盖斯定律。热化学方程式。生成焓，燃烧焓。化学反应热的有关计算。</w:t>
      </w:r>
    </w:p>
    <w:p w14:paraId="593FE8AD">
      <w:pPr>
        <w:pStyle w:val="9"/>
        <w:autoSpaceDE w:val="0"/>
        <w:autoSpaceDN w:val="0"/>
        <w:spacing w:line="400" w:lineRule="exact"/>
        <w:ind w:left="360" w:right="-15"/>
        <w:textAlignment w:val="bottom"/>
        <w:rPr>
          <w:rFonts w:hint="eastAsia"/>
        </w:rPr>
      </w:pPr>
      <w:r>
        <w:rPr>
          <w:rFonts w:hint="eastAsia"/>
        </w:rPr>
        <w:t>3、化学反应方向和系统的混乱度，熵。热力学第二定律。热力学第三定律。吉氏函数，标准摩尔生成吉氏函数，标准摩尔反应吉氏函数及其计算，通过吉布斯自由能变判断反应方向。</w:t>
      </w:r>
    </w:p>
    <w:p w14:paraId="4CDD70F4">
      <w:pPr>
        <w:pStyle w:val="9"/>
        <w:autoSpaceDE w:val="0"/>
        <w:autoSpaceDN w:val="0"/>
        <w:spacing w:line="400" w:lineRule="exact"/>
        <w:ind w:right="-15" w:firstLine="472" w:firstLineChars="196"/>
        <w:textAlignment w:val="bottom"/>
        <w:rPr>
          <w:rFonts w:hint="eastAsia" w:hAnsi="宋体"/>
          <w:b/>
        </w:rPr>
      </w:pPr>
      <w:r>
        <w:rPr>
          <w:rFonts w:hint="eastAsia" w:hAnsi="宋体"/>
          <w:b/>
        </w:rPr>
        <w:t>考试要求</w:t>
      </w:r>
    </w:p>
    <w:p w14:paraId="75137C5E">
      <w:pPr>
        <w:ind w:firstLine="480" w:firstLineChars="200"/>
        <w:rPr>
          <w:rFonts w:hint="eastAsia" w:ascii="宋体"/>
          <w:kern w:val="0"/>
          <w:sz w:val="24"/>
          <w:szCs w:val="20"/>
        </w:rPr>
      </w:pPr>
      <w:r>
        <w:rPr>
          <w:rFonts w:hint="eastAsia" w:ascii="宋体"/>
          <w:kern w:val="0"/>
          <w:sz w:val="24"/>
          <w:szCs w:val="20"/>
        </w:rPr>
        <w:t>1、掌握热力学的一些基本概念，如系统、环境、状态函数、强度性质、广延性质、功、热及过程等。熟悉热力学标准状态的定义和意义，理解状态函数的基本特征。</w:t>
      </w:r>
    </w:p>
    <w:p w14:paraId="4027017E">
      <w:pPr>
        <w:ind w:firstLine="480" w:firstLineChars="200"/>
        <w:rPr>
          <w:rFonts w:hint="eastAsia" w:ascii="宋体"/>
          <w:kern w:val="0"/>
          <w:sz w:val="24"/>
          <w:szCs w:val="20"/>
        </w:rPr>
      </w:pPr>
      <w:r>
        <w:rPr>
          <w:rFonts w:hint="eastAsia" w:ascii="宋体"/>
          <w:kern w:val="0"/>
          <w:sz w:val="24"/>
          <w:szCs w:val="20"/>
        </w:rPr>
        <w:t>2、重点掌握热力学第一定律及它对恒压只做体积功、恒容只做体积功过程的应用。</w:t>
      </w:r>
    </w:p>
    <w:p w14:paraId="4B27AB77">
      <w:pPr>
        <w:ind w:firstLine="480" w:firstLineChars="200"/>
        <w:rPr>
          <w:rFonts w:hint="eastAsia" w:ascii="宋体"/>
          <w:kern w:val="0"/>
          <w:sz w:val="24"/>
          <w:szCs w:val="20"/>
        </w:rPr>
      </w:pPr>
      <w:r>
        <w:rPr>
          <w:rFonts w:hint="eastAsia" w:ascii="宋体"/>
          <w:kern w:val="0"/>
          <w:sz w:val="24"/>
          <w:szCs w:val="20"/>
        </w:rPr>
        <w:t>3、掌握用标准摩尔生成焓、标准摩尔燃烧焓计算化学反应热的方法，特别要掌握根据盖斯定律或利用状态函数的基本特征，设计过程，计算化学反应热的方法。</w:t>
      </w:r>
    </w:p>
    <w:p w14:paraId="4E88181F">
      <w:pPr>
        <w:spacing w:line="400" w:lineRule="exact"/>
        <w:ind w:firstLine="480" w:firstLineChars="200"/>
        <w:rPr>
          <w:rFonts w:hint="eastAsia" w:ascii="宋体"/>
          <w:kern w:val="0"/>
          <w:sz w:val="24"/>
          <w:szCs w:val="20"/>
        </w:rPr>
      </w:pPr>
      <w:r>
        <w:rPr>
          <w:rFonts w:hint="eastAsia" w:ascii="宋体"/>
          <w:kern w:val="0"/>
          <w:sz w:val="24"/>
          <w:szCs w:val="20"/>
        </w:rPr>
        <w:t>4、掌握吉氏函数，标准摩尔生成吉氏函数、标准摩尔反应吉氏函数及其计</w:t>
      </w:r>
      <w:r>
        <w:rPr>
          <w:rFonts w:hint="eastAsia" w:ascii="宋体" w:hAnsi="Times New Roman" w:eastAsia="宋体" w:cs="Times New Roman"/>
          <w:kern w:val="0"/>
          <w:sz w:val="24"/>
          <w:szCs w:val="20"/>
        </w:rPr>
        <w:t>算、熟练掌握吉布斯自由能判据</w:t>
      </w:r>
    </w:p>
    <w:p w14:paraId="1062A72A">
      <w:pPr>
        <w:spacing w:line="400" w:lineRule="exact"/>
        <w:ind w:firstLine="480" w:firstLineChars="200"/>
        <w:rPr>
          <w:rFonts w:hint="eastAsia" w:ascii="宋体"/>
          <w:kern w:val="0"/>
          <w:sz w:val="24"/>
          <w:szCs w:val="20"/>
        </w:rPr>
      </w:pPr>
    </w:p>
    <w:p w14:paraId="5994D310">
      <w:pPr>
        <w:pStyle w:val="9"/>
        <w:numPr>
          <w:ilvl w:val="0"/>
          <w:numId w:val="3"/>
        </w:numPr>
        <w:autoSpaceDE w:val="0"/>
        <w:autoSpaceDN w:val="0"/>
        <w:spacing w:line="400" w:lineRule="exact"/>
        <w:ind w:right="-15"/>
        <w:textAlignment w:val="bottom"/>
        <w:rPr>
          <w:rFonts w:hint="eastAsia" w:eastAsia="黑体"/>
        </w:rPr>
      </w:pPr>
      <w:r>
        <w:rPr>
          <w:rFonts w:eastAsia="黑体"/>
        </w:rPr>
        <w:t>化学反应的限度</w:t>
      </w:r>
    </w:p>
    <w:p w14:paraId="687A68C6">
      <w:pPr>
        <w:pStyle w:val="9"/>
        <w:autoSpaceDE w:val="0"/>
        <w:autoSpaceDN w:val="0"/>
        <w:spacing w:line="400" w:lineRule="exact"/>
        <w:ind w:left="470" w:right="-15"/>
        <w:textAlignment w:val="bottom"/>
        <w:rPr>
          <w:rFonts w:hint="eastAsia"/>
          <w:b/>
        </w:rPr>
      </w:pPr>
      <w:r>
        <w:rPr>
          <w:rFonts w:hint="eastAsia" w:hAnsi="宋体"/>
          <w:b/>
        </w:rPr>
        <w:t>考试内容</w:t>
      </w:r>
    </w:p>
    <w:p w14:paraId="3308CCCD">
      <w:pPr>
        <w:pStyle w:val="9"/>
        <w:autoSpaceDE w:val="0"/>
        <w:autoSpaceDN w:val="0"/>
        <w:spacing w:line="400" w:lineRule="exact"/>
        <w:ind w:right="-15" w:firstLine="360" w:firstLineChars="150"/>
        <w:textAlignment w:val="bottom"/>
        <w:rPr>
          <w:rFonts w:hint="eastAsia"/>
        </w:rPr>
      </w:pPr>
      <w:r>
        <w:rPr>
          <w:rFonts w:hint="eastAsia" w:hAnsi="宋体"/>
        </w:rPr>
        <w:t>平衡常数，标准摩尔反应吉氏函数与平衡常数关系。平衡常数的计算。浓度、压力，温度对平衡常数的影响，平衡移动的总规律。</w:t>
      </w:r>
    </w:p>
    <w:p w14:paraId="158B531F">
      <w:pPr>
        <w:pStyle w:val="9"/>
        <w:autoSpaceDE w:val="0"/>
        <w:autoSpaceDN w:val="0"/>
        <w:spacing w:line="400" w:lineRule="exact"/>
        <w:ind w:right="-15" w:firstLine="472" w:firstLineChars="196"/>
        <w:textAlignment w:val="bottom"/>
        <w:rPr>
          <w:rFonts w:hint="eastAsia" w:hAnsi="宋体"/>
          <w:b/>
        </w:rPr>
      </w:pPr>
      <w:r>
        <w:rPr>
          <w:rFonts w:hint="eastAsia" w:hAnsi="宋体"/>
          <w:b/>
        </w:rPr>
        <w:t>考试要求</w:t>
      </w:r>
    </w:p>
    <w:p w14:paraId="3F2D2AAD">
      <w:pPr>
        <w:pStyle w:val="9"/>
        <w:autoSpaceDE w:val="0"/>
        <w:autoSpaceDN w:val="0"/>
        <w:spacing w:line="400" w:lineRule="exact"/>
        <w:ind w:right="-15" w:firstLine="360" w:firstLineChars="150"/>
        <w:textAlignment w:val="bottom"/>
        <w:rPr>
          <w:rFonts w:hint="eastAsia" w:hAnsi="宋体"/>
        </w:rPr>
      </w:pPr>
      <w:r>
        <w:rPr>
          <w:rFonts w:hint="eastAsia" w:hAnsi="宋体"/>
        </w:rPr>
        <w:t>1、平衡常数、标准平衡常数及它们之间的关系。</w:t>
      </w:r>
    </w:p>
    <w:p w14:paraId="2BC62423">
      <w:pPr>
        <w:pStyle w:val="9"/>
        <w:autoSpaceDE w:val="0"/>
        <w:autoSpaceDN w:val="0"/>
        <w:spacing w:line="400" w:lineRule="exact"/>
        <w:ind w:right="-15" w:firstLine="360" w:firstLineChars="150"/>
        <w:textAlignment w:val="bottom"/>
        <w:rPr>
          <w:rFonts w:hint="eastAsia" w:hAnsi="宋体"/>
        </w:rPr>
      </w:pPr>
      <w:r>
        <w:rPr>
          <w:rFonts w:hint="eastAsia" w:hAnsi="宋体"/>
        </w:rPr>
        <w:t>2、使用平衡常数熟练计算化学平衡的相关计算。</w:t>
      </w:r>
    </w:p>
    <w:p w14:paraId="33309331">
      <w:pPr>
        <w:pStyle w:val="9"/>
        <w:autoSpaceDE w:val="0"/>
        <w:autoSpaceDN w:val="0"/>
        <w:spacing w:line="400" w:lineRule="exact"/>
        <w:ind w:right="-15" w:firstLine="482" w:firstLineChars="200"/>
        <w:textAlignment w:val="bottom"/>
        <w:rPr>
          <w:rFonts w:hint="eastAsia"/>
          <w:b/>
        </w:rPr>
      </w:pPr>
    </w:p>
    <w:p w14:paraId="52E8DE7C">
      <w:pPr>
        <w:pStyle w:val="9"/>
        <w:autoSpaceDE w:val="0"/>
        <w:autoSpaceDN w:val="0"/>
        <w:spacing w:line="400" w:lineRule="exact"/>
        <w:ind w:right="-15" w:firstLine="470" w:firstLineChars="196"/>
        <w:textAlignment w:val="bottom"/>
        <w:rPr>
          <w:rFonts w:hint="eastAsia" w:ascii="黑体" w:hAnsi="宋体" w:eastAsia="黑体"/>
        </w:rPr>
      </w:pPr>
      <w:r>
        <w:rPr>
          <w:rFonts w:hint="eastAsia" w:ascii="黑体" w:hAnsi="宋体" w:eastAsia="黑体"/>
          <w:bCs/>
        </w:rPr>
        <w:t>第四章</w:t>
      </w:r>
      <w:r>
        <w:rPr>
          <w:rFonts w:hint="eastAsia" w:ascii="黑体" w:eastAsia="黑体"/>
          <w:bCs/>
        </w:rPr>
        <w:t xml:space="preserve">  </w:t>
      </w:r>
      <w:r>
        <w:rPr>
          <w:rFonts w:hint="eastAsia" w:ascii="黑体" w:eastAsia="黑体"/>
        </w:rPr>
        <w:t xml:space="preserve"> </w:t>
      </w:r>
      <w:r>
        <w:rPr>
          <w:rFonts w:hint="eastAsia" w:ascii="黑体" w:hAnsi="宋体" w:eastAsia="黑体"/>
        </w:rPr>
        <w:t>定量分析概论</w:t>
      </w:r>
    </w:p>
    <w:p w14:paraId="541558FA">
      <w:pPr>
        <w:pStyle w:val="9"/>
        <w:autoSpaceDE w:val="0"/>
        <w:autoSpaceDN w:val="0"/>
        <w:spacing w:line="400" w:lineRule="exact"/>
        <w:ind w:right="-15" w:firstLine="472" w:firstLineChars="196"/>
        <w:textAlignment w:val="bottom"/>
        <w:rPr>
          <w:rFonts w:hint="eastAsia" w:hAnsi="宋体"/>
          <w:b/>
        </w:rPr>
      </w:pPr>
      <w:r>
        <w:rPr>
          <w:rFonts w:hint="eastAsia" w:hAnsi="宋体"/>
          <w:b/>
        </w:rPr>
        <w:t>考试内容</w:t>
      </w:r>
    </w:p>
    <w:p w14:paraId="16490794">
      <w:pPr>
        <w:ind w:firstLine="360" w:firstLineChars="150"/>
        <w:rPr>
          <w:rFonts w:hint="eastAsia" w:ascii="宋体" w:hAnsi="宋体"/>
          <w:kern w:val="0"/>
          <w:sz w:val="24"/>
          <w:szCs w:val="20"/>
        </w:rPr>
      </w:pPr>
      <w:r>
        <w:rPr>
          <w:rFonts w:hint="eastAsia" w:ascii="宋体" w:hAnsi="宋体"/>
          <w:kern w:val="0"/>
          <w:sz w:val="24"/>
          <w:szCs w:val="20"/>
        </w:rPr>
        <w:t>1、滴定分析术语、滴定分析法的分类</w:t>
      </w:r>
    </w:p>
    <w:p w14:paraId="16BF186A">
      <w:pPr>
        <w:ind w:firstLine="360" w:firstLineChars="150"/>
        <w:rPr>
          <w:rFonts w:ascii="宋体" w:hAnsi="宋体"/>
          <w:kern w:val="0"/>
          <w:sz w:val="24"/>
          <w:szCs w:val="20"/>
        </w:rPr>
      </w:pPr>
      <w:r>
        <w:rPr>
          <w:rFonts w:hint="eastAsia" w:ascii="宋体" w:hAnsi="宋体"/>
          <w:kern w:val="0"/>
          <w:sz w:val="24"/>
          <w:szCs w:val="20"/>
        </w:rPr>
        <w:t>2、滴定分析法对化学反应的要求、滴定方式</w:t>
      </w:r>
    </w:p>
    <w:p w14:paraId="1538908D">
      <w:pPr>
        <w:ind w:firstLine="360" w:firstLineChars="150"/>
        <w:rPr>
          <w:rFonts w:hint="eastAsia" w:ascii="宋体" w:hAnsi="宋体"/>
          <w:kern w:val="0"/>
          <w:sz w:val="24"/>
          <w:szCs w:val="20"/>
        </w:rPr>
      </w:pPr>
      <w:r>
        <w:rPr>
          <w:rFonts w:hint="eastAsia" w:ascii="宋体" w:hAnsi="宋体"/>
          <w:kern w:val="0"/>
          <w:sz w:val="24"/>
          <w:szCs w:val="20"/>
        </w:rPr>
        <w:t>3、标准溶液的配制方法、标准溶液浓度表示法</w:t>
      </w:r>
    </w:p>
    <w:p w14:paraId="39713BDB">
      <w:pPr>
        <w:ind w:firstLine="360" w:firstLineChars="150"/>
        <w:rPr>
          <w:rFonts w:hint="eastAsia" w:ascii="宋体" w:hAnsi="宋体"/>
          <w:kern w:val="0"/>
          <w:sz w:val="24"/>
          <w:szCs w:val="20"/>
        </w:rPr>
      </w:pPr>
      <w:r>
        <w:rPr>
          <w:rFonts w:hint="eastAsia" w:ascii="宋体" w:hAnsi="宋体"/>
          <w:kern w:val="0"/>
          <w:sz w:val="24"/>
          <w:szCs w:val="20"/>
        </w:rPr>
        <w:t>4、滴定分析结果计算</w:t>
      </w:r>
    </w:p>
    <w:p w14:paraId="1F292AFD">
      <w:pPr>
        <w:pStyle w:val="9"/>
        <w:autoSpaceDE w:val="0"/>
        <w:autoSpaceDN w:val="0"/>
        <w:spacing w:line="400" w:lineRule="exact"/>
        <w:ind w:right="-15" w:firstLine="470" w:firstLineChars="196"/>
        <w:textAlignment w:val="bottom"/>
        <w:rPr>
          <w:rFonts w:hint="eastAsia" w:hAnsi="宋体"/>
        </w:rPr>
      </w:pPr>
    </w:p>
    <w:p w14:paraId="73E3352C">
      <w:pPr>
        <w:pStyle w:val="9"/>
        <w:autoSpaceDE w:val="0"/>
        <w:autoSpaceDN w:val="0"/>
        <w:spacing w:line="400" w:lineRule="exact"/>
        <w:ind w:right="-15" w:firstLine="472" w:firstLineChars="196"/>
        <w:textAlignment w:val="bottom"/>
        <w:rPr>
          <w:rFonts w:hint="eastAsia" w:hAnsi="宋体"/>
          <w:b/>
        </w:rPr>
      </w:pPr>
      <w:r>
        <w:rPr>
          <w:rFonts w:hint="eastAsia" w:hAnsi="宋体"/>
          <w:b/>
        </w:rPr>
        <w:t>考试要求</w:t>
      </w:r>
    </w:p>
    <w:p w14:paraId="226D9D3D">
      <w:pPr>
        <w:ind w:firstLine="360" w:firstLineChars="150"/>
        <w:rPr>
          <w:rFonts w:ascii="宋体" w:hAnsi="宋体"/>
          <w:kern w:val="0"/>
          <w:sz w:val="24"/>
          <w:szCs w:val="20"/>
        </w:rPr>
      </w:pPr>
      <w:r>
        <w:rPr>
          <w:rFonts w:hint="eastAsia" w:ascii="宋体" w:hAnsi="宋体"/>
          <w:kern w:val="0"/>
          <w:sz w:val="24"/>
          <w:szCs w:val="20"/>
        </w:rPr>
        <w:t>1、掌握滴定分析术语、有效数字及其运算规则、滴定分析法的分类、滴定分析法对化学反应的要求、滴定方式</w:t>
      </w:r>
    </w:p>
    <w:p w14:paraId="79A5BEA8">
      <w:pPr>
        <w:ind w:firstLine="360" w:firstLineChars="150"/>
        <w:rPr>
          <w:rFonts w:hint="eastAsia" w:ascii="宋体" w:hAnsi="宋体"/>
          <w:kern w:val="0"/>
          <w:sz w:val="24"/>
          <w:szCs w:val="20"/>
        </w:rPr>
      </w:pPr>
      <w:r>
        <w:rPr>
          <w:rFonts w:hint="eastAsia" w:ascii="宋体" w:hAnsi="宋体"/>
          <w:kern w:val="0"/>
          <w:sz w:val="24"/>
          <w:szCs w:val="20"/>
        </w:rPr>
        <w:t>2、重点掌握标准溶液的配制方法、标准溶液浓度表示法</w:t>
      </w:r>
    </w:p>
    <w:p w14:paraId="07557A47">
      <w:pPr>
        <w:ind w:firstLine="360" w:firstLineChars="150"/>
        <w:rPr>
          <w:rFonts w:hint="eastAsia" w:ascii="宋体" w:hAnsi="宋体"/>
          <w:kern w:val="0"/>
          <w:sz w:val="24"/>
          <w:szCs w:val="20"/>
        </w:rPr>
      </w:pPr>
      <w:r>
        <w:rPr>
          <w:rFonts w:hint="eastAsia" w:ascii="宋体" w:hAnsi="宋体"/>
          <w:kern w:val="0"/>
          <w:sz w:val="24"/>
          <w:szCs w:val="20"/>
        </w:rPr>
        <w:t>3、熟练掌握溶液配制的计算、滴定反应的计算</w:t>
      </w:r>
    </w:p>
    <w:p w14:paraId="7FA33C95">
      <w:pPr>
        <w:pStyle w:val="9"/>
        <w:autoSpaceDE w:val="0"/>
        <w:autoSpaceDN w:val="0"/>
        <w:spacing w:line="400" w:lineRule="exact"/>
        <w:ind w:right="-15" w:firstLine="354" w:firstLineChars="147"/>
        <w:textAlignment w:val="bottom"/>
        <w:rPr>
          <w:rFonts w:hint="eastAsia"/>
          <w:b/>
        </w:rPr>
      </w:pPr>
    </w:p>
    <w:p w14:paraId="25EAF169">
      <w:pPr>
        <w:pStyle w:val="9"/>
        <w:autoSpaceDE w:val="0"/>
        <w:autoSpaceDN w:val="0"/>
        <w:spacing w:line="400" w:lineRule="exact"/>
        <w:ind w:right="-15" w:firstLine="470" w:firstLineChars="196"/>
        <w:textAlignment w:val="bottom"/>
        <w:rPr>
          <w:rFonts w:hint="eastAsia" w:ascii="黑体" w:hAnsi="宋体" w:eastAsia="黑体"/>
        </w:rPr>
      </w:pPr>
      <w:r>
        <w:rPr>
          <w:rFonts w:hint="eastAsia" w:ascii="黑体" w:hAnsi="宋体" w:eastAsia="黑体"/>
        </w:rPr>
        <w:t>第五章</w:t>
      </w:r>
      <w:r>
        <w:rPr>
          <w:rFonts w:hint="eastAsia" w:ascii="黑体" w:eastAsia="黑体"/>
        </w:rPr>
        <w:t xml:space="preserve">  </w:t>
      </w:r>
      <w:r>
        <w:rPr>
          <w:rFonts w:hint="eastAsia" w:ascii="黑体" w:hAnsi="宋体" w:eastAsia="黑体"/>
        </w:rPr>
        <w:t>酸碱平衡</w:t>
      </w:r>
    </w:p>
    <w:p w14:paraId="193D8384">
      <w:pPr>
        <w:pStyle w:val="9"/>
        <w:autoSpaceDE w:val="0"/>
        <w:autoSpaceDN w:val="0"/>
        <w:spacing w:line="400" w:lineRule="exact"/>
        <w:ind w:right="-15" w:firstLine="472" w:firstLineChars="196"/>
        <w:textAlignment w:val="bottom"/>
        <w:rPr>
          <w:rFonts w:hint="eastAsia"/>
          <w:b/>
        </w:rPr>
      </w:pPr>
      <w:r>
        <w:rPr>
          <w:rFonts w:hint="eastAsia" w:hAnsi="宋体"/>
          <w:b/>
        </w:rPr>
        <w:t>考试内容</w:t>
      </w:r>
    </w:p>
    <w:p w14:paraId="19AD6CC7">
      <w:pPr>
        <w:pStyle w:val="9"/>
        <w:autoSpaceDE w:val="0"/>
        <w:autoSpaceDN w:val="0"/>
        <w:spacing w:line="400" w:lineRule="exact"/>
        <w:ind w:right="-15" w:firstLine="470" w:firstLineChars="196"/>
        <w:textAlignment w:val="bottom"/>
        <w:rPr>
          <w:rFonts w:hint="eastAsia" w:hAnsi="宋体"/>
          <w:b/>
        </w:rPr>
      </w:pPr>
      <w:r>
        <w:rPr>
          <w:rFonts w:hint="eastAsia" w:hAnsi="宋体"/>
        </w:rPr>
        <w:t>酸碱质子理论。共轭酸碱对。弱酸、弱碱的解离平衡。解离平衡常数、解离度及有关计算。同离子效应。缓冲溶液及PH值计算。缓冲溶液的选择和配制。</w:t>
      </w:r>
    </w:p>
    <w:p w14:paraId="01800E68">
      <w:pPr>
        <w:pStyle w:val="9"/>
        <w:autoSpaceDE w:val="0"/>
        <w:autoSpaceDN w:val="0"/>
        <w:spacing w:line="400" w:lineRule="exact"/>
        <w:ind w:right="-15" w:firstLine="472" w:firstLineChars="196"/>
        <w:textAlignment w:val="bottom"/>
        <w:rPr>
          <w:rFonts w:hint="eastAsia" w:hAnsi="宋体"/>
          <w:b/>
        </w:rPr>
      </w:pPr>
      <w:r>
        <w:rPr>
          <w:rFonts w:hint="eastAsia" w:hAnsi="宋体"/>
          <w:b/>
        </w:rPr>
        <w:t>考试要求</w:t>
      </w:r>
    </w:p>
    <w:p w14:paraId="230D3B5D">
      <w:pPr>
        <w:pStyle w:val="9"/>
        <w:autoSpaceDE w:val="0"/>
        <w:autoSpaceDN w:val="0"/>
        <w:spacing w:line="400" w:lineRule="exact"/>
        <w:ind w:right="-15" w:firstLine="480" w:firstLineChars="200"/>
        <w:textAlignment w:val="bottom"/>
        <w:rPr>
          <w:rFonts w:hint="eastAsia"/>
          <w:bCs/>
        </w:rPr>
      </w:pPr>
      <w:r>
        <w:rPr>
          <w:rFonts w:hint="eastAsia"/>
          <w:bCs/>
        </w:rPr>
        <w:t>共轭酸碱对、一元及多元弱酸、弱碱、弱酸弱碱盐的计算、同离子效应、缓冲溶液配置及计算。</w:t>
      </w:r>
    </w:p>
    <w:p w14:paraId="71C13F41">
      <w:pPr>
        <w:pStyle w:val="9"/>
        <w:autoSpaceDE w:val="0"/>
        <w:autoSpaceDN w:val="0"/>
        <w:spacing w:line="400" w:lineRule="exact"/>
        <w:ind w:right="-15" w:firstLine="352" w:firstLineChars="147"/>
        <w:textAlignment w:val="bottom"/>
        <w:rPr>
          <w:rFonts w:hint="eastAsia"/>
          <w:b/>
        </w:rPr>
      </w:pPr>
      <w:r>
        <w:rPr>
          <w:rFonts w:eastAsia="黑体"/>
        </w:rPr>
        <w:t>第七章  沉淀-溶解平衡</w:t>
      </w:r>
    </w:p>
    <w:p w14:paraId="509BA287">
      <w:pPr>
        <w:pStyle w:val="9"/>
        <w:autoSpaceDE w:val="0"/>
        <w:autoSpaceDN w:val="0"/>
        <w:spacing w:line="400" w:lineRule="exact"/>
        <w:ind w:right="-15" w:firstLine="472" w:firstLineChars="196"/>
        <w:textAlignment w:val="bottom"/>
        <w:rPr>
          <w:rFonts w:hint="eastAsia"/>
          <w:b/>
        </w:rPr>
      </w:pPr>
      <w:r>
        <w:rPr>
          <w:rFonts w:hint="eastAsia" w:hAnsi="宋体"/>
          <w:b/>
        </w:rPr>
        <w:t>考试内容</w:t>
      </w:r>
    </w:p>
    <w:p w14:paraId="7447FFF1">
      <w:pPr>
        <w:pStyle w:val="9"/>
        <w:autoSpaceDE w:val="0"/>
        <w:autoSpaceDN w:val="0"/>
        <w:spacing w:line="400" w:lineRule="exact"/>
        <w:ind w:right="-15" w:firstLine="480" w:firstLineChars="200"/>
        <w:textAlignment w:val="bottom"/>
        <w:rPr>
          <w:rFonts w:hint="eastAsia" w:hAnsi="宋体"/>
        </w:rPr>
      </w:pPr>
      <w:r>
        <w:rPr>
          <w:rFonts w:hint="eastAsia" w:hAnsi="宋体"/>
        </w:rPr>
        <w:t>难溶电解质的沉淀和溶解。浓度积。浓度积规则。同离子效应。盐效应。沉淀的转化。分步沉淀。有关溶度积的一些应用和计算。</w:t>
      </w:r>
    </w:p>
    <w:p w14:paraId="0B8E7DC4">
      <w:pPr>
        <w:pStyle w:val="9"/>
        <w:autoSpaceDE w:val="0"/>
        <w:autoSpaceDN w:val="0"/>
        <w:spacing w:line="400" w:lineRule="exact"/>
        <w:ind w:left="359" w:leftChars="171" w:right="-15" w:firstLine="120" w:firstLineChars="50"/>
        <w:textAlignment w:val="bottom"/>
        <w:rPr>
          <w:rFonts w:hint="eastAsia"/>
        </w:rPr>
      </w:pPr>
      <w:r>
        <w:rPr>
          <w:rFonts w:hint="eastAsia" w:hAnsi="宋体"/>
          <w:b/>
        </w:rPr>
        <w:t>考试要求</w:t>
      </w:r>
    </w:p>
    <w:p w14:paraId="2C9166B8">
      <w:pPr>
        <w:pStyle w:val="9"/>
        <w:autoSpaceDE w:val="0"/>
        <w:autoSpaceDN w:val="0"/>
        <w:spacing w:line="400" w:lineRule="exact"/>
        <w:ind w:right="-15" w:firstLine="480" w:firstLineChars="200"/>
        <w:textAlignment w:val="bottom"/>
        <w:rPr>
          <w:rFonts w:hint="eastAsia" w:hAnsi="宋体"/>
        </w:rPr>
      </w:pPr>
      <w:r>
        <w:rPr>
          <w:rFonts w:hint="eastAsia" w:hAnsi="宋体"/>
        </w:rPr>
        <w:t>牢固掌握难溶电解质浓度积规则及有关计算。熟悉同离子效应、盐效应及沉淀的转化和分步沉淀。</w:t>
      </w:r>
    </w:p>
    <w:p w14:paraId="6FDC06C0">
      <w:pPr>
        <w:pStyle w:val="9"/>
        <w:autoSpaceDE w:val="0"/>
        <w:autoSpaceDN w:val="0"/>
        <w:spacing w:line="400" w:lineRule="exact"/>
        <w:ind w:right="-15" w:firstLine="470" w:firstLineChars="196"/>
        <w:textAlignment w:val="bottom"/>
        <w:rPr>
          <w:rFonts w:hint="eastAsia" w:ascii="黑体" w:eastAsia="黑体"/>
        </w:rPr>
      </w:pPr>
      <w:r>
        <w:rPr>
          <w:rFonts w:eastAsia="黑体"/>
        </w:rPr>
        <w:t>第九章  氧化还原反应及电化学基础</w:t>
      </w:r>
    </w:p>
    <w:p w14:paraId="3C3800A4">
      <w:pPr>
        <w:pStyle w:val="9"/>
        <w:autoSpaceDE w:val="0"/>
        <w:autoSpaceDN w:val="0"/>
        <w:spacing w:line="400" w:lineRule="exact"/>
        <w:ind w:right="-15" w:firstLine="472" w:firstLineChars="196"/>
        <w:textAlignment w:val="bottom"/>
        <w:rPr>
          <w:rFonts w:hint="eastAsia"/>
          <w:b/>
        </w:rPr>
      </w:pPr>
      <w:r>
        <w:rPr>
          <w:rFonts w:hint="eastAsia"/>
          <w:b/>
        </w:rPr>
        <w:t>考试内容</w:t>
      </w:r>
    </w:p>
    <w:p w14:paraId="0064BC1A">
      <w:pPr>
        <w:pStyle w:val="9"/>
        <w:autoSpaceDE w:val="0"/>
        <w:autoSpaceDN w:val="0"/>
        <w:spacing w:line="400" w:lineRule="exact"/>
        <w:ind w:right="-15" w:firstLine="480" w:firstLineChars="200"/>
        <w:textAlignment w:val="bottom"/>
        <w:rPr>
          <w:rFonts w:hint="eastAsia" w:hAnsi="宋体"/>
        </w:rPr>
      </w:pPr>
      <w:r>
        <w:rPr>
          <w:rFonts w:hint="eastAsia" w:hAnsi="宋体"/>
        </w:rPr>
        <w:t>1．氧化还原反应，用氧化值法和离子——电子法配平氧化还原反应主程式。电解质溶液的导电机理和法拉第定律。</w:t>
      </w:r>
    </w:p>
    <w:p w14:paraId="76B1C638">
      <w:pPr>
        <w:pStyle w:val="9"/>
        <w:autoSpaceDE w:val="0"/>
        <w:autoSpaceDN w:val="0"/>
        <w:spacing w:line="400" w:lineRule="exact"/>
        <w:ind w:right="-15" w:firstLine="480" w:firstLineChars="200"/>
        <w:textAlignment w:val="bottom"/>
        <w:rPr>
          <w:rFonts w:hint="eastAsia" w:hAnsi="宋体"/>
        </w:rPr>
      </w:pPr>
      <w:r>
        <w:rPr>
          <w:rFonts w:hint="eastAsia" w:hAnsi="宋体"/>
        </w:rPr>
        <w:t>2．原电池的组成和表示符号、氧化型、还原型、电对、半反应。</w:t>
      </w:r>
    </w:p>
    <w:p w14:paraId="6C5E8ED3">
      <w:pPr>
        <w:pStyle w:val="9"/>
        <w:autoSpaceDE w:val="0"/>
        <w:autoSpaceDN w:val="0"/>
        <w:spacing w:line="400" w:lineRule="exact"/>
        <w:ind w:right="-15" w:firstLine="480" w:firstLineChars="200"/>
        <w:textAlignment w:val="bottom"/>
        <w:rPr>
          <w:rFonts w:hint="eastAsia" w:hAnsi="宋体"/>
        </w:rPr>
      </w:pPr>
      <w:r>
        <w:rPr>
          <w:rFonts w:hint="eastAsia" w:hAnsi="宋体"/>
        </w:rPr>
        <w:t>3．电极反应和电极反应的电势。电极反应的标准电势，标准氢电极，甘汞电极。能斯特方程式。电极反应的应用：比较氧化剂和还原剂的相对强弱；预测氧化还原反应进行的方向；判断氧化还原反应进行的程度。电动势与标准摩尔反应吉氏函数的关系。元素电势图及其应用。</w:t>
      </w:r>
    </w:p>
    <w:p w14:paraId="722C7867">
      <w:pPr>
        <w:pStyle w:val="9"/>
        <w:autoSpaceDE w:val="0"/>
        <w:autoSpaceDN w:val="0"/>
        <w:spacing w:line="400" w:lineRule="exact"/>
        <w:ind w:right="-15" w:firstLine="475" w:firstLineChars="197"/>
        <w:textAlignment w:val="bottom"/>
        <w:rPr>
          <w:rFonts w:hint="eastAsia"/>
          <w:b/>
        </w:rPr>
      </w:pPr>
      <w:r>
        <w:rPr>
          <w:rFonts w:hint="eastAsia"/>
          <w:b/>
        </w:rPr>
        <w:t>考试要求</w:t>
      </w:r>
    </w:p>
    <w:p w14:paraId="374B5618">
      <w:pPr>
        <w:pStyle w:val="9"/>
        <w:autoSpaceDE w:val="0"/>
        <w:autoSpaceDN w:val="0"/>
        <w:spacing w:line="400" w:lineRule="exact"/>
        <w:ind w:right="-15" w:firstLine="480" w:firstLineChars="200"/>
        <w:textAlignment w:val="bottom"/>
        <w:rPr>
          <w:rFonts w:hint="eastAsia" w:hAnsi="宋体"/>
        </w:rPr>
      </w:pPr>
      <w:r>
        <w:rPr>
          <w:rFonts w:hint="eastAsia" w:hAnsi="宋体"/>
        </w:rPr>
        <w:t>1、掌握氧化值法和离子——电子法配平氧化还原反应方程式。</w:t>
      </w:r>
    </w:p>
    <w:p w14:paraId="21CD5586">
      <w:pPr>
        <w:pStyle w:val="9"/>
        <w:autoSpaceDE w:val="0"/>
        <w:autoSpaceDN w:val="0"/>
        <w:spacing w:line="400" w:lineRule="exact"/>
        <w:ind w:right="-15" w:firstLine="480" w:firstLineChars="200"/>
        <w:textAlignment w:val="bottom"/>
        <w:rPr>
          <w:rFonts w:hint="eastAsia" w:hAnsi="宋体" w:eastAsia="宋体" w:cs="Times New Roman"/>
        </w:rPr>
      </w:pPr>
      <w:r>
        <w:rPr>
          <w:rFonts w:hint="eastAsia" w:hAnsi="宋体" w:eastAsia="宋体" w:cs="Times New Roman"/>
        </w:rPr>
        <w:t>2、熟悉各类电极反应，能够选用合适的电极构成原电池，并能写出电极反应和电池反应，或根据化学反应设计原电池。</w:t>
      </w:r>
    </w:p>
    <w:p w14:paraId="25FFAD68">
      <w:pPr>
        <w:pStyle w:val="9"/>
        <w:autoSpaceDE w:val="0"/>
        <w:autoSpaceDN w:val="0"/>
        <w:spacing w:line="400" w:lineRule="exact"/>
        <w:ind w:right="-15" w:firstLine="480" w:firstLineChars="200"/>
        <w:textAlignment w:val="bottom"/>
        <w:rPr>
          <w:rFonts w:hint="eastAsia" w:hAnsi="宋体" w:eastAsia="宋体" w:cs="Times New Roman"/>
        </w:rPr>
      </w:pPr>
      <w:r>
        <w:rPr>
          <w:rFonts w:hint="eastAsia" w:hAnsi="宋体" w:eastAsia="宋体" w:cs="Times New Roman"/>
        </w:rPr>
        <w:t>3、掌握用标准氢电极定义电极反应电势的原理。重点掌握能斯特方程式并利用该方程式进行有关计算。</w:t>
      </w:r>
    </w:p>
    <w:p w14:paraId="067C7BA3">
      <w:pPr>
        <w:pStyle w:val="9"/>
        <w:autoSpaceDE w:val="0"/>
        <w:autoSpaceDN w:val="0"/>
        <w:spacing w:line="400" w:lineRule="exact"/>
        <w:ind w:right="-15" w:firstLine="480" w:firstLineChars="200"/>
        <w:textAlignment w:val="bottom"/>
        <w:rPr>
          <w:rFonts w:hint="eastAsia" w:hAnsi="宋体"/>
        </w:rPr>
      </w:pPr>
      <w:r>
        <w:rPr>
          <w:rFonts w:hint="eastAsia" w:hAnsi="宋体"/>
        </w:rPr>
        <w:t>4、根据电极反应的电势比较氧化剂和还原剂的相对强弱，预测氧化还原反应进行的方向。</w:t>
      </w:r>
    </w:p>
    <w:p w14:paraId="1E0F72F4">
      <w:pPr>
        <w:pStyle w:val="9"/>
        <w:autoSpaceDE w:val="0"/>
        <w:autoSpaceDN w:val="0"/>
        <w:spacing w:line="400" w:lineRule="exact"/>
        <w:ind w:right="-15" w:firstLine="480" w:firstLineChars="200"/>
        <w:textAlignment w:val="bottom"/>
        <w:rPr>
          <w:rFonts w:hint="eastAsia" w:hAnsi="宋体"/>
        </w:rPr>
      </w:pPr>
      <w:r>
        <w:rPr>
          <w:rFonts w:hint="eastAsia" w:hAnsi="宋体"/>
        </w:rPr>
        <w:t>5、掌握利用元素电势图判断某一物质是否发生歧化反应的方法。</w:t>
      </w:r>
    </w:p>
    <w:p w14:paraId="3CD93799">
      <w:pPr>
        <w:pStyle w:val="9"/>
        <w:autoSpaceDE w:val="0"/>
        <w:autoSpaceDN w:val="0"/>
        <w:spacing w:line="400" w:lineRule="exact"/>
        <w:ind w:right="-15"/>
        <w:textAlignment w:val="bottom"/>
        <w:rPr>
          <w:rFonts w:hint="eastAsia"/>
          <w:b/>
        </w:rPr>
      </w:pPr>
    </w:p>
    <w:p w14:paraId="1B64EAFF">
      <w:pPr>
        <w:pStyle w:val="9"/>
        <w:autoSpaceDE w:val="0"/>
        <w:autoSpaceDN w:val="0"/>
        <w:spacing w:line="400" w:lineRule="exact"/>
        <w:ind w:right="-15"/>
        <w:textAlignment w:val="bottom"/>
        <w:rPr>
          <w:rFonts w:hint="eastAsia"/>
          <w:b/>
        </w:rPr>
      </w:pPr>
      <w:r>
        <w:rPr>
          <w:rFonts w:eastAsia="黑体"/>
        </w:rPr>
        <w:t>第十一章  原子结构</w:t>
      </w:r>
    </w:p>
    <w:p w14:paraId="1A63D584">
      <w:pPr>
        <w:pStyle w:val="9"/>
        <w:autoSpaceDE w:val="0"/>
        <w:autoSpaceDN w:val="0"/>
        <w:spacing w:line="400" w:lineRule="exact"/>
        <w:ind w:right="-15" w:firstLine="472" w:firstLineChars="196"/>
        <w:textAlignment w:val="bottom"/>
        <w:rPr>
          <w:rFonts w:hint="eastAsia" w:hAnsi="宋体"/>
          <w:b/>
          <w:szCs w:val="24"/>
        </w:rPr>
      </w:pPr>
      <w:r>
        <w:rPr>
          <w:rFonts w:hint="eastAsia" w:hAnsi="宋体"/>
          <w:b/>
          <w:szCs w:val="24"/>
        </w:rPr>
        <w:t>考试内容</w:t>
      </w:r>
    </w:p>
    <w:p w14:paraId="53733A61">
      <w:pPr>
        <w:pStyle w:val="9"/>
        <w:autoSpaceDE w:val="0"/>
        <w:autoSpaceDN w:val="0"/>
        <w:spacing w:line="400" w:lineRule="exact"/>
        <w:ind w:right="-15" w:firstLine="480" w:firstLineChars="200"/>
        <w:textAlignment w:val="bottom"/>
        <w:rPr>
          <w:rFonts w:hint="eastAsia" w:hAnsi="宋体"/>
        </w:rPr>
      </w:pPr>
      <w:r>
        <w:rPr>
          <w:rFonts w:hint="eastAsia" w:hAnsi="宋体"/>
        </w:rPr>
        <w:t>1．氢原子（单电子原子或离子）光谱。能级的概念。量子化的概念。</w:t>
      </w:r>
    </w:p>
    <w:p w14:paraId="7C13DD55">
      <w:pPr>
        <w:pStyle w:val="9"/>
        <w:autoSpaceDE w:val="0"/>
        <w:autoSpaceDN w:val="0"/>
        <w:spacing w:line="400" w:lineRule="exact"/>
        <w:ind w:right="-15" w:firstLine="480" w:firstLineChars="200"/>
        <w:textAlignment w:val="bottom"/>
        <w:rPr>
          <w:rFonts w:hint="eastAsia" w:hAnsi="宋体"/>
        </w:rPr>
      </w:pPr>
      <w:r>
        <w:rPr>
          <w:rFonts w:hint="eastAsia" w:hAnsi="宋体"/>
        </w:rPr>
        <w:t>2．核外电子运动状态的近代描述：微观粒子的波粒二象性。测不准原理。微观粒子波的统计解释。四个量子数。波函数和原子轨道。概率密度和电子云。</w:t>
      </w:r>
    </w:p>
    <w:p w14:paraId="5155F338">
      <w:pPr>
        <w:pStyle w:val="9"/>
        <w:autoSpaceDE w:val="0"/>
        <w:autoSpaceDN w:val="0"/>
        <w:spacing w:line="400" w:lineRule="exact"/>
        <w:ind w:right="-15" w:firstLine="480" w:firstLineChars="200"/>
        <w:textAlignment w:val="bottom"/>
        <w:rPr>
          <w:rFonts w:hint="eastAsia" w:hAnsi="宋体"/>
        </w:rPr>
      </w:pPr>
      <w:r>
        <w:rPr>
          <w:rFonts w:hint="eastAsia" w:hAnsi="宋体"/>
        </w:rPr>
        <w:t>3．原子的电子结构与元素周期系。多电子原子的能级。能量最低原理。泡利不相容原理。洪特规则。近似能级图。屏蔽效应和钻穿效应。多电子原子能级排布、多电子原子在周期表中的位置</w:t>
      </w:r>
    </w:p>
    <w:p w14:paraId="098465DC">
      <w:pPr>
        <w:pStyle w:val="9"/>
        <w:autoSpaceDE w:val="0"/>
        <w:autoSpaceDN w:val="0"/>
        <w:spacing w:line="400" w:lineRule="exact"/>
        <w:ind w:right="-15" w:firstLine="480" w:firstLineChars="200"/>
        <w:textAlignment w:val="bottom"/>
        <w:rPr>
          <w:rFonts w:hint="eastAsia" w:hAnsi="宋体"/>
        </w:rPr>
      </w:pPr>
      <w:r>
        <w:rPr>
          <w:rFonts w:hint="eastAsia" w:hAnsi="宋体"/>
        </w:rPr>
        <w:t>4．原子结构与元素性质的关系：有效核电荷、原子半径、电离能、电子亲和能、电负性。元素的金属性和非金属性。元素的氧化值。</w:t>
      </w:r>
    </w:p>
    <w:p w14:paraId="5B796E14">
      <w:pPr>
        <w:pStyle w:val="9"/>
        <w:autoSpaceDE w:val="0"/>
        <w:autoSpaceDN w:val="0"/>
        <w:spacing w:line="400" w:lineRule="exact"/>
        <w:ind w:right="-6" w:rightChars="-3" w:firstLine="472" w:firstLineChars="196"/>
        <w:textAlignment w:val="bottom"/>
        <w:rPr>
          <w:rFonts w:hint="eastAsia" w:hAnsi="宋体"/>
          <w:b/>
          <w:szCs w:val="24"/>
        </w:rPr>
      </w:pPr>
      <w:r>
        <w:rPr>
          <w:rFonts w:hint="eastAsia" w:hAnsi="宋体"/>
          <w:b/>
          <w:szCs w:val="24"/>
        </w:rPr>
        <w:t>考试要求</w:t>
      </w:r>
    </w:p>
    <w:p w14:paraId="22118B0D">
      <w:pPr>
        <w:pStyle w:val="9"/>
        <w:autoSpaceDE w:val="0"/>
        <w:autoSpaceDN w:val="0"/>
        <w:spacing w:line="400" w:lineRule="exact"/>
        <w:ind w:right="-15" w:firstLine="480" w:firstLineChars="200"/>
        <w:textAlignment w:val="bottom"/>
        <w:rPr>
          <w:rFonts w:hint="eastAsia" w:hAnsi="宋体" w:eastAsia="宋体" w:cs="Times New Roman"/>
        </w:rPr>
      </w:pPr>
      <w:r>
        <w:rPr>
          <w:rFonts w:hint="eastAsia" w:hAnsi="宋体" w:eastAsia="宋体" w:cs="Times New Roman"/>
        </w:rPr>
        <w:t>1、从氢原子光谱了解能级的概念。了解原子核外电子运动的近代概念。掌握波函数由来及四个量子数对核外电子运动状态的描述。</w:t>
      </w:r>
    </w:p>
    <w:p w14:paraId="164FD67D">
      <w:pPr>
        <w:pStyle w:val="9"/>
        <w:autoSpaceDE w:val="0"/>
        <w:autoSpaceDN w:val="0"/>
        <w:spacing w:line="400" w:lineRule="exact"/>
        <w:ind w:right="-15" w:firstLine="480" w:firstLineChars="200"/>
        <w:textAlignment w:val="bottom"/>
        <w:rPr>
          <w:rFonts w:hint="eastAsia" w:hAnsi="宋体"/>
        </w:rPr>
      </w:pPr>
      <w:r>
        <w:rPr>
          <w:rFonts w:hint="eastAsia" w:hAnsi="宋体"/>
        </w:rPr>
        <w:t>2、熟悉</w:t>
      </w:r>
      <w:r>
        <w:rPr>
          <w:rFonts w:hAnsi="宋体"/>
        </w:rPr>
        <w:t>s,p,d</w:t>
      </w:r>
      <w:r>
        <w:rPr>
          <w:rFonts w:hint="eastAsia" w:hAnsi="宋体"/>
        </w:rPr>
        <w:t>原子轨道和电子云的开头和伸展方向。</w:t>
      </w:r>
    </w:p>
    <w:p w14:paraId="355E053B">
      <w:pPr>
        <w:pStyle w:val="9"/>
        <w:autoSpaceDE w:val="0"/>
        <w:autoSpaceDN w:val="0"/>
        <w:spacing w:line="400" w:lineRule="exact"/>
        <w:ind w:right="-15" w:firstLine="480" w:firstLineChars="200"/>
        <w:textAlignment w:val="bottom"/>
        <w:rPr>
          <w:rFonts w:hint="eastAsia" w:hAnsi="宋体"/>
        </w:rPr>
      </w:pPr>
      <w:r>
        <w:rPr>
          <w:rFonts w:hint="eastAsia" w:hAnsi="宋体"/>
        </w:rPr>
        <w:t>3、重点掌握周期系内各元素原子的核外电子层结构的特征，并结合原子参数，熟悉元素性质周期性变化规律。</w:t>
      </w:r>
    </w:p>
    <w:p w14:paraId="5248F12A">
      <w:pPr>
        <w:pStyle w:val="9"/>
        <w:autoSpaceDE w:val="0"/>
        <w:autoSpaceDN w:val="0"/>
        <w:spacing w:line="400" w:lineRule="exact"/>
        <w:ind w:right="-15" w:firstLine="354" w:firstLineChars="147"/>
        <w:textAlignment w:val="bottom"/>
        <w:rPr>
          <w:rFonts w:hint="eastAsia"/>
          <w:b/>
        </w:rPr>
      </w:pPr>
    </w:p>
    <w:p w14:paraId="76818040">
      <w:pPr>
        <w:pStyle w:val="9"/>
        <w:autoSpaceDE w:val="0"/>
        <w:autoSpaceDN w:val="0"/>
        <w:spacing w:line="400" w:lineRule="exact"/>
        <w:ind w:right="-15" w:firstLine="470" w:firstLineChars="196"/>
        <w:textAlignment w:val="bottom"/>
        <w:rPr>
          <w:rFonts w:hint="eastAsia" w:ascii="黑体" w:hAnsi="宋体" w:eastAsia="黑体"/>
        </w:rPr>
      </w:pPr>
      <w:r>
        <w:rPr>
          <w:rFonts w:hint="eastAsia" w:ascii="黑体" w:hAnsi="宋体" w:eastAsia="黑体"/>
        </w:rPr>
        <w:t>第</w:t>
      </w:r>
      <w:r>
        <w:rPr>
          <w:rFonts w:hint="eastAsia" w:ascii="黑体" w:eastAsia="黑体"/>
        </w:rPr>
        <w:t>十二</w:t>
      </w:r>
      <w:r>
        <w:rPr>
          <w:rFonts w:hint="eastAsia" w:ascii="黑体" w:hAnsi="宋体" w:eastAsia="黑体"/>
        </w:rPr>
        <w:t>章</w:t>
      </w:r>
      <w:r>
        <w:rPr>
          <w:rFonts w:hint="eastAsia" w:ascii="黑体" w:eastAsia="黑体"/>
        </w:rPr>
        <w:t xml:space="preserve">  </w:t>
      </w:r>
      <w:r>
        <w:rPr>
          <w:rFonts w:hint="eastAsia" w:ascii="黑体" w:hAnsi="宋体" w:eastAsia="黑体"/>
        </w:rPr>
        <w:t>分子结构</w:t>
      </w:r>
    </w:p>
    <w:p w14:paraId="1C9FB9CA">
      <w:pPr>
        <w:pStyle w:val="9"/>
        <w:autoSpaceDE w:val="0"/>
        <w:autoSpaceDN w:val="0"/>
        <w:spacing w:line="400" w:lineRule="exact"/>
        <w:ind w:right="-15" w:firstLine="472" w:firstLineChars="196"/>
        <w:textAlignment w:val="bottom"/>
        <w:rPr>
          <w:rFonts w:hint="eastAsia"/>
          <w:b/>
        </w:rPr>
      </w:pPr>
      <w:r>
        <w:rPr>
          <w:rFonts w:hint="eastAsia"/>
          <w:b/>
        </w:rPr>
        <w:t>考试内容</w:t>
      </w:r>
    </w:p>
    <w:p w14:paraId="56611093">
      <w:pPr>
        <w:pStyle w:val="9"/>
        <w:autoSpaceDE w:val="0"/>
        <w:autoSpaceDN w:val="0"/>
        <w:spacing w:line="400" w:lineRule="exact"/>
        <w:ind w:right="-15" w:firstLine="480" w:firstLineChars="200"/>
        <w:textAlignment w:val="bottom"/>
        <w:rPr>
          <w:rFonts w:hint="eastAsia" w:hAnsi="宋体"/>
        </w:rPr>
      </w:pPr>
      <w:r>
        <w:rPr>
          <w:rFonts w:hint="eastAsia" w:hAnsi="宋体"/>
        </w:rPr>
        <w:t>1、配位数和离子半径比的关系。离子晶体的晶格能。离子的变形性。离子的相互极化。离子极化对键型、配位数、溶解度和颜色的影响。分子晶体和原子晶体。金属晶体：金属键的改性共价键理论。金属晶体的三种密电堆积和构型。混合型晶体。</w:t>
      </w:r>
    </w:p>
    <w:p w14:paraId="23977D7E">
      <w:pPr>
        <w:pStyle w:val="9"/>
        <w:autoSpaceDE w:val="0"/>
        <w:autoSpaceDN w:val="0"/>
        <w:spacing w:line="400" w:lineRule="exact"/>
        <w:ind w:right="-15" w:firstLine="480" w:firstLineChars="200"/>
        <w:textAlignment w:val="bottom"/>
        <w:rPr>
          <w:rFonts w:hint="eastAsia" w:hAnsi="宋体" w:eastAsia="宋体" w:cs="Times New Roman"/>
        </w:rPr>
      </w:pPr>
      <w:r>
        <w:rPr>
          <w:rFonts w:hint="eastAsia" w:hAnsi="宋体" w:eastAsia="宋体" w:cs="Times New Roman"/>
        </w:rPr>
        <w:t>2、价键理论：共价键的本质。共价键的饱和性和方向性。原子轨道的重叠。键和键参数：键能，键长，键角。</w:t>
      </w:r>
    </w:p>
    <w:p w14:paraId="3B290CD3">
      <w:pPr>
        <w:pStyle w:val="9"/>
        <w:autoSpaceDE w:val="0"/>
        <w:autoSpaceDN w:val="0"/>
        <w:spacing w:line="400" w:lineRule="exact"/>
        <w:ind w:right="-15" w:firstLine="480" w:firstLineChars="200"/>
        <w:textAlignment w:val="bottom"/>
        <w:rPr>
          <w:rFonts w:hint="eastAsia" w:hAnsi="宋体"/>
        </w:rPr>
      </w:pPr>
      <w:r>
        <w:rPr>
          <w:rFonts w:hint="eastAsia" w:hAnsi="宋体" w:eastAsia="宋体" w:cs="Times New Roman"/>
        </w:rPr>
        <w:t>3、杂化轨道理论：杂化轨道理论及其常见类型。不等</w:t>
      </w:r>
      <w:r>
        <w:rPr>
          <w:rFonts w:hint="eastAsia" w:hAnsi="宋体"/>
        </w:rPr>
        <w:t>性杂化。</w:t>
      </w:r>
    </w:p>
    <w:p w14:paraId="731933E3">
      <w:pPr>
        <w:pStyle w:val="9"/>
        <w:autoSpaceDE w:val="0"/>
        <w:autoSpaceDN w:val="0"/>
        <w:spacing w:line="400" w:lineRule="exact"/>
        <w:ind w:right="-15" w:firstLine="480" w:firstLineChars="200"/>
        <w:textAlignment w:val="bottom"/>
        <w:rPr>
          <w:rFonts w:hint="eastAsia" w:hAnsi="宋体"/>
        </w:rPr>
      </w:pPr>
      <w:r>
        <w:rPr>
          <w:rFonts w:hint="eastAsia" w:hAnsi="宋体"/>
        </w:rPr>
        <w:t>4、分子轨道理论：分子轨道的形成。成键分子轨道和反键分子轨道。同核双原子分子的分子轨道能级图。异核双原子分子及多原子的分子轨道能级图。分子轨道理论的应用：分子的磁性，分子的解离能和分子的稳定性，键级。</w:t>
      </w:r>
    </w:p>
    <w:p w14:paraId="759CCE16">
      <w:pPr>
        <w:pStyle w:val="9"/>
        <w:autoSpaceDE w:val="0"/>
        <w:autoSpaceDN w:val="0"/>
        <w:spacing w:line="400" w:lineRule="exact"/>
        <w:ind w:right="-15" w:firstLine="480" w:firstLineChars="200"/>
        <w:textAlignment w:val="bottom"/>
        <w:rPr>
          <w:rFonts w:hint="eastAsia" w:hAnsi="宋体"/>
        </w:rPr>
      </w:pPr>
      <w:r>
        <w:rPr>
          <w:rFonts w:hint="eastAsia" w:hAnsi="宋体"/>
        </w:rPr>
        <w:t>5、分子间力和氢键：分子的偶极矩。分子的相互极化。分子间力（取向力、诱导力、色散力）。分子间力对物质性质的影响。氢键。氢键的方向性和饱和性及其对物性的影响。</w:t>
      </w:r>
    </w:p>
    <w:p w14:paraId="35CC7663">
      <w:pPr>
        <w:pStyle w:val="9"/>
        <w:autoSpaceDE w:val="0"/>
        <w:autoSpaceDN w:val="0"/>
        <w:spacing w:line="400" w:lineRule="exact"/>
        <w:ind w:right="-15" w:firstLine="475" w:firstLineChars="197"/>
        <w:textAlignment w:val="bottom"/>
        <w:rPr>
          <w:rFonts w:hint="eastAsia"/>
          <w:b/>
        </w:rPr>
      </w:pPr>
      <w:r>
        <w:rPr>
          <w:rFonts w:hint="eastAsia"/>
          <w:b/>
        </w:rPr>
        <w:t>考试要求</w:t>
      </w:r>
    </w:p>
    <w:p w14:paraId="0EBC964D">
      <w:pPr>
        <w:pStyle w:val="9"/>
        <w:autoSpaceDE w:val="0"/>
        <w:autoSpaceDN w:val="0"/>
        <w:spacing w:line="400" w:lineRule="exact"/>
        <w:ind w:right="-15" w:firstLine="480" w:firstLineChars="200"/>
        <w:textAlignment w:val="bottom"/>
        <w:rPr>
          <w:rFonts w:hint="eastAsia" w:hAnsi="宋体"/>
        </w:rPr>
      </w:pPr>
      <w:r>
        <w:rPr>
          <w:rFonts w:hint="eastAsia" w:hAnsi="宋体"/>
        </w:rPr>
        <w:t>1、掌握离子晶体、原子晶体、分子晶体和金属晶体的内部结构与性质的关系。从晶格结点上粒子间结合力的不同来理解晶体的掌握四种典型的离子晶体的结构特征和晶格配位数。理解离子极化对晶体键型、配位数、溶解度和颜色的影响。</w:t>
      </w:r>
    </w:p>
    <w:p w14:paraId="1562D008">
      <w:pPr>
        <w:pStyle w:val="9"/>
        <w:autoSpaceDE w:val="0"/>
        <w:autoSpaceDN w:val="0"/>
        <w:spacing w:line="400" w:lineRule="exact"/>
        <w:ind w:right="-15" w:firstLine="480" w:firstLineChars="200"/>
        <w:textAlignment w:val="bottom"/>
        <w:rPr>
          <w:rFonts w:hint="eastAsia" w:hAnsi="宋体"/>
        </w:rPr>
      </w:pPr>
      <w:r>
        <w:rPr>
          <w:rFonts w:hint="eastAsia" w:hAnsi="宋体"/>
        </w:rPr>
        <w:t>2、了解共价键的饱和性和方向性及σ键和π键的区别。</w:t>
      </w:r>
    </w:p>
    <w:p w14:paraId="603BB0DC">
      <w:pPr>
        <w:pStyle w:val="9"/>
        <w:autoSpaceDE w:val="0"/>
        <w:autoSpaceDN w:val="0"/>
        <w:spacing w:line="400" w:lineRule="exact"/>
        <w:ind w:right="-15" w:firstLine="480" w:firstLineChars="200"/>
        <w:textAlignment w:val="bottom"/>
        <w:rPr>
          <w:rFonts w:hint="eastAsia" w:hAnsi="宋体"/>
        </w:rPr>
      </w:pPr>
      <w:r>
        <w:rPr>
          <w:rFonts w:hint="eastAsia" w:hAnsi="宋体"/>
        </w:rPr>
        <w:t>3、掌握杂化轨道的理论要点，并说明一些分子的构型。</w:t>
      </w:r>
    </w:p>
    <w:p w14:paraId="17399A70">
      <w:pPr>
        <w:pStyle w:val="9"/>
        <w:autoSpaceDE w:val="0"/>
        <w:autoSpaceDN w:val="0"/>
        <w:spacing w:line="400" w:lineRule="exact"/>
        <w:ind w:right="-15" w:firstLine="480" w:firstLineChars="200"/>
        <w:textAlignment w:val="bottom"/>
        <w:rPr>
          <w:rFonts w:hint="eastAsia" w:hAnsi="宋体"/>
        </w:rPr>
      </w:pPr>
      <w:r>
        <w:rPr>
          <w:rFonts w:hint="eastAsia" w:hAnsi="宋体"/>
        </w:rPr>
        <w:t>4、掌握分子轨道理论的基本要点。应用同核双原子分子的分子轨道能极图说明分子的磁性，稳定性和键级。</w:t>
      </w:r>
    </w:p>
    <w:p w14:paraId="14D7DDC0">
      <w:pPr>
        <w:pStyle w:val="9"/>
        <w:autoSpaceDE w:val="0"/>
        <w:autoSpaceDN w:val="0"/>
        <w:spacing w:line="400" w:lineRule="exact"/>
        <w:ind w:right="-15" w:firstLine="480" w:firstLineChars="200"/>
        <w:textAlignment w:val="bottom"/>
        <w:rPr>
          <w:rFonts w:hint="eastAsia" w:hAnsi="宋体"/>
        </w:rPr>
      </w:pPr>
      <w:r>
        <w:rPr>
          <w:rFonts w:hint="eastAsia" w:hAnsi="宋体"/>
        </w:rPr>
        <w:t>5、掌握分子的极化，分子间力（取向力、诱导力、色散力）及氢键的要领并解释物质的性质。</w:t>
      </w:r>
    </w:p>
    <w:p w14:paraId="7609DF98">
      <w:pPr>
        <w:pStyle w:val="9"/>
        <w:autoSpaceDE w:val="0"/>
        <w:autoSpaceDN w:val="0"/>
        <w:spacing w:line="400" w:lineRule="exact"/>
        <w:ind w:right="-15" w:firstLine="475" w:firstLineChars="197"/>
        <w:textAlignment w:val="bottom"/>
        <w:rPr>
          <w:rFonts w:hint="eastAsia"/>
          <w:b/>
        </w:rPr>
      </w:pPr>
    </w:p>
    <w:p w14:paraId="7EEC1380">
      <w:pPr>
        <w:pStyle w:val="9"/>
        <w:autoSpaceDE w:val="0"/>
        <w:autoSpaceDN w:val="0"/>
        <w:spacing w:line="400" w:lineRule="exact"/>
        <w:ind w:right="-15" w:firstLine="470" w:firstLineChars="196"/>
        <w:textAlignment w:val="bottom"/>
        <w:rPr>
          <w:rFonts w:hint="eastAsia" w:eastAsia="黑体"/>
        </w:rPr>
      </w:pPr>
      <w:r>
        <w:rPr>
          <w:rFonts w:hint="eastAsia" w:eastAsia="黑体"/>
        </w:rPr>
        <w:t>第</w:t>
      </w:r>
      <w:r>
        <w:rPr>
          <w:rFonts w:eastAsia="黑体"/>
        </w:rPr>
        <w:t>十三章  配位化合物</w:t>
      </w:r>
    </w:p>
    <w:p w14:paraId="61A44A07">
      <w:pPr>
        <w:pStyle w:val="9"/>
        <w:autoSpaceDE w:val="0"/>
        <w:autoSpaceDN w:val="0"/>
        <w:spacing w:line="400" w:lineRule="exact"/>
        <w:ind w:right="-15" w:firstLine="472" w:firstLineChars="196"/>
        <w:textAlignment w:val="bottom"/>
        <w:rPr>
          <w:rFonts w:hint="eastAsia"/>
          <w:b/>
        </w:rPr>
      </w:pPr>
      <w:r>
        <w:rPr>
          <w:rFonts w:hint="eastAsia"/>
          <w:b/>
        </w:rPr>
        <w:t>考试内容</w:t>
      </w:r>
    </w:p>
    <w:p w14:paraId="208D1F80">
      <w:pPr>
        <w:pStyle w:val="9"/>
        <w:autoSpaceDE w:val="0"/>
        <w:autoSpaceDN w:val="0"/>
        <w:spacing w:line="400" w:lineRule="exact"/>
        <w:ind w:right="-15" w:firstLine="480" w:firstLineChars="200"/>
        <w:textAlignment w:val="bottom"/>
        <w:rPr>
          <w:rFonts w:hint="eastAsia" w:hAnsi="宋体"/>
        </w:rPr>
      </w:pPr>
      <w:r>
        <w:rPr>
          <w:rFonts w:hint="eastAsia" w:hAnsi="宋体"/>
        </w:rPr>
        <w:t>1、配合物的基本概念：定义，组成，命名，螯合物，配合物的几何异构现象。</w:t>
      </w:r>
    </w:p>
    <w:p w14:paraId="601AAA49">
      <w:pPr>
        <w:pStyle w:val="9"/>
        <w:autoSpaceDE w:val="0"/>
        <w:autoSpaceDN w:val="0"/>
        <w:spacing w:line="400" w:lineRule="exact"/>
        <w:ind w:right="-15" w:firstLine="480" w:firstLineChars="200"/>
        <w:textAlignment w:val="bottom"/>
        <w:rPr>
          <w:rFonts w:hint="eastAsia" w:hAnsi="宋体"/>
        </w:rPr>
      </w:pPr>
      <w:r>
        <w:rPr>
          <w:rFonts w:hint="eastAsia" w:hAnsi="宋体"/>
        </w:rPr>
        <w:t>2、配合物的价键理论：杂化轨道和空间构型。内轨道配合物和外轨道配合物。</w:t>
      </w:r>
    </w:p>
    <w:p w14:paraId="13715480">
      <w:pPr>
        <w:pStyle w:val="9"/>
        <w:autoSpaceDE w:val="0"/>
        <w:autoSpaceDN w:val="0"/>
        <w:spacing w:line="400" w:lineRule="exact"/>
        <w:ind w:right="-15" w:firstLine="480" w:firstLineChars="200"/>
        <w:textAlignment w:val="bottom"/>
        <w:rPr>
          <w:rFonts w:hint="eastAsia" w:hAnsi="宋体"/>
        </w:rPr>
      </w:pPr>
      <w:r>
        <w:rPr>
          <w:rFonts w:hint="eastAsia" w:hAnsi="宋体"/>
        </w:rPr>
        <w:t>3、配合物和晶体场理论：中心离子轨道的分裂，分裂能，影响分裂能的因素。晶体场稳定化能。高自旋配合物和低自旋配合物。配合物的磁性。配合物的颜色。</w:t>
      </w:r>
    </w:p>
    <w:p w14:paraId="33A6C2F4">
      <w:pPr>
        <w:pStyle w:val="9"/>
        <w:autoSpaceDE w:val="0"/>
        <w:autoSpaceDN w:val="0"/>
        <w:spacing w:line="400" w:lineRule="exact"/>
        <w:ind w:right="-15" w:firstLine="480" w:firstLineChars="200"/>
        <w:textAlignment w:val="bottom"/>
        <w:rPr>
          <w:rFonts w:hint="eastAsia" w:hAnsi="宋体"/>
        </w:rPr>
      </w:pPr>
      <w:r>
        <w:rPr>
          <w:rFonts w:hint="eastAsia" w:hAnsi="宋体"/>
        </w:rPr>
        <w:t>4、配合物稳定常数的表示法及配离子浓度的计算。</w:t>
      </w:r>
    </w:p>
    <w:p w14:paraId="55881CFA">
      <w:pPr>
        <w:pStyle w:val="9"/>
        <w:autoSpaceDE w:val="0"/>
        <w:autoSpaceDN w:val="0"/>
        <w:spacing w:line="400" w:lineRule="exact"/>
        <w:ind w:right="-15" w:firstLine="480" w:firstLineChars="200"/>
        <w:textAlignment w:val="bottom"/>
        <w:rPr>
          <w:rFonts w:hint="eastAsia" w:hAnsi="宋体"/>
        </w:rPr>
      </w:pPr>
      <w:r>
        <w:rPr>
          <w:rFonts w:hint="eastAsia" w:hAnsi="宋体"/>
        </w:rPr>
        <w:t>中心离子的性质、配体的性质、配位原子和中心离子的关系对配合物稳定性的影响。配位平衡的移动及有关计算。配位平衡的应用。</w:t>
      </w:r>
    </w:p>
    <w:p w14:paraId="08766098">
      <w:pPr>
        <w:pStyle w:val="9"/>
        <w:autoSpaceDE w:val="0"/>
        <w:autoSpaceDN w:val="0"/>
        <w:spacing w:line="400" w:lineRule="exact"/>
        <w:ind w:right="-15" w:firstLine="472" w:firstLineChars="196"/>
        <w:textAlignment w:val="bottom"/>
        <w:rPr>
          <w:b/>
        </w:rPr>
      </w:pPr>
      <w:r>
        <w:rPr>
          <w:rFonts w:hint="eastAsia"/>
          <w:b/>
        </w:rPr>
        <w:t>考试要求</w:t>
      </w:r>
    </w:p>
    <w:p w14:paraId="11555924">
      <w:pPr>
        <w:pStyle w:val="9"/>
        <w:autoSpaceDE w:val="0"/>
        <w:autoSpaceDN w:val="0"/>
        <w:spacing w:line="400" w:lineRule="exact"/>
        <w:ind w:right="-15" w:firstLine="470" w:firstLineChars="196"/>
        <w:textAlignment w:val="bottom"/>
        <w:rPr>
          <w:rFonts w:hint="eastAsia"/>
          <w:bCs/>
        </w:rPr>
      </w:pPr>
      <w:r>
        <w:rPr>
          <w:rFonts w:hint="eastAsia"/>
          <w:bCs/>
        </w:rPr>
        <w:t>1、掌握配合物的组成、命名、几何异构。</w:t>
      </w:r>
    </w:p>
    <w:p w14:paraId="632A1192">
      <w:pPr>
        <w:pStyle w:val="9"/>
        <w:autoSpaceDE w:val="0"/>
        <w:autoSpaceDN w:val="0"/>
        <w:spacing w:line="400" w:lineRule="exact"/>
        <w:ind w:right="-15" w:firstLine="480" w:firstLineChars="200"/>
        <w:textAlignment w:val="bottom"/>
        <w:rPr>
          <w:rFonts w:hAnsi="宋体"/>
        </w:rPr>
      </w:pPr>
      <w:r>
        <w:rPr>
          <w:rFonts w:hAnsi="宋体"/>
        </w:rPr>
        <w:t>2</w:t>
      </w:r>
      <w:r>
        <w:rPr>
          <w:rFonts w:hint="eastAsia" w:hAnsi="宋体"/>
        </w:rPr>
        <w:t>、了解配合物分子轨道理论的基本内容。对羰基配合物，夹心配合物，簇状配合物和大环配体配合作一般了解。</w:t>
      </w:r>
    </w:p>
    <w:p w14:paraId="5C2912A7">
      <w:pPr>
        <w:pStyle w:val="9"/>
        <w:autoSpaceDE w:val="0"/>
        <w:autoSpaceDN w:val="0"/>
        <w:spacing w:line="400" w:lineRule="exact"/>
        <w:ind w:right="-15" w:firstLine="480" w:firstLineChars="200"/>
        <w:textAlignment w:val="bottom"/>
        <w:rPr>
          <w:rFonts w:hint="eastAsia" w:hAnsi="宋体"/>
        </w:rPr>
      </w:pPr>
      <w:r>
        <w:rPr>
          <w:rFonts w:hAnsi="宋体"/>
        </w:rPr>
        <w:t>3</w:t>
      </w:r>
      <w:r>
        <w:rPr>
          <w:rFonts w:hint="eastAsia" w:hAnsi="宋体"/>
        </w:rPr>
        <w:t>、掌握配合物的价键理论和晶体场理论，用价键理论解释配合物的空间构型，用晶体场理论解释配合物磁性、晶体场稳定化能和配合物的颜色。</w:t>
      </w:r>
    </w:p>
    <w:p w14:paraId="00C80213">
      <w:pPr>
        <w:pStyle w:val="9"/>
        <w:autoSpaceDE w:val="0"/>
        <w:autoSpaceDN w:val="0"/>
        <w:spacing w:line="400" w:lineRule="exact"/>
        <w:ind w:right="-15" w:firstLine="480" w:firstLineChars="200"/>
        <w:textAlignment w:val="bottom"/>
        <w:rPr>
          <w:rFonts w:hint="eastAsia" w:hAnsi="宋体"/>
        </w:rPr>
      </w:pPr>
      <w:r>
        <w:rPr>
          <w:rFonts w:hAnsi="宋体"/>
        </w:rPr>
        <w:t>4</w:t>
      </w:r>
      <w:r>
        <w:rPr>
          <w:rFonts w:hint="eastAsia" w:hAnsi="宋体"/>
        </w:rPr>
        <w:t>、掌握中心离子的性质、配体的性质、配位原子和中心离子的关系对配合物稳定性的影响规律。对配位平衡在现代科技中的应用作一般了解。</w:t>
      </w:r>
    </w:p>
    <w:p w14:paraId="7EBB331C">
      <w:pPr>
        <w:pStyle w:val="9"/>
        <w:autoSpaceDE w:val="0"/>
        <w:autoSpaceDN w:val="0"/>
        <w:spacing w:line="400" w:lineRule="exact"/>
        <w:ind w:right="-15" w:firstLine="480" w:firstLineChars="200"/>
        <w:textAlignment w:val="bottom"/>
        <w:rPr>
          <w:rFonts w:hint="eastAsia" w:hAnsi="宋体"/>
        </w:rPr>
      </w:pPr>
      <w:r>
        <w:rPr>
          <w:rFonts w:hAnsi="宋体"/>
        </w:rPr>
        <w:t>5</w:t>
      </w:r>
      <w:r>
        <w:rPr>
          <w:rFonts w:hint="eastAsia" w:hAnsi="宋体"/>
        </w:rPr>
        <w:t>、掌握配离子浓度及有关配位平衡的计算。</w:t>
      </w:r>
    </w:p>
    <w:p w14:paraId="3F8F5E5B">
      <w:pPr>
        <w:pStyle w:val="9"/>
        <w:autoSpaceDE w:val="0"/>
        <w:autoSpaceDN w:val="0"/>
        <w:spacing w:line="400" w:lineRule="exact"/>
        <w:ind w:right="-15"/>
        <w:textAlignment w:val="bottom"/>
        <w:rPr>
          <w:rFonts w:hint="eastAsia"/>
          <w:b/>
        </w:rPr>
      </w:pPr>
    </w:p>
    <w:p w14:paraId="70C84664">
      <w:pPr>
        <w:pStyle w:val="9"/>
        <w:autoSpaceDE w:val="0"/>
        <w:autoSpaceDN w:val="0"/>
        <w:spacing w:line="400" w:lineRule="exact"/>
        <w:ind w:right="-15" w:firstLine="470" w:firstLineChars="196"/>
        <w:textAlignment w:val="bottom"/>
        <w:rPr>
          <w:rFonts w:hint="eastAsia" w:ascii="黑体" w:eastAsia="黑体"/>
        </w:rPr>
      </w:pPr>
      <w:r>
        <w:rPr>
          <w:rFonts w:hint="eastAsia" w:ascii="黑体" w:eastAsia="黑体"/>
        </w:rPr>
        <w:t>第十五、十六章 主族金属元素</w:t>
      </w:r>
    </w:p>
    <w:p w14:paraId="576FE991">
      <w:pPr>
        <w:pStyle w:val="9"/>
        <w:autoSpaceDE w:val="0"/>
        <w:autoSpaceDN w:val="0"/>
        <w:spacing w:line="400" w:lineRule="exact"/>
        <w:ind w:right="-15" w:firstLine="472" w:firstLineChars="196"/>
        <w:textAlignment w:val="bottom"/>
        <w:rPr>
          <w:rFonts w:hint="eastAsia"/>
          <w:b/>
        </w:rPr>
      </w:pPr>
      <w:r>
        <w:rPr>
          <w:rFonts w:hint="eastAsia"/>
          <w:b/>
        </w:rPr>
        <w:t>考试内容</w:t>
      </w:r>
    </w:p>
    <w:p w14:paraId="6B03FFC0">
      <w:pPr>
        <w:pStyle w:val="9"/>
        <w:autoSpaceDE w:val="0"/>
        <w:autoSpaceDN w:val="0"/>
        <w:spacing w:line="400" w:lineRule="exact"/>
        <w:ind w:right="-15" w:firstLine="480" w:firstLineChars="200"/>
        <w:textAlignment w:val="bottom"/>
        <w:rPr>
          <w:rFonts w:hint="eastAsia" w:hAnsi="宋体"/>
        </w:rPr>
      </w:pPr>
      <w:r>
        <w:rPr>
          <w:rFonts w:hint="eastAsia" w:hAnsi="宋体"/>
        </w:rPr>
        <w:t>主族金属元素的通性；元素的原子结构与化学性质，氧化物和氢化物的酸碱性，金属元素及化合物的氧化物还原性，重要盐类的性质。</w:t>
      </w:r>
    </w:p>
    <w:p w14:paraId="3A568C9E">
      <w:pPr>
        <w:pStyle w:val="9"/>
        <w:autoSpaceDE w:val="0"/>
        <w:autoSpaceDN w:val="0"/>
        <w:spacing w:line="400" w:lineRule="exact"/>
        <w:ind w:right="-15" w:firstLine="472" w:firstLineChars="196"/>
        <w:textAlignment w:val="bottom"/>
        <w:rPr>
          <w:rFonts w:hint="eastAsia"/>
          <w:b/>
        </w:rPr>
      </w:pPr>
      <w:r>
        <w:rPr>
          <w:rFonts w:hint="eastAsia"/>
          <w:b/>
        </w:rPr>
        <w:t>考试要求</w:t>
      </w:r>
    </w:p>
    <w:p w14:paraId="739B733A">
      <w:pPr>
        <w:pStyle w:val="9"/>
        <w:autoSpaceDE w:val="0"/>
        <w:autoSpaceDN w:val="0"/>
        <w:spacing w:line="400" w:lineRule="exact"/>
        <w:ind w:right="-15" w:firstLine="480" w:firstLineChars="200"/>
        <w:textAlignment w:val="bottom"/>
        <w:rPr>
          <w:rFonts w:hint="eastAsia" w:hAnsi="宋体"/>
        </w:rPr>
      </w:pPr>
      <w:r>
        <w:rPr>
          <w:rFonts w:hint="eastAsia" w:hAnsi="宋体"/>
        </w:rPr>
        <w:t>1、熟悉金属的通性，掌握金属的氧化物、氢氧化物、及盐的重要性质和递变规律。</w:t>
      </w:r>
    </w:p>
    <w:p w14:paraId="1FC5A3F4">
      <w:pPr>
        <w:pStyle w:val="9"/>
        <w:autoSpaceDE w:val="0"/>
        <w:autoSpaceDN w:val="0"/>
        <w:spacing w:line="400" w:lineRule="exact"/>
        <w:ind w:right="-15" w:firstLine="480" w:firstLineChars="200"/>
        <w:textAlignment w:val="bottom"/>
        <w:rPr>
          <w:rFonts w:hint="eastAsia" w:hAnsi="宋体" w:eastAsia="宋体" w:cs="Times New Roman"/>
        </w:rPr>
      </w:pPr>
      <w:r>
        <w:rPr>
          <w:rFonts w:hint="eastAsia" w:hAnsi="宋体" w:eastAsia="宋体" w:cs="Times New Roman"/>
        </w:rPr>
        <w:t>2、掌握锡、铅、砷、锑、铋等重要化合物的有关性质</w:t>
      </w:r>
    </w:p>
    <w:p w14:paraId="1CB36538">
      <w:pPr>
        <w:pStyle w:val="9"/>
        <w:autoSpaceDE w:val="0"/>
        <w:autoSpaceDN w:val="0"/>
        <w:spacing w:line="400" w:lineRule="exact"/>
        <w:ind w:right="-15" w:firstLine="472" w:firstLineChars="196"/>
        <w:textAlignment w:val="bottom"/>
        <w:rPr>
          <w:rFonts w:hint="eastAsia"/>
          <w:b/>
        </w:rPr>
      </w:pPr>
    </w:p>
    <w:p w14:paraId="4C253350">
      <w:pPr>
        <w:pStyle w:val="9"/>
        <w:autoSpaceDE w:val="0"/>
        <w:autoSpaceDN w:val="0"/>
        <w:spacing w:before="120" w:line="400" w:lineRule="exact"/>
        <w:ind w:right="-15" w:firstLine="470" w:firstLineChars="196"/>
        <w:jc w:val="both"/>
        <w:textAlignment w:val="bottom"/>
        <w:rPr>
          <w:rFonts w:hint="eastAsia" w:ascii="黑体" w:eastAsia="黑体"/>
        </w:rPr>
      </w:pPr>
      <w:r>
        <w:rPr>
          <w:rFonts w:hint="eastAsia" w:ascii="黑体" w:eastAsia="黑体"/>
        </w:rPr>
        <w:t>第十七章  非金属元素</w:t>
      </w:r>
    </w:p>
    <w:p w14:paraId="4C2F53B4">
      <w:pPr>
        <w:pStyle w:val="9"/>
        <w:autoSpaceDE w:val="0"/>
        <w:autoSpaceDN w:val="0"/>
        <w:spacing w:before="120" w:line="400" w:lineRule="exact"/>
        <w:ind w:right="-15" w:firstLine="472" w:firstLineChars="196"/>
        <w:jc w:val="both"/>
        <w:textAlignment w:val="bottom"/>
        <w:rPr>
          <w:rFonts w:hint="eastAsia"/>
          <w:b/>
        </w:rPr>
      </w:pPr>
      <w:r>
        <w:rPr>
          <w:rFonts w:hint="eastAsia"/>
          <w:b/>
        </w:rPr>
        <w:t>考试内容</w:t>
      </w:r>
    </w:p>
    <w:p w14:paraId="143A5E43">
      <w:pPr>
        <w:pStyle w:val="9"/>
        <w:autoSpaceDE w:val="0"/>
        <w:autoSpaceDN w:val="0"/>
        <w:spacing w:line="400" w:lineRule="exact"/>
        <w:ind w:right="-15" w:firstLine="480" w:firstLineChars="200"/>
        <w:textAlignment w:val="bottom"/>
        <w:rPr>
          <w:rFonts w:hint="eastAsia" w:hAnsi="宋体"/>
        </w:rPr>
      </w:pPr>
      <w:r>
        <w:rPr>
          <w:rFonts w:hint="eastAsia" w:hAnsi="宋体"/>
        </w:rPr>
        <w:t>1．酸的酸性及其盐的氧化还原性。非金属单质的一般制备方法。</w:t>
      </w:r>
    </w:p>
    <w:p w14:paraId="48BC5123">
      <w:pPr>
        <w:pStyle w:val="9"/>
        <w:autoSpaceDE w:val="0"/>
        <w:autoSpaceDN w:val="0"/>
        <w:spacing w:line="400" w:lineRule="exact"/>
        <w:ind w:right="-15" w:firstLine="480" w:firstLineChars="200"/>
        <w:textAlignment w:val="bottom"/>
        <w:rPr>
          <w:rFonts w:hint="eastAsia" w:hAnsi="宋体"/>
        </w:rPr>
      </w:pPr>
      <w:r>
        <w:rPr>
          <w:rFonts w:hint="eastAsia" w:hAnsi="宋体"/>
        </w:rPr>
        <w:t>2．氮原子结构及其氧化值。氨的结构和性质。氨的衍生物。氮的氧化物结构和性质。亚硝酸及其盐的酸性、不稳定性和氧化还原性。硝酸的制备、结构和氧化性。重要的氮化物及其在高科技领域中的应用。</w:t>
      </w:r>
    </w:p>
    <w:p w14:paraId="1BC99DFF">
      <w:pPr>
        <w:pStyle w:val="9"/>
        <w:autoSpaceDE w:val="0"/>
        <w:autoSpaceDN w:val="0"/>
        <w:spacing w:line="400" w:lineRule="exact"/>
        <w:ind w:right="-15" w:firstLine="480" w:firstLineChars="200"/>
        <w:textAlignment w:val="bottom"/>
        <w:rPr>
          <w:rFonts w:hint="eastAsia" w:hAnsi="宋体"/>
        </w:rPr>
      </w:pPr>
      <w:r>
        <w:rPr>
          <w:rFonts w:hint="eastAsia" w:hAnsi="宋体"/>
        </w:rPr>
        <w:t>3．硼的成键特征。硼的氢化物，氢桥键。重要的硼化物。</w:t>
      </w:r>
    </w:p>
    <w:p w14:paraId="506354CF">
      <w:pPr>
        <w:pStyle w:val="9"/>
        <w:autoSpaceDE w:val="0"/>
        <w:autoSpaceDN w:val="0"/>
        <w:spacing w:line="400" w:lineRule="exact"/>
        <w:ind w:right="-15" w:firstLine="480" w:firstLineChars="200"/>
        <w:textAlignment w:val="bottom"/>
        <w:rPr>
          <w:rFonts w:hint="eastAsia" w:hAnsi="宋体"/>
        </w:rPr>
      </w:pPr>
      <w:r>
        <w:rPr>
          <w:rFonts w:hint="eastAsia" w:hAnsi="宋体"/>
        </w:rPr>
        <w:t>4．稀有气体的性质、用途、分离及其重要化合物。</w:t>
      </w:r>
    </w:p>
    <w:p w14:paraId="4DCD4B01">
      <w:pPr>
        <w:pStyle w:val="9"/>
        <w:autoSpaceDE w:val="0"/>
        <w:autoSpaceDN w:val="0"/>
        <w:spacing w:before="120" w:line="400" w:lineRule="exact"/>
        <w:ind w:right="-15" w:firstLine="472" w:firstLineChars="196"/>
        <w:jc w:val="both"/>
        <w:textAlignment w:val="bottom"/>
        <w:rPr>
          <w:rFonts w:hint="eastAsia"/>
          <w:b/>
        </w:rPr>
      </w:pPr>
      <w:r>
        <w:rPr>
          <w:rFonts w:hint="eastAsia"/>
          <w:b/>
        </w:rPr>
        <w:t>考试要求</w:t>
      </w:r>
    </w:p>
    <w:p w14:paraId="561F4B17">
      <w:pPr>
        <w:pStyle w:val="9"/>
        <w:autoSpaceDE w:val="0"/>
        <w:autoSpaceDN w:val="0"/>
        <w:spacing w:line="400" w:lineRule="exact"/>
        <w:ind w:right="-15" w:firstLine="480" w:firstLineChars="200"/>
        <w:textAlignment w:val="bottom"/>
        <w:rPr>
          <w:rFonts w:hint="eastAsia" w:hAnsi="宋体"/>
        </w:rPr>
      </w:pPr>
      <w:r>
        <w:rPr>
          <w:rFonts w:hint="eastAsia" w:hAnsi="宋体"/>
        </w:rPr>
        <w:t>1、熟悉非金属单质的原子结构和化学性质。掌握非金属元素氢化物、含氧酸及其盐的重要性质和递变规律。了解非金属单质的一般制备方法。</w:t>
      </w:r>
    </w:p>
    <w:p w14:paraId="0B7251C8">
      <w:pPr>
        <w:pStyle w:val="9"/>
        <w:autoSpaceDE w:val="0"/>
        <w:autoSpaceDN w:val="0"/>
        <w:spacing w:line="400" w:lineRule="exact"/>
        <w:ind w:right="-15" w:firstLine="480" w:firstLineChars="200"/>
        <w:textAlignment w:val="bottom"/>
        <w:rPr>
          <w:rFonts w:hint="eastAsia" w:hAnsi="宋体"/>
        </w:rPr>
      </w:pPr>
      <w:r>
        <w:rPr>
          <w:rFonts w:hint="eastAsia" w:hAnsi="宋体"/>
        </w:rPr>
        <w:t>2、掌握氨及氨的衍生物、亚硝酸及盐和硝酸的结构和性质；剖析HNO3制备的工艺路线及反应条件的优化；了解重要的氮化物在现代科技领域中的应用。</w:t>
      </w:r>
    </w:p>
    <w:p w14:paraId="064E48DD">
      <w:pPr>
        <w:pStyle w:val="9"/>
        <w:autoSpaceDE w:val="0"/>
        <w:autoSpaceDN w:val="0"/>
        <w:spacing w:line="400" w:lineRule="exact"/>
        <w:ind w:right="-15" w:firstLine="480" w:firstLineChars="200"/>
        <w:textAlignment w:val="bottom"/>
        <w:rPr>
          <w:rFonts w:hint="eastAsia" w:hAnsi="宋体"/>
        </w:rPr>
      </w:pPr>
      <w:r>
        <w:rPr>
          <w:rFonts w:hint="eastAsia" w:hAnsi="宋体"/>
        </w:rPr>
        <w:t>3、掌握硼的成键特征、硼的氢化物、氢桥。了解重要的硼化物。</w:t>
      </w:r>
    </w:p>
    <w:p w14:paraId="29143E63">
      <w:pPr>
        <w:pStyle w:val="9"/>
        <w:autoSpaceDE w:val="0"/>
        <w:autoSpaceDN w:val="0"/>
        <w:spacing w:line="400" w:lineRule="exact"/>
        <w:ind w:right="-15" w:firstLine="480" w:firstLineChars="200"/>
        <w:textAlignment w:val="bottom"/>
        <w:rPr>
          <w:rFonts w:hint="eastAsia" w:hAnsi="宋体"/>
        </w:rPr>
      </w:pPr>
    </w:p>
    <w:p w14:paraId="4118F060">
      <w:pPr>
        <w:pStyle w:val="9"/>
        <w:autoSpaceDE w:val="0"/>
        <w:autoSpaceDN w:val="0"/>
        <w:spacing w:line="400" w:lineRule="exact"/>
        <w:ind w:right="-15" w:firstLine="480" w:firstLineChars="200"/>
        <w:textAlignment w:val="bottom"/>
        <w:rPr>
          <w:rFonts w:hint="eastAsia" w:ascii="黑体" w:eastAsia="黑体"/>
        </w:rPr>
      </w:pPr>
      <w:r>
        <w:rPr>
          <w:rFonts w:hint="eastAsia" w:ascii="黑体" w:eastAsia="黑体"/>
        </w:rPr>
        <w:t>第十八章 过渡元素（一）</w:t>
      </w:r>
    </w:p>
    <w:p w14:paraId="40AC76D3">
      <w:pPr>
        <w:pStyle w:val="9"/>
        <w:autoSpaceDE w:val="0"/>
        <w:autoSpaceDN w:val="0"/>
        <w:spacing w:before="120" w:line="400" w:lineRule="exact"/>
        <w:ind w:right="-15" w:firstLine="472" w:firstLineChars="196"/>
        <w:jc w:val="both"/>
        <w:textAlignment w:val="bottom"/>
        <w:rPr>
          <w:rFonts w:hint="eastAsia"/>
          <w:b/>
        </w:rPr>
      </w:pPr>
      <w:r>
        <w:rPr>
          <w:rFonts w:hint="eastAsia"/>
          <w:b/>
        </w:rPr>
        <w:t>考试内容</w:t>
      </w:r>
    </w:p>
    <w:p w14:paraId="1347EE32">
      <w:pPr>
        <w:pStyle w:val="9"/>
        <w:autoSpaceDE w:val="0"/>
        <w:autoSpaceDN w:val="0"/>
        <w:spacing w:line="400" w:lineRule="exact"/>
        <w:ind w:right="-15" w:firstLine="480" w:firstLineChars="200"/>
        <w:textAlignment w:val="bottom"/>
        <w:rPr>
          <w:rFonts w:hint="eastAsia" w:hAnsi="宋体"/>
        </w:rPr>
      </w:pPr>
      <w:r>
        <w:rPr>
          <w:rFonts w:hint="eastAsia" w:hAnsi="宋体"/>
        </w:rPr>
        <w:t>1、过渡金属元素的通性；多种氧化值，离子的颜色，磁性，配合必，催化性。金属的腐蚀和防腐。</w:t>
      </w:r>
    </w:p>
    <w:p w14:paraId="00DB7026">
      <w:pPr>
        <w:pStyle w:val="9"/>
        <w:autoSpaceDE w:val="0"/>
        <w:autoSpaceDN w:val="0"/>
        <w:spacing w:line="400" w:lineRule="exact"/>
        <w:ind w:right="-15" w:firstLine="480" w:firstLineChars="200"/>
        <w:textAlignment w:val="bottom"/>
        <w:rPr>
          <w:rFonts w:hint="eastAsia" w:hAnsi="宋体"/>
        </w:rPr>
      </w:pPr>
      <w:r>
        <w:rPr>
          <w:rFonts w:hint="eastAsia" w:hAnsi="宋体"/>
        </w:rPr>
        <w:t>2、铬：氧化物和氢氧化合物的酸碱性。铬（III）盐的还原性、铬酸盐和重铬酸盐的相互转化，铬（VI）含氧酸盐的氧化性。铬的配合物及其应用。</w:t>
      </w:r>
    </w:p>
    <w:p w14:paraId="458AF3CB">
      <w:pPr>
        <w:pStyle w:val="9"/>
        <w:autoSpaceDE w:val="0"/>
        <w:autoSpaceDN w:val="0"/>
        <w:spacing w:line="400" w:lineRule="exact"/>
        <w:ind w:right="-15" w:firstLine="480" w:firstLineChars="200"/>
        <w:textAlignment w:val="bottom"/>
        <w:rPr>
          <w:rFonts w:hint="eastAsia" w:hAnsi="宋体"/>
        </w:rPr>
      </w:pPr>
      <w:r>
        <w:rPr>
          <w:rFonts w:hint="eastAsia" w:hAnsi="宋体"/>
        </w:rPr>
        <w:t>3、锰：元素电势图。锰（II）盐，二氧化锰，锰酸盐，高锰酸盐。电极反应的电势、介质的酸度、试剂用量对锰化合物氧化还原产物的影响。锰及其化合物的应用。</w:t>
      </w:r>
    </w:p>
    <w:p w14:paraId="51DDC7C4">
      <w:pPr>
        <w:pStyle w:val="9"/>
        <w:autoSpaceDE w:val="0"/>
        <w:autoSpaceDN w:val="0"/>
        <w:spacing w:before="120" w:line="400" w:lineRule="exact"/>
        <w:ind w:right="-15" w:firstLine="472" w:firstLineChars="196"/>
        <w:jc w:val="both"/>
        <w:textAlignment w:val="bottom"/>
        <w:rPr>
          <w:rFonts w:hint="eastAsia"/>
          <w:b/>
        </w:rPr>
      </w:pPr>
      <w:r>
        <w:rPr>
          <w:rFonts w:hint="eastAsia"/>
          <w:b/>
        </w:rPr>
        <w:t>考试要求</w:t>
      </w:r>
    </w:p>
    <w:p w14:paraId="30ABFFE8">
      <w:pPr>
        <w:pStyle w:val="9"/>
        <w:autoSpaceDE w:val="0"/>
        <w:autoSpaceDN w:val="0"/>
        <w:spacing w:line="400" w:lineRule="exact"/>
        <w:ind w:right="-15" w:firstLine="480" w:firstLineChars="200"/>
        <w:textAlignment w:val="bottom"/>
        <w:rPr>
          <w:rFonts w:hint="eastAsia" w:hAnsi="宋体"/>
        </w:rPr>
      </w:pPr>
      <w:r>
        <w:rPr>
          <w:rFonts w:hint="eastAsia" w:hAnsi="宋体"/>
        </w:rPr>
        <w:t>1、掌握铬、锰、铁、钴、镍氧化物和氢氧化合物的酸碱性。掌握铬（III）盐的还原性、铬酸盐和重铬酸盐的相互转化，铬（VI）含氧酸盐的氧化性。铬的配合</w:t>
      </w:r>
      <w:r>
        <w:rPr>
          <w:rFonts w:hint="eastAsia" w:hAnsi="宋体" w:eastAsia="宋体" w:cs="Times New Roman"/>
        </w:rPr>
        <w:t>物及其应用。掌握Fe（II）、Co（II）、Ni（II）的还原性及Fe（III）、Co（III）、Ni（III）的氧化性及其变化规律。掌握常见的Fe、Co、Ni的配合物。</w:t>
      </w:r>
    </w:p>
    <w:p w14:paraId="037963B3">
      <w:pPr>
        <w:pStyle w:val="9"/>
        <w:autoSpaceDE w:val="0"/>
        <w:autoSpaceDN w:val="0"/>
        <w:spacing w:line="400" w:lineRule="exact"/>
        <w:ind w:right="-15" w:firstLine="480" w:firstLineChars="200"/>
        <w:textAlignment w:val="bottom"/>
        <w:rPr>
          <w:rFonts w:hint="eastAsia" w:hAnsi="宋体"/>
        </w:rPr>
      </w:pPr>
      <w:r>
        <w:rPr>
          <w:rFonts w:hint="eastAsia" w:hAnsi="宋体"/>
        </w:rPr>
        <w:t>2、掌握锰（II）盐，二氧化锰，锰酸盐，高锰酸盐。电极反应的电势、介质的酸度、试剂用量对锰化合物氧化还原产物的影响。锰及其化合物的应用。</w:t>
      </w:r>
    </w:p>
    <w:p w14:paraId="229E84E8">
      <w:pPr>
        <w:ind w:firstLine="420" w:firstLineChars="200"/>
        <w:rPr>
          <w:rFonts w:hint="eastAsia"/>
        </w:rPr>
      </w:pPr>
    </w:p>
    <w:p w14:paraId="051496C2">
      <w:pPr>
        <w:pStyle w:val="9"/>
        <w:autoSpaceDE w:val="0"/>
        <w:autoSpaceDN w:val="0"/>
        <w:spacing w:line="400" w:lineRule="exact"/>
        <w:ind w:right="-15" w:firstLine="480" w:firstLineChars="200"/>
        <w:textAlignment w:val="bottom"/>
        <w:rPr>
          <w:rFonts w:hint="eastAsia" w:ascii="黑体" w:eastAsia="黑体"/>
        </w:rPr>
      </w:pPr>
      <w:r>
        <w:rPr>
          <w:rFonts w:hint="eastAsia" w:ascii="黑体" w:eastAsia="黑体"/>
        </w:rPr>
        <w:t>第十九章  过渡元素</w:t>
      </w:r>
    </w:p>
    <w:p w14:paraId="6AC9ABD1">
      <w:pPr>
        <w:pStyle w:val="9"/>
        <w:autoSpaceDE w:val="0"/>
        <w:autoSpaceDN w:val="0"/>
        <w:spacing w:before="120" w:line="400" w:lineRule="exact"/>
        <w:ind w:right="-15" w:firstLine="472" w:firstLineChars="196"/>
        <w:jc w:val="both"/>
        <w:textAlignment w:val="bottom"/>
        <w:rPr>
          <w:rFonts w:hint="eastAsia"/>
          <w:b/>
        </w:rPr>
      </w:pPr>
      <w:r>
        <w:rPr>
          <w:rFonts w:hint="eastAsia"/>
          <w:b/>
        </w:rPr>
        <w:t>考试内容</w:t>
      </w:r>
    </w:p>
    <w:p w14:paraId="13F952D5">
      <w:pPr>
        <w:pStyle w:val="9"/>
        <w:autoSpaceDE w:val="0"/>
        <w:autoSpaceDN w:val="0"/>
        <w:spacing w:line="400" w:lineRule="exact"/>
        <w:ind w:right="-15" w:firstLine="480" w:firstLineChars="200"/>
        <w:textAlignment w:val="bottom"/>
        <w:rPr>
          <w:rFonts w:hint="eastAsia" w:hAnsi="宋体"/>
        </w:rPr>
      </w:pPr>
      <w:r>
        <w:rPr>
          <w:rFonts w:hint="eastAsia" w:hAnsi="宋体"/>
        </w:rPr>
        <w:t>铜、银、锌、镉、汞氧化物和氢氧化合物的酸碱性、有关离子的氧化还原性、配合物的性质及应用等。</w:t>
      </w:r>
    </w:p>
    <w:p w14:paraId="58DBB0FE">
      <w:pPr>
        <w:pStyle w:val="9"/>
        <w:autoSpaceDE w:val="0"/>
        <w:autoSpaceDN w:val="0"/>
        <w:spacing w:before="120" w:line="400" w:lineRule="exact"/>
        <w:ind w:right="-15" w:firstLine="472" w:firstLineChars="196"/>
        <w:jc w:val="both"/>
        <w:textAlignment w:val="bottom"/>
        <w:rPr>
          <w:rFonts w:hint="eastAsia"/>
          <w:b/>
        </w:rPr>
      </w:pPr>
      <w:r>
        <w:rPr>
          <w:rFonts w:hint="eastAsia"/>
          <w:b/>
        </w:rPr>
        <w:t>考试要求</w:t>
      </w:r>
    </w:p>
    <w:p w14:paraId="10FB0F39">
      <w:pPr>
        <w:pStyle w:val="9"/>
        <w:autoSpaceDE w:val="0"/>
        <w:autoSpaceDN w:val="0"/>
        <w:spacing w:line="400" w:lineRule="exact"/>
        <w:ind w:right="-15" w:firstLine="480" w:firstLineChars="200"/>
        <w:textAlignment w:val="bottom"/>
        <w:rPr>
          <w:rFonts w:hint="eastAsia" w:hAnsi="宋体"/>
        </w:rPr>
      </w:pPr>
      <w:r>
        <w:rPr>
          <w:rFonts w:hint="eastAsia" w:hAnsi="宋体"/>
        </w:rPr>
        <w:t>1、掌握铜族元素单质及化合物的性质，包括不同价态C</w:t>
      </w:r>
      <w:r>
        <w:rPr>
          <w:rFonts w:hAnsi="宋体"/>
        </w:rPr>
        <w:t>u</w:t>
      </w:r>
      <w:r>
        <w:rPr>
          <w:rFonts w:hint="eastAsia" w:hAnsi="宋体"/>
        </w:rPr>
        <w:t>的转化条件、常见的C</w:t>
      </w:r>
      <w:r>
        <w:rPr>
          <w:rFonts w:hAnsi="宋体"/>
        </w:rPr>
        <w:t>u</w:t>
      </w:r>
      <w:r>
        <w:rPr>
          <w:rFonts w:hint="eastAsia" w:hAnsi="宋体"/>
        </w:rPr>
        <w:t>族元素配合物。</w:t>
      </w:r>
    </w:p>
    <w:p w14:paraId="31751ED1">
      <w:pPr>
        <w:pStyle w:val="9"/>
        <w:autoSpaceDE w:val="0"/>
        <w:autoSpaceDN w:val="0"/>
        <w:spacing w:line="400" w:lineRule="exact"/>
        <w:ind w:right="-15" w:firstLine="480" w:firstLineChars="200"/>
        <w:textAlignment w:val="bottom"/>
        <w:rPr>
          <w:rFonts w:hint="eastAsia" w:hAnsi="宋体"/>
        </w:rPr>
      </w:pPr>
      <w:r>
        <w:rPr>
          <w:rFonts w:hint="eastAsia" w:hAnsi="宋体"/>
        </w:rPr>
        <w:t>2、掌握锌族元素单质及化合物的性质，包括H</w:t>
      </w:r>
      <w:r>
        <w:rPr>
          <w:rFonts w:hAnsi="宋体"/>
        </w:rPr>
        <w:t>g</w:t>
      </w:r>
      <w:r>
        <w:rPr>
          <w:rFonts w:hAnsi="宋体"/>
          <w:vertAlign w:val="superscript"/>
        </w:rPr>
        <w:t>2+</w:t>
      </w:r>
      <w:r>
        <w:rPr>
          <w:rFonts w:hint="eastAsia" w:hAnsi="宋体"/>
        </w:rPr>
        <w:t>及H</w:t>
      </w:r>
      <w:r>
        <w:rPr>
          <w:rFonts w:hAnsi="宋体"/>
        </w:rPr>
        <w:t>g</w:t>
      </w:r>
      <w:r>
        <w:rPr>
          <w:rFonts w:hAnsi="宋体"/>
          <w:vertAlign w:val="superscript"/>
        </w:rPr>
        <w:t>2+</w:t>
      </w:r>
      <w:r>
        <w:rPr>
          <w:rFonts w:hAnsi="宋体"/>
          <w:vertAlign w:val="subscript"/>
        </w:rPr>
        <w:t>2</w:t>
      </w:r>
      <w:r>
        <w:rPr>
          <w:rFonts w:hint="eastAsia" w:hAnsi="宋体"/>
        </w:rPr>
        <w:t>的转化、常见Z</w:t>
      </w:r>
      <w:r>
        <w:rPr>
          <w:rFonts w:hAnsi="宋体"/>
        </w:rPr>
        <w:t>n</w:t>
      </w:r>
      <w:r>
        <w:rPr>
          <w:rFonts w:hint="eastAsia" w:hAnsi="宋体"/>
        </w:rPr>
        <w:t>族元素配合物。</w:t>
      </w:r>
    </w:p>
    <w:p w14:paraId="244FB5CE">
      <w:pPr>
        <w:pStyle w:val="9"/>
        <w:autoSpaceDE w:val="0"/>
        <w:autoSpaceDN w:val="0"/>
        <w:spacing w:line="400" w:lineRule="exact"/>
        <w:ind w:right="-15" w:firstLine="480" w:firstLineChars="200"/>
        <w:textAlignment w:val="bottom"/>
        <w:rPr>
          <w:rFonts w:hint="eastAsia" w:hAnsi="宋体"/>
        </w:rPr>
      </w:pPr>
    </w:p>
    <w:p w14:paraId="25958CDC">
      <w:pPr>
        <w:widowControl/>
        <w:jc w:val="left"/>
        <w:rPr>
          <w:rFonts w:hint="eastAsia" w:ascii="宋体" w:hAnsi="宋体" w:cs="宋体"/>
          <w:b/>
          <w:color w:val="000000"/>
          <w:kern w:val="0"/>
          <w:sz w:val="24"/>
        </w:rPr>
      </w:pPr>
    </w:p>
    <w:p w14:paraId="439604B3">
      <w:pPr>
        <w:widowControl/>
        <w:spacing w:line="360" w:lineRule="auto"/>
        <w:ind w:firstLine="411" w:firstLineChars="196"/>
        <w:jc w:val="left"/>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CE1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975A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5FBB">
    <w:pPr>
      <w:pStyle w:val="3"/>
      <w:framePr w:wrap="around" w:vAnchor="text" w:hAnchor="margin" w:xAlign="right" w:y="1"/>
      <w:rPr>
        <w:rStyle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73FC">
    <w:pPr>
      <w:pStyle w:val="3"/>
      <w:framePr w:wrap="around" w:vAnchor="text" w:hAnchor="margin" w:xAlign="right" w:y="1"/>
      <w:rPr>
        <w:rStyle w:val="8"/>
      </w:rPr>
    </w:pPr>
    <w:r>
      <w:fldChar w:fldCharType="begin"/>
    </w:r>
    <w:r>
      <w:rPr>
        <w:rStyle w:val="8"/>
      </w:rPr>
      <w:instrText xml:space="preserve">PAGE  </w:instrText>
    </w:r>
    <w:r>
      <w:fldChar w:fldCharType="end"/>
    </w:r>
  </w:p>
  <w:p w14:paraId="11EE6925">
    <w:pPr>
      <w:pStyle w:val="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9C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C2753"/>
    <w:multiLevelType w:val="multilevel"/>
    <w:tmpl w:val="106C2753"/>
    <w:lvl w:ilvl="0" w:tentative="0">
      <w:start w:val="3"/>
      <w:numFmt w:val="japaneseCounting"/>
      <w:lvlText w:val="第%1章"/>
      <w:lvlJc w:val="left"/>
      <w:pPr>
        <w:tabs>
          <w:tab w:val="left" w:pos="1430"/>
        </w:tabs>
        <w:ind w:left="1430" w:hanging="960"/>
      </w:pPr>
      <w:rPr>
        <w:rFonts w:hint="default"/>
      </w:rPr>
    </w:lvl>
    <w:lvl w:ilvl="1" w:tentative="0">
      <w:start w:val="1"/>
      <w:numFmt w:val="decimal"/>
      <w:lvlText w:val="%2．"/>
      <w:lvlJc w:val="left"/>
      <w:pPr>
        <w:tabs>
          <w:tab w:val="left" w:pos="1250"/>
        </w:tabs>
        <w:ind w:left="1250" w:hanging="360"/>
      </w:pPr>
      <w:rPr>
        <w:rFonts w:hint="default" w:hAnsi="宋体"/>
      </w:r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1">
    <w:nsid w:val="134A391D"/>
    <w:multiLevelType w:val="multilevel"/>
    <w:tmpl w:val="134A391D"/>
    <w:lvl w:ilvl="0" w:tentative="0">
      <w:start w:val="1"/>
      <w:numFmt w:val="decimal"/>
      <w:lvlText w:val="%1．"/>
      <w:lvlJc w:val="left"/>
      <w:pPr>
        <w:tabs>
          <w:tab w:val="left" w:pos="680"/>
        </w:tabs>
        <w:ind w:left="680" w:hanging="320"/>
      </w:pPr>
      <w:rPr>
        <w:rFonts w:ascii="Arial,ˎ̥" w:hAnsi="Arial,ˎ̥" w:eastAsia="宋体" w:cs="宋体"/>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7DBF6F4A"/>
    <w:multiLevelType w:val="multilevel"/>
    <w:tmpl w:val="7DBF6F4A"/>
    <w:lvl w:ilvl="0" w:tentative="0">
      <w:start w:val="1"/>
      <w:numFmt w:val="bullet"/>
      <w:lvlText w:val="o"/>
      <w:lvlJc w:val="left"/>
      <w:pPr>
        <w:tabs>
          <w:tab w:val="left" w:pos="860"/>
        </w:tabs>
        <w:ind w:left="860" w:hanging="320"/>
      </w:pPr>
      <w:rPr>
        <w:rFonts w:hint="eastAsia" w:ascii="楷体_GB2312" w:hAnsi="Wingdings" w:eastAsia="楷体_GB2312"/>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921BC8"/>
    <w:rsid w:val="000232F8"/>
    <w:rsid w:val="000249C5"/>
    <w:rsid w:val="000B78AC"/>
    <w:rsid w:val="000C0132"/>
    <w:rsid w:val="000D0511"/>
    <w:rsid w:val="000D7912"/>
    <w:rsid w:val="000E2A9B"/>
    <w:rsid w:val="0010389B"/>
    <w:rsid w:val="001477C1"/>
    <w:rsid w:val="00161100"/>
    <w:rsid w:val="001717B6"/>
    <w:rsid w:val="001A63B8"/>
    <w:rsid w:val="001E66AC"/>
    <w:rsid w:val="0022483F"/>
    <w:rsid w:val="00234AA8"/>
    <w:rsid w:val="0024053B"/>
    <w:rsid w:val="0025588D"/>
    <w:rsid w:val="00296CAB"/>
    <w:rsid w:val="002A44BF"/>
    <w:rsid w:val="002B1FF1"/>
    <w:rsid w:val="002E6A3D"/>
    <w:rsid w:val="003110E8"/>
    <w:rsid w:val="003258C2"/>
    <w:rsid w:val="0033086D"/>
    <w:rsid w:val="00334C3B"/>
    <w:rsid w:val="00356881"/>
    <w:rsid w:val="00386B43"/>
    <w:rsid w:val="003944D2"/>
    <w:rsid w:val="00401DCF"/>
    <w:rsid w:val="00411BC1"/>
    <w:rsid w:val="00434D4E"/>
    <w:rsid w:val="00435326"/>
    <w:rsid w:val="00441A69"/>
    <w:rsid w:val="00493D6C"/>
    <w:rsid w:val="004A1581"/>
    <w:rsid w:val="004C5862"/>
    <w:rsid w:val="004E6663"/>
    <w:rsid w:val="004F4393"/>
    <w:rsid w:val="00510B76"/>
    <w:rsid w:val="00515D60"/>
    <w:rsid w:val="005265B5"/>
    <w:rsid w:val="005510A3"/>
    <w:rsid w:val="00555D51"/>
    <w:rsid w:val="00562523"/>
    <w:rsid w:val="00567AE1"/>
    <w:rsid w:val="005B455A"/>
    <w:rsid w:val="005E3748"/>
    <w:rsid w:val="005E6AE7"/>
    <w:rsid w:val="00604CE1"/>
    <w:rsid w:val="006210BD"/>
    <w:rsid w:val="00632345"/>
    <w:rsid w:val="00691A37"/>
    <w:rsid w:val="006C0063"/>
    <w:rsid w:val="006C5A32"/>
    <w:rsid w:val="006D3896"/>
    <w:rsid w:val="006D7FA9"/>
    <w:rsid w:val="006F7F4A"/>
    <w:rsid w:val="00704E92"/>
    <w:rsid w:val="00782F86"/>
    <w:rsid w:val="007C7169"/>
    <w:rsid w:val="007E18E3"/>
    <w:rsid w:val="007F14EA"/>
    <w:rsid w:val="00833430"/>
    <w:rsid w:val="0083753B"/>
    <w:rsid w:val="00841E3C"/>
    <w:rsid w:val="0085264C"/>
    <w:rsid w:val="008561C2"/>
    <w:rsid w:val="00863E29"/>
    <w:rsid w:val="009047F6"/>
    <w:rsid w:val="00920A5E"/>
    <w:rsid w:val="00921BC8"/>
    <w:rsid w:val="009B5DBA"/>
    <w:rsid w:val="009C29AC"/>
    <w:rsid w:val="009D24B2"/>
    <w:rsid w:val="009E1B54"/>
    <w:rsid w:val="00A03CA1"/>
    <w:rsid w:val="00A23CCA"/>
    <w:rsid w:val="00A23E59"/>
    <w:rsid w:val="00A46F44"/>
    <w:rsid w:val="00A610A0"/>
    <w:rsid w:val="00A92B83"/>
    <w:rsid w:val="00AD5FA0"/>
    <w:rsid w:val="00AE395B"/>
    <w:rsid w:val="00B11C78"/>
    <w:rsid w:val="00B13C60"/>
    <w:rsid w:val="00B45C34"/>
    <w:rsid w:val="00B832C8"/>
    <w:rsid w:val="00B83602"/>
    <w:rsid w:val="00BD257D"/>
    <w:rsid w:val="00BE3B1D"/>
    <w:rsid w:val="00BF190D"/>
    <w:rsid w:val="00C24BC7"/>
    <w:rsid w:val="00C628B5"/>
    <w:rsid w:val="00C64A96"/>
    <w:rsid w:val="00C7025C"/>
    <w:rsid w:val="00C74893"/>
    <w:rsid w:val="00C86D04"/>
    <w:rsid w:val="00C90231"/>
    <w:rsid w:val="00C9304B"/>
    <w:rsid w:val="00CD4FBF"/>
    <w:rsid w:val="00CE4573"/>
    <w:rsid w:val="00D22B14"/>
    <w:rsid w:val="00D30459"/>
    <w:rsid w:val="00D63138"/>
    <w:rsid w:val="00D74F5F"/>
    <w:rsid w:val="00D81AAF"/>
    <w:rsid w:val="00D82E27"/>
    <w:rsid w:val="00D90434"/>
    <w:rsid w:val="00DA6532"/>
    <w:rsid w:val="00DB0EAA"/>
    <w:rsid w:val="00DB3799"/>
    <w:rsid w:val="00DC7851"/>
    <w:rsid w:val="00E13756"/>
    <w:rsid w:val="00E5370B"/>
    <w:rsid w:val="00E54337"/>
    <w:rsid w:val="00E550C6"/>
    <w:rsid w:val="00E61498"/>
    <w:rsid w:val="00F001A2"/>
    <w:rsid w:val="00F0308D"/>
    <w:rsid w:val="00F334DB"/>
    <w:rsid w:val="00F368BA"/>
    <w:rsid w:val="00F4790C"/>
    <w:rsid w:val="00F65B07"/>
    <w:rsid w:val="00F7537C"/>
    <w:rsid w:val="00F802B8"/>
    <w:rsid w:val="00F8443D"/>
    <w:rsid w:val="00FA1CB8"/>
    <w:rsid w:val="00FA30DA"/>
    <w:rsid w:val="00FA60F0"/>
    <w:rsid w:val="00FE19B6"/>
    <w:rsid w:val="00FF05BC"/>
    <w:rsid w:val="08671E0F"/>
    <w:rsid w:val="0CA74066"/>
    <w:rsid w:val="3DA36889"/>
    <w:rsid w:val="40E122ED"/>
    <w:rsid w:val="64EC6B23"/>
    <w:rsid w:val="65F04C2E"/>
    <w:rsid w:val="66022C61"/>
    <w:rsid w:val="6A4A566D"/>
    <w:rsid w:val="758546CD"/>
    <w:rsid w:val="7FF205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uiPriority w:val="0"/>
  </w:style>
  <w:style w:type="paragraph" w:customStyle="1" w:styleId="9">
    <w:name w:val="Normal"/>
    <w:uiPriority w:val="0"/>
    <w:pPr>
      <w:widowControl w:val="0"/>
      <w:adjustRightInd w:val="0"/>
      <w:spacing w:line="360" w:lineRule="atLeast"/>
      <w:textAlignment w:val="baseline"/>
    </w:pPr>
    <w:rPr>
      <w:rFonts w:ascii="宋体"/>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GHOST</Company>
  <Pages>7</Pages>
  <Words>4283</Words>
  <Characters>4341</Characters>
  <Lines>32</Lines>
  <Paragraphs>9</Paragraphs>
  <TotalTime>0</TotalTime>
  <ScaleCrop>false</ScaleCrop>
  <LinksUpToDate>false</LinksUpToDate>
  <CharactersWithSpaces>4461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2008-10-29T06:37:00Z</dcterms:created>
  <dc:creator>system</dc:creator>
  <cp:lastModifiedBy>vertesyuan</cp:lastModifiedBy>
  <dcterms:modified xsi:type="dcterms:W3CDTF">2024-10-10T05:13:21Z</dcterms:modified>
  <dc:title>武汉工程大学硕士研究生入学考试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BA5E7C79BAF64B8D98EBCD9B1A63AD3C_13</vt:lpwstr>
  </property>
</Properties>
</file>