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2FAF8">
      <w:pPr>
        <w:widowControl/>
        <w:jc w:val="center"/>
        <w:rPr>
          <w:rFonts w:hint="eastAsia"/>
        </w:rPr>
      </w:pPr>
      <w:bookmarkStart w:id="3" w:name="_GoBack"/>
      <w:bookmarkEnd w:id="3"/>
    </w:p>
    <w:p w14:paraId="0B4337A7">
      <w:pPr>
        <w:widowControl/>
        <w:rPr>
          <w:rFonts w:hint="eastAsia"/>
        </w:rPr>
      </w:pPr>
    </w:p>
    <w:p w14:paraId="3851AC69">
      <w:pPr>
        <w:widowControl/>
        <w:jc w:val="center"/>
        <w:rPr>
          <w:rFonts w:ascii="宋体" w:hAnsi="宋体"/>
          <w:sz w:val="24"/>
        </w:rPr>
      </w:pPr>
      <w:r>
        <w:drawing>
          <wp:inline distT="0" distB="0" distL="114300" distR="114300">
            <wp:extent cx="2658110" cy="485775"/>
            <wp:effectExtent l="0" t="0" r="8890" b="9525"/>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8110" cy="485775"/>
                    </a:xfrm>
                    <a:prstGeom prst="rect">
                      <a:avLst/>
                    </a:prstGeom>
                    <a:noFill/>
                    <a:ln>
                      <a:noFill/>
                    </a:ln>
                  </pic:spPr>
                </pic:pic>
              </a:graphicData>
            </a:graphic>
          </wp:inline>
        </w:drawing>
      </w:r>
    </w:p>
    <w:p w14:paraId="45063DF6">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26DE579B">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hAnsi="新宋体" w:eastAsia="黑体"/>
          <w:b/>
          <w:sz w:val="44"/>
          <w:szCs w:val="44"/>
        </w:rPr>
        <w:t>声乐演唱</w:t>
      </w:r>
      <w:r>
        <w:rPr>
          <w:rFonts w:hint="eastAsia" w:ascii="黑体" w:hAnsi="华文中宋" w:eastAsia="黑体"/>
          <w:b/>
          <w:sz w:val="52"/>
          <w:szCs w:val="52"/>
        </w:rPr>
        <w:t>》考试大纲</w:t>
      </w:r>
    </w:p>
    <w:p w14:paraId="18C7CB42">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 985 )</w:t>
      </w:r>
    </w:p>
    <w:p w14:paraId="178EE65A">
      <w:pPr>
        <w:widowControl/>
        <w:spacing w:line="460" w:lineRule="exact"/>
        <w:jc w:val="left"/>
        <w:rPr>
          <w:rFonts w:hint="eastAsia" w:ascii="宋体" w:hAnsi="宋体"/>
          <w:sz w:val="24"/>
          <w:szCs w:val="24"/>
        </w:rPr>
      </w:pPr>
    </w:p>
    <w:p w14:paraId="0417B69C">
      <w:pPr>
        <w:widowControl/>
        <w:spacing w:line="460" w:lineRule="exact"/>
        <w:jc w:val="left"/>
        <w:rPr>
          <w:rFonts w:hint="eastAsia" w:ascii="宋体" w:hAnsi="宋体"/>
          <w:sz w:val="24"/>
        </w:rPr>
      </w:pPr>
    </w:p>
    <w:p w14:paraId="0EE1AB66">
      <w:pPr>
        <w:widowControl/>
        <w:spacing w:line="460" w:lineRule="exact"/>
        <w:jc w:val="left"/>
        <w:rPr>
          <w:rFonts w:hint="eastAsia" w:ascii="宋体" w:hAnsi="宋体"/>
          <w:sz w:val="24"/>
        </w:rPr>
      </w:pPr>
    </w:p>
    <w:p w14:paraId="0322C268">
      <w:pPr>
        <w:widowControl/>
        <w:spacing w:line="460" w:lineRule="exact"/>
        <w:jc w:val="left"/>
        <w:rPr>
          <w:rFonts w:hint="eastAsia" w:ascii="宋体" w:hAnsi="宋体"/>
          <w:sz w:val="24"/>
        </w:rPr>
      </w:pPr>
    </w:p>
    <w:p w14:paraId="027E976E">
      <w:pPr>
        <w:widowControl/>
        <w:spacing w:line="460" w:lineRule="exact"/>
        <w:jc w:val="left"/>
        <w:rPr>
          <w:rFonts w:hint="eastAsia" w:ascii="宋体" w:hAnsi="宋体"/>
          <w:sz w:val="24"/>
        </w:rPr>
      </w:pPr>
    </w:p>
    <w:p w14:paraId="5DE8B1C2">
      <w:pPr>
        <w:widowControl/>
        <w:spacing w:line="460" w:lineRule="exact"/>
        <w:jc w:val="left"/>
        <w:rPr>
          <w:rFonts w:hint="eastAsia" w:ascii="宋体" w:hAnsi="宋体"/>
          <w:sz w:val="24"/>
        </w:rPr>
      </w:pPr>
    </w:p>
    <w:p w14:paraId="4DACC520">
      <w:pPr>
        <w:widowControl/>
        <w:spacing w:line="460" w:lineRule="exact"/>
        <w:jc w:val="left"/>
        <w:rPr>
          <w:rFonts w:hint="eastAsia" w:ascii="宋体" w:hAnsi="宋体"/>
          <w:sz w:val="24"/>
        </w:rPr>
      </w:pPr>
    </w:p>
    <w:p w14:paraId="712E6EFA">
      <w:pPr>
        <w:widowControl/>
        <w:spacing w:line="460" w:lineRule="exact"/>
        <w:jc w:val="left"/>
        <w:rPr>
          <w:rFonts w:hint="eastAsia" w:ascii="宋体" w:hAnsi="宋体"/>
          <w:sz w:val="24"/>
        </w:rPr>
      </w:pPr>
    </w:p>
    <w:p w14:paraId="6E8BB6E8">
      <w:pPr>
        <w:widowControl/>
        <w:spacing w:line="460" w:lineRule="exact"/>
        <w:jc w:val="left"/>
        <w:rPr>
          <w:rFonts w:hint="eastAsia" w:ascii="宋体" w:hAnsi="宋体"/>
          <w:sz w:val="24"/>
        </w:rPr>
      </w:pPr>
    </w:p>
    <w:p w14:paraId="352B33BF">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音 乐 学 院       </w:t>
      </w:r>
    </w:p>
    <w:p w14:paraId="0AB238DE">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7685BB0A">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w:t>
      </w:r>
      <w:r>
        <w:rPr>
          <w:rFonts w:ascii="仿宋_GB2312" w:hAnsi="宋体" w:eastAsia="仿宋_GB2312"/>
          <w:sz w:val="32"/>
          <w:szCs w:val="32"/>
          <w:u w:val="single"/>
        </w:rPr>
        <w:t>2</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u w:val="single"/>
        </w:rPr>
        <w:t xml:space="preserve">年 </w:t>
      </w:r>
      <w:r>
        <w:rPr>
          <w:rFonts w:hint="eastAsia" w:ascii="仿宋_GB2312" w:hAnsi="宋体" w:eastAsia="仿宋_GB2312"/>
          <w:sz w:val="32"/>
          <w:szCs w:val="32"/>
          <w:u w:val="single"/>
          <w:lang w:val="en-US" w:eastAsia="zh-CN"/>
        </w:rPr>
        <w:t>8</w:t>
      </w:r>
      <w:r>
        <w:rPr>
          <w:rFonts w:hint="eastAsia" w:ascii="仿宋_GB2312" w:hAnsi="宋体" w:eastAsia="仿宋_GB2312"/>
          <w:sz w:val="32"/>
          <w:szCs w:val="32"/>
          <w:u w:val="single"/>
        </w:rPr>
        <w:t xml:space="preserve"> 月 </w:t>
      </w:r>
      <w:r>
        <w:rPr>
          <w:rFonts w:hint="eastAsia" w:ascii="仿宋_GB2312" w:hAnsi="宋体" w:eastAsia="仿宋_GB2312"/>
          <w:sz w:val="32"/>
          <w:szCs w:val="32"/>
          <w:u w:val="single"/>
          <w:lang w:val="en-US" w:eastAsia="zh-CN"/>
        </w:rPr>
        <w:t>30</w:t>
      </w:r>
      <w:r>
        <w:rPr>
          <w:rFonts w:hint="eastAsia" w:ascii="仿宋_GB2312" w:hAnsi="宋体" w:eastAsia="仿宋_GB2312"/>
          <w:sz w:val="32"/>
          <w:szCs w:val="32"/>
          <w:u w:val="single"/>
        </w:rPr>
        <w:t xml:space="preserve">日   </w:t>
      </w:r>
    </w:p>
    <w:p w14:paraId="77E9427E">
      <w:pPr>
        <w:widowControl/>
        <w:spacing w:line="800" w:lineRule="exact"/>
        <w:ind w:firstLine="480" w:firstLineChars="200"/>
        <w:jc w:val="left"/>
        <w:rPr>
          <w:rFonts w:hint="eastAsia" w:ascii="宋体" w:hAnsi="宋体"/>
          <w:sz w:val="24"/>
          <w:szCs w:val="24"/>
        </w:rPr>
      </w:pPr>
    </w:p>
    <w:p w14:paraId="0D149173">
      <w:pPr>
        <w:widowControl/>
        <w:spacing w:line="800" w:lineRule="exact"/>
        <w:ind w:firstLine="480" w:firstLineChars="200"/>
        <w:jc w:val="left"/>
        <w:rPr>
          <w:rFonts w:hint="eastAsia" w:ascii="宋体" w:hAnsi="宋体"/>
          <w:sz w:val="24"/>
        </w:rPr>
      </w:pPr>
    </w:p>
    <w:p w14:paraId="5FD675CC">
      <w:pPr>
        <w:widowControl/>
        <w:rPr>
          <w:rFonts w:hint="eastAsia" w:ascii="黑体" w:hAnsi="华文中宋" w:eastAsia="黑体"/>
          <w:b/>
          <w:sz w:val="30"/>
          <w:szCs w:val="30"/>
        </w:rPr>
      </w:pPr>
    </w:p>
    <w:p w14:paraId="36C43729">
      <w:pPr>
        <w:widowControl/>
        <w:rPr>
          <w:rFonts w:hint="eastAsia" w:ascii="黑体" w:hAnsi="华文中宋" w:eastAsia="黑体"/>
          <w:b/>
          <w:sz w:val="30"/>
          <w:szCs w:val="30"/>
        </w:rPr>
      </w:pPr>
    </w:p>
    <w:p w14:paraId="12EC9617">
      <w:pPr>
        <w:pStyle w:val="8"/>
        <w:ind w:firstLine="0" w:firstLineChars="0"/>
        <w:rPr>
          <w:rFonts w:hint="eastAsia" w:ascii="黑体" w:hAnsi="新宋体" w:eastAsia="黑体"/>
          <w:b/>
          <w:sz w:val="44"/>
          <w:szCs w:val="44"/>
        </w:rPr>
      </w:pPr>
    </w:p>
    <w:p w14:paraId="3F77D412">
      <w:pPr>
        <w:pStyle w:val="8"/>
        <w:ind w:firstLine="0" w:firstLineChars="0"/>
        <w:jc w:val="center"/>
        <w:rPr>
          <w:rFonts w:hint="eastAsia" w:ascii="黑体" w:hAnsi="新宋体" w:eastAsia="黑体"/>
          <w:b/>
          <w:sz w:val="32"/>
          <w:szCs w:val="32"/>
        </w:rPr>
      </w:pPr>
      <w:r>
        <w:rPr>
          <w:rFonts w:hint="eastAsia" w:ascii="黑体" w:hAnsi="新宋体" w:eastAsia="黑体"/>
          <w:b/>
          <w:sz w:val="32"/>
          <w:szCs w:val="32"/>
        </w:rPr>
        <w:t>《声乐演唱》考试大纲</w:t>
      </w:r>
    </w:p>
    <w:p w14:paraId="114B9C76">
      <w:pPr>
        <w:pStyle w:val="8"/>
        <w:numPr>
          <w:ilvl w:val="0"/>
          <w:numId w:val="1"/>
        </w:numPr>
        <w:spacing w:line="276" w:lineRule="auto"/>
        <w:ind w:firstLineChars="0"/>
        <w:jc w:val="center"/>
        <w:rPr>
          <w:rFonts w:hint="eastAsia" w:ascii="宋体" w:hAnsi="宋体"/>
          <w:b/>
          <w:sz w:val="28"/>
          <w:szCs w:val="28"/>
        </w:rPr>
      </w:pPr>
      <w:r>
        <w:rPr>
          <w:rFonts w:hint="eastAsia" w:ascii="宋体" w:hAnsi="宋体"/>
          <w:b/>
          <w:sz w:val="28"/>
          <w:szCs w:val="28"/>
        </w:rPr>
        <w:t>考核要求</w:t>
      </w:r>
    </w:p>
    <w:p w14:paraId="3E05785F">
      <w:pPr>
        <w:widowControl/>
        <w:spacing w:line="360" w:lineRule="auto"/>
        <w:ind w:left="271" w:leftChars="129" w:firstLine="480" w:firstLineChars="200"/>
        <w:jc w:val="left"/>
        <w:rPr>
          <w:rFonts w:hint="eastAsia" w:ascii="仿宋_GB2312" w:eastAsia="仿宋_GB2312"/>
          <w:b/>
          <w:sz w:val="28"/>
          <w:szCs w:val="28"/>
        </w:rPr>
      </w:pPr>
      <w:r>
        <w:rPr>
          <w:rFonts w:hint="eastAsia" w:ascii="宋体" w:hAnsi="宋体"/>
          <w:sz w:val="24"/>
          <w:szCs w:val="24"/>
        </w:rPr>
        <w:t>本专业考核是为高等院校招收艺术硕士音乐领域声乐演唱方向硕士研究生而设置的，具有选拔性质的专业复试科目，其目的是科学、公平、有效地测试考生在本科阶段所掌握的声乐演唱的专业技能与技巧，以及运用专业技能技巧表现音乐、理解音乐的能力。评价的标准是高等学校艺术专业的本科声乐专业的学生，较好地掌握了声乐演唱的技能技巧，能娴熟地运用这种技能技巧表现和诠释音乐作品，并达到良好及良好以上的水平，以保证被录取者具有良好的声乐演唱专业的技能和良好的音乐表现力，有利于高等院校音乐学科在专业上的选拔。</w:t>
      </w:r>
      <w:r>
        <w:rPr>
          <w:rFonts w:hint="eastAsia" w:ascii="仿宋_GB2312" w:eastAsia="仿宋_GB2312"/>
          <w:b/>
          <w:sz w:val="28"/>
          <w:szCs w:val="28"/>
        </w:rPr>
        <w:t xml:space="preserve">  </w:t>
      </w:r>
    </w:p>
    <w:p w14:paraId="22CE0BF5">
      <w:pPr>
        <w:widowControl/>
        <w:spacing w:line="360" w:lineRule="auto"/>
        <w:ind w:left="271" w:leftChars="129" w:firstLine="562" w:firstLineChars="200"/>
        <w:jc w:val="left"/>
        <w:rPr>
          <w:rFonts w:hint="eastAsia" w:ascii="仿宋_GB2312" w:eastAsia="仿宋_GB2312"/>
          <w:b/>
          <w:sz w:val="28"/>
          <w:szCs w:val="28"/>
        </w:rPr>
      </w:pPr>
    </w:p>
    <w:p w14:paraId="7D07B119">
      <w:pPr>
        <w:numPr>
          <w:ilvl w:val="0"/>
          <w:numId w:val="1"/>
        </w:numPr>
        <w:spacing w:line="276" w:lineRule="auto"/>
        <w:jc w:val="center"/>
        <w:rPr>
          <w:rFonts w:hint="eastAsia" w:ascii="宋体" w:hAnsi="宋体" w:cs="宋体"/>
          <w:b/>
          <w:kern w:val="0"/>
          <w:sz w:val="28"/>
          <w:szCs w:val="28"/>
        </w:rPr>
      </w:pPr>
      <w:r>
        <w:rPr>
          <w:rFonts w:hint="eastAsia" w:ascii="宋体" w:hAnsi="宋体" w:cs="宋体"/>
          <w:b/>
          <w:kern w:val="0"/>
          <w:sz w:val="28"/>
          <w:szCs w:val="28"/>
        </w:rPr>
        <w:t>考核评价目标</w:t>
      </w:r>
    </w:p>
    <w:p w14:paraId="4DCBF5D7">
      <w:pPr>
        <w:widowControl/>
        <w:spacing w:line="360" w:lineRule="auto"/>
        <w:ind w:left="271" w:leftChars="129" w:firstLine="480" w:firstLineChars="200"/>
        <w:jc w:val="left"/>
        <w:rPr>
          <w:rFonts w:hint="eastAsia" w:ascii="宋体" w:hAnsi="宋体"/>
          <w:sz w:val="24"/>
          <w:szCs w:val="24"/>
        </w:rPr>
      </w:pPr>
      <w:r>
        <w:rPr>
          <w:rFonts w:hint="eastAsia" w:ascii="宋体" w:hAnsi="宋体"/>
          <w:sz w:val="24"/>
          <w:szCs w:val="24"/>
        </w:rPr>
        <w:t>声乐演唱是高等艺术院校声乐专业学生的必修课程，学期四年。声乐专业的考生一般在本科阶段，就具有良好的专业演奏水平。因此，研究生复试考试的内容除了对专业的演唱技能与技巧的考核之外，还应包括对作品的选择、理解、诠释是否符合专业声乐演唱的要求和程度。</w:t>
      </w:r>
    </w:p>
    <w:p w14:paraId="261F4422">
      <w:pPr>
        <w:widowControl/>
        <w:spacing w:line="360" w:lineRule="auto"/>
        <w:ind w:left="271" w:leftChars="129" w:firstLine="480" w:firstLineChars="200"/>
        <w:jc w:val="left"/>
        <w:rPr>
          <w:rFonts w:hint="eastAsia" w:ascii="宋体" w:hAnsi="宋体"/>
          <w:sz w:val="24"/>
          <w:szCs w:val="24"/>
        </w:rPr>
      </w:pPr>
      <w:r>
        <w:rPr>
          <w:rFonts w:hint="eastAsia" w:ascii="宋体" w:hAnsi="宋体"/>
          <w:sz w:val="24"/>
          <w:szCs w:val="24"/>
        </w:rPr>
        <w:t>要求考生：</w:t>
      </w:r>
    </w:p>
    <w:p w14:paraId="6CF1A528">
      <w:pPr>
        <w:widowControl/>
        <w:spacing w:line="360" w:lineRule="auto"/>
        <w:ind w:left="271" w:leftChars="129" w:firstLine="480" w:firstLineChars="200"/>
        <w:jc w:val="left"/>
        <w:rPr>
          <w:rFonts w:hint="eastAsia" w:ascii="宋体" w:hAnsi="宋体"/>
          <w:sz w:val="24"/>
          <w:szCs w:val="24"/>
        </w:rPr>
      </w:pPr>
      <w:r>
        <w:rPr>
          <w:rFonts w:hint="eastAsia" w:ascii="宋体" w:hAnsi="宋体"/>
          <w:sz w:val="24"/>
          <w:szCs w:val="24"/>
        </w:rPr>
        <w:t>1. 准确地、娴熟地掌握的声乐演唱专业技能与技巧。</w:t>
      </w:r>
    </w:p>
    <w:p w14:paraId="4BDE3626">
      <w:pPr>
        <w:widowControl/>
        <w:spacing w:line="360" w:lineRule="auto"/>
        <w:ind w:left="271" w:leftChars="129" w:firstLine="480" w:firstLineChars="200"/>
        <w:jc w:val="left"/>
        <w:rPr>
          <w:rFonts w:hint="eastAsia" w:ascii="宋体" w:hAnsi="宋体"/>
          <w:sz w:val="24"/>
          <w:szCs w:val="24"/>
        </w:rPr>
      </w:pPr>
      <w:r>
        <w:rPr>
          <w:rFonts w:hint="eastAsia" w:ascii="宋体" w:hAnsi="宋体"/>
          <w:sz w:val="24"/>
          <w:szCs w:val="24"/>
        </w:rPr>
        <w:t>2. 准确、恰当、熟练地使用声乐的专业技能技巧诠释音乐作品。</w:t>
      </w:r>
    </w:p>
    <w:p w14:paraId="5D949EB6">
      <w:pPr>
        <w:widowControl/>
        <w:spacing w:line="360" w:lineRule="auto"/>
        <w:ind w:left="271" w:leftChars="129" w:firstLine="480" w:firstLineChars="200"/>
        <w:jc w:val="left"/>
        <w:rPr>
          <w:rFonts w:hint="eastAsia" w:ascii="宋体" w:hAnsi="宋体"/>
          <w:sz w:val="24"/>
          <w:szCs w:val="24"/>
        </w:rPr>
      </w:pPr>
      <w:r>
        <w:rPr>
          <w:rFonts w:hint="eastAsia" w:ascii="宋体" w:hAnsi="宋体"/>
          <w:sz w:val="24"/>
          <w:szCs w:val="24"/>
        </w:rPr>
        <w:t>3. 舞台演唱也应具有良好的音乐表现力。</w:t>
      </w:r>
    </w:p>
    <w:p w14:paraId="1FD70420">
      <w:pPr>
        <w:widowControl/>
        <w:spacing w:line="360" w:lineRule="auto"/>
        <w:ind w:left="271" w:leftChars="129" w:firstLine="480" w:firstLineChars="200"/>
        <w:jc w:val="left"/>
        <w:rPr>
          <w:rFonts w:hint="eastAsia" w:ascii="宋体" w:hAnsi="宋体"/>
          <w:sz w:val="24"/>
          <w:szCs w:val="24"/>
        </w:rPr>
      </w:pPr>
    </w:p>
    <w:p w14:paraId="428E5BD5">
      <w:pPr>
        <w:pStyle w:val="8"/>
        <w:spacing w:line="276" w:lineRule="auto"/>
        <w:ind w:left="270" w:firstLine="0" w:firstLineChars="0"/>
        <w:jc w:val="center"/>
        <w:rPr>
          <w:rFonts w:hint="eastAsia" w:ascii="宋体" w:hAnsi="宋体"/>
          <w:b/>
          <w:sz w:val="28"/>
          <w:szCs w:val="28"/>
        </w:rPr>
      </w:pPr>
      <w:bookmarkStart w:id="0" w:name="_Hlk75854017"/>
      <w:r>
        <w:rPr>
          <w:rFonts w:hint="eastAsia" w:ascii="宋体" w:hAnsi="宋体"/>
          <w:b/>
          <w:sz w:val="28"/>
          <w:szCs w:val="28"/>
        </w:rPr>
        <w:t>三、考核内容</w:t>
      </w:r>
    </w:p>
    <w:p w14:paraId="305346C6">
      <w:pPr>
        <w:widowControl/>
        <w:spacing w:line="360" w:lineRule="auto"/>
        <w:ind w:left="271" w:leftChars="129" w:firstLine="480" w:firstLineChars="200"/>
        <w:jc w:val="left"/>
        <w:rPr>
          <w:rFonts w:hint="eastAsia" w:ascii="宋体" w:hAnsi="宋体" w:cs="宋体"/>
          <w:sz w:val="24"/>
          <w:szCs w:val="24"/>
        </w:rPr>
      </w:pPr>
      <w:r>
        <w:rPr>
          <w:rFonts w:hint="eastAsia" w:ascii="宋体" w:hAnsi="宋体"/>
          <w:sz w:val="24"/>
          <w:szCs w:val="24"/>
        </w:rPr>
        <w:t>1．美声：</w:t>
      </w:r>
      <w:r>
        <w:rPr>
          <w:rFonts w:ascii="宋体" w:hAnsi="宋体" w:cs="宋体"/>
          <w:sz w:val="24"/>
          <w:szCs w:val="24"/>
        </w:rPr>
        <w:t>考生</w:t>
      </w:r>
      <w:r>
        <w:rPr>
          <w:rFonts w:hint="eastAsia" w:ascii="宋体" w:hAnsi="宋体"/>
          <w:sz w:val="24"/>
          <w:szCs w:val="24"/>
        </w:rPr>
        <w:t>自选不同风格的中外代表作品共4首。外国歌曲中应有西欧古典及近现代歌剧选曲1首，外国艺术歌曲1首；中国曲目应有中国艺术歌曲1首，</w:t>
      </w:r>
      <w:r>
        <w:rPr>
          <w:rFonts w:hint="eastAsia" w:ascii="宋体" w:hAnsi="宋体" w:cs="宋体"/>
          <w:sz w:val="24"/>
          <w:szCs w:val="24"/>
        </w:rPr>
        <w:t>中国近现代</w:t>
      </w:r>
      <w:r>
        <w:rPr>
          <w:rFonts w:hint="eastAsia" w:ascii="宋体" w:hAnsi="宋体"/>
          <w:sz w:val="24"/>
          <w:szCs w:val="24"/>
        </w:rPr>
        <w:t>创作歌曲1首；抽考其中若干。</w:t>
      </w:r>
    </w:p>
    <w:bookmarkEnd w:id="0"/>
    <w:p w14:paraId="61E4934D">
      <w:pPr>
        <w:widowControl/>
        <w:numPr>
          <w:ilvl w:val="0"/>
          <w:numId w:val="2"/>
        </w:numPr>
        <w:spacing w:line="360" w:lineRule="auto"/>
        <w:ind w:left="271" w:leftChars="129" w:firstLine="480" w:firstLineChars="200"/>
        <w:jc w:val="left"/>
        <w:rPr>
          <w:rFonts w:hint="eastAsia" w:ascii="宋体" w:hAnsi="宋体"/>
          <w:sz w:val="24"/>
          <w:szCs w:val="24"/>
        </w:rPr>
      </w:pPr>
      <w:r>
        <w:rPr>
          <w:rFonts w:hint="eastAsia" w:ascii="宋体" w:hAnsi="宋体"/>
          <w:sz w:val="24"/>
          <w:szCs w:val="24"/>
        </w:rPr>
        <w:t>民声：考生自选不同风格的中国声乐作品共4首。其中，</w:t>
      </w:r>
      <w:r>
        <w:rPr>
          <w:rFonts w:ascii="宋体" w:hAnsi="宋体" w:cs="宋体"/>
          <w:sz w:val="24"/>
          <w:szCs w:val="24"/>
        </w:rPr>
        <w:t>应包含</w:t>
      </w:r>
      <w:r>
        <w:rPr>
          <w:rFonts w:hint="eastAsia" w:ascii="宋体" w:hAnsi="宋体"/>
          <w:sz w:val="24"/>
          <w:szCs w:val="24"/>
        </w:rPr>
        <w:t>中国古诗词作品1首（古典曲目或近现代创作曲目），</w:t>
      </w:r>
      <w:r>
        <w:rPr>
          <w:rFonts w:ascii="宋体" w:hAnsi="宋体" w:cs="宋体"/>
          <w:sz w:val="24"/>
          <w:szCs w:val="24"/>
        </w:rPr>
        <w:t>中国歌剧选曲</w:t>
      </w:r>
      <w:r>
        <w:rPr>
          <w:rFonts w:hint="eastAsia" w:ascii="宋体" w:hAnsi="宋体"/>
          <w:sz w:val="24"/>
          <w:szCs w:val="24"/>
        </w:rPr>
        <w:t>1首</w:t>
      </w:r>
      <w:r>
        <w:rPr>
          <w:rFonts w:ascii="宋体" w:hAnsi="宋体" w:cs="宋体"/>
          <w:sz w:val="24"/>
          <w:szCs w:val="24"/>
        </w:rPr>
        <w:t>、</w:t>
      </w:r>
      <w:r>
        <w:rPr>
          <w:rFonts w:hint="eastAsia" w:ascii="宋体" w:hAnsi="宋体" w:cs="宋体"/>
          <w:sz w:val="24"/>
          <w:szCs w:val="24"/>
        </w:rPr>
        <w:t>中国近现代创作歌曲或</w:t>
      </w:r>
      <w:r>
        <w:rPr>
          <w:rFonts w:hint="eastAsia" w:ascii="宋体" w:hAnsi="宋体"/>
          <w:sz w:val="24"/>
          <w:szCs w:val="24"/>
        </w:rPr>
        <w:t>中国艺术歌曲1首</w:t>
      </w:r>
      <w:r>
        <w:rPr>
          <w:rFonts w:hint="eastAsia" w:ascii="宋体" w:hAnsi="宋体" w:cs="宋体"/>
          <w:sz w:val="24"/>
          <w:szCs w:val="24"/>
        </w:rPr>
        <w:t>、中国传统民歌或</w:t>
      </w:r>
      <w:r>
        <w:rPr>
          <w:rFonts w:ascii="宋体" w:hAnsi="宋体" w:cs="宋体"/>
          <w:sz w:val="24"/>
          <w:szCs w:val="24"/>
        </w:rPr>
        <w:t>改编民歌</w:t>
      </w:r>
      <w:r>
        <w:rPr>
          <w:rFonts w:hint="eastAsia" w:ascii="宋体" w:hAnsi="宋体" w:cs="宋体"/>
          <w:sz w:val="24"/>
          <w:szCs w:val="24"/>
        </w:rPr>
        <w:t>1首；</w:t>
      </w:r>
      <w:r>
        <w:rPr>
          <w:rFonts w:hint="eastAsia" w:ascii="宋体" w:hAnsi="宋体"/>
          <w:sz w:val="24"/>
          <w:szCs w:val="24"/>
        </w:rPr>
        <w:t>抽考其中若干。</w:t>
      </w:r>
    </w:p>
    <w:p w14:paraId="2297CEF7">
      <w:pPr>
        <w:widowControl/>
        <w:spacing w:line="360" w:lineRule="auto"/>
        <w:ind w:left="271" w:leftChars="129" w:firstLine="480" w:firstLineChars="200"/>
        <w:jc w:val="left"/>
        <w:rPr>
          <w:rFonts w:hint="eastAsia" w:ascii="宋体" w:hAnsi="宋体"/>
          <w:sz w:val="24"/>
          <w:szCs w:val="24"/>
        </w:rPr>
      </w:pPr>
      <w:r>
        <w:rPr>
          <w:rFonts w:hint="eastAsia" w:ascii="宋体" w:hAnsi="宋体"/>
          <w:sz w:val="24"/>
          <w:szCs w:val="24"/>
        </w:rPr>
        <w:t>3.加试钢琴，作品自选。</w:t>
      </w:r>
    </w:p>
    <w:p w14:paraId="74FE7922">
      <w:pPr>
        <w:widowControl/>
        <w:spacing w:line="360" w:lineRule="auto"/>
        <w:ind w:left="271" w:leftChars="129" w:firstLine="480" w:firstLineChars="200"/>
        <w:jc w:val="left"/>
        <w:rPr>
          <w:rFonts w:hint="eastAsia" w:ascii="宋体" w:hAnsi="宋体"/>
          <w:sz w:val="24"/>
          <w:szCs w:val="24"/>
        </w:rPr>
      </w:pPr>
      <w:r>
        <w:rPr>
          <w:rFonts w:hint="eastAsia" w:ascii="宋体" w:hAnsi="宋体"/>
          <w:sz w:val="24"/>
          <w:szCs w:val="24"/>
        </w:rPr>
        <w:t>备注：美声演唱者至少演唱两种以上语言声乐作品（包括中文）；</w:t>
      </w:r>
    </w:p>
    <w:p w14:paraId="4E2E5574">
      <w:pPr>
        <w:widowControl/>
        <w:spacing w:line="360" w:lineRule="auto"/>
        <w:ind w:left="271" w:leftChars="129" w:firstLine="1200" w:firstLineChars="500"/>
        <w:jc w:val="left"/>
        <w:rPr>
          <w:rFonts w:hint="eastAsia" w:ascii="宋体" w:hAnsi="宋体"/>
          <w:sz w:val="24"/>
          <w:szCs w:val="24"/>
        </w:rPr>
      </w:pPr>
      <w:r>
        <w:rPr>
          <w:rFonts w:hint="eastAsia" w:ascii="宋体" w:hAnsi="宋体"/>
          <w:sz w:val="24"/>
          <w:szCs w:val="24"/>
        </w:rPr>
        <w:t>中外歌剧选段作品均须用原文原调演唱；</w:t>
      </w:r>
    </w:p>
    <w:p w14:paraId="35505C53">
      <w:pPr>
        <w:widowControl/>
        <w:spacing w:line="360" w:lineRule="auto"/>
        <w:ind w:left="271" w:leftChars="129" w:firstLine="1200" w:firstLineChars="500"/>
        <w:jc w:val="left"/>
        <w:rPr>
          <w:rFonts w:hint="eastAsia" w:ascii="宋体" w:hAnsi="宋体"/>
          <w:sz w:val="24"/>
          <w:szCs w:val="24"/>
        </w:rPr>
      </w:pPr>
      <w:r>
        <w:rPr>
          <w:rFonts w:hint="eastAsia" w:ascii="宋体" w:hAnsi="宋体"/>
          <w:sz w:val="24"/>
          <w:szCs w:val="24"/>
        </w:rPr>
        <w:t>尽可能的体现作品的风格特点，必须使用五线谱，钢琴伴奏。</w:t>
      </w:r>
    </w:p>
    <w:p w14:paraId="54D91256">
      <w:pPr>
        <w:pStyle w:val="8"/>
        <w:spacing w:line="276" w:lineRule="auto"/>
        <w:ind w:left="270" w:firstLine="0" w:firstLineChars="0"/>
        <w:jc w:val="center"/>
        <w:rPr>
          <w:rFonts w:hint="eastAsia" w:ascii="宋体" w:hAnsi="宋体"/>
          <w:b/>
          <w:sz w:val="28"/>
          <w:szCs w:val="28"/>
        </w:rPr>
      </w:pPr>
      <w:r>
        <w:rPr>
          <w:rFonts w:hint="eastAsia" w:ascii="宋体" w:hAnsi="宋体"/>
          <w:b/>
          <w:sz w:val="28"/>
          <w:szCs w:val="28"/>
        </w:rPr>
        <w:t>四、参考书目</w:t>
      </w:r>
    </w:p>
    <w:p w14:paraId="5401705F">
      <w:pPr>
        <w:widowControl/>
        <w:spacing w:line="360" w:lineRule="auto"/>
        <w:ind w:left="271" w:leftChars="129" w:firstLine="480" w:firstLineChars="200"/>
        <w:jc w:val="left"/>
        <w:rPr>
          <w:rFonts w:hint="eastAsia" w:ascii="宋体" w:hAnsi="宋体"/>
          <w:sz w:val="24"/>
          <w:szCs w:val="24"/>
        </w:rPr>
      </w:pPr>
      <w:r>
        <w:rPr>
          <w:rFonts w:hint="eastAsia" w:ascii="宋体" w:hAnsi="宋体"/>
          <w:sz w:val="24"/>
          <w:szCs w:val="24"/>
        </w:rPr>
        <w:t>1．高等师范院校教材声乐曲选集 中国作品（1-</w:t>
      </w:r>
      <w:r>
        <w:rPr>
          <w:rFonts w:ascii="宋体" w:hAnsi="宋体"/>
          <w:sz w:val="24"/>
          <w:szCs w:val="24"/>
        </w:rPr>
        <w:t>7</w:t>
      </w:r>
      <w:r>
        <w:rPr>
          <w:rFonts w:hint="eastAsia" w:ascii="宋体" w:hAnsi="宋体"/>
          <w:sz w:val="24"/>
          <w:szCs w:val="24"/>
        </w:rPr>
        <w:t>册），人民音乐出版社，罗宪君等主编，2013年1月北京第1版，修订版；</w:t>
      </w:r>
    </w:p>
    <w:p w14:paraId="64F84290">
      <w:pPr>
        <w:widowControl/>
        <w:spacing w:line="360" w:lineRule="auto"/>
        <w:ind w:left="271" w:leftChars="129" w:firstLine="480" w:firstLineChars="200"/>
        <w:jc w:val="left"/>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 xml:space="preserve"> 高等师范院校教材声乐曲选集 外国作品（1-</w:t>
      </w:r>
      <w:r>
        <w:rPr>
          <w:rFonts w:ascii="宋体" w:hAnsi="宋体"/>
          <w:sz w:val="24"/>
          <w:szCs w:val="24"/>
        </w:rPr>
        <w:t>7</w:t>
      </w:r>
      <w:r>
        <w:rPr>
          <w:rFonts w:hint="eastAsia" w:ascii="宋体" w:hAnsi="宋体"/>
          <w:sz w:val="24"/>
          <w:szCs w:val="24"/>
        </w:rPr>
        <w:t>册），人民音乐出版社，罗宪君、徐朗、颜蕙先等主编，2013年1月北京第1版，修订版；</w:t>
      </w:r>
    </w:p>
    <w:p w14:paraId="4D938D08">
      <w:pPr>
        <w:widowControl/>
        <w:spacing w:line="360" w:lineRule="auto"/>
        <w:ind w:left="271" w:leftChars="129"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 xml:space="preserve"> 《中国艺术歌曲百年曲集》（1-</w:t>
      </w:r>
      <w:r>
        <w:rPr>
          <w:rFonts w:ascii="宋体" w:hAnsi="宋体"/>
          <w:sz w:val="24"/>
          <w:szCs w:val="24"/>
        </w:rPr>
        <w:t>3</w:t>
      </w:r>
      <w:r>
        <w:rPr>
          <w:rFonts w:hint="eastAsia" w:ascii="宋体" w:hAnsi="宋体"/>
          <w:sz w:val="24"/>
          <w:szCs w:val="24"/>
        </w:rPr>
        <w:t>卷），上海音乐学院出版社，廖昌永主编，</w:t>
      </w:r>
      <w:r>
        <w:rPr>
          <w:rFonts w:ascii="宋体" w:hAnsi="宋体"/>
          <w:sz w:val="24"/>
          <w:szCs w:val="24"/>
        </w:rPr>
        <w:t>2020</w:t>
      </w:r>
      <w:r>
        <w:rPr>
          <w:rFonts w:hint="eastAsia" w:ascii="宋体" w:hAnsi="宋体"/>
          <w:sz w:val="24"/>
          <w:szCs w:val="24"/>
        </w:rPr>
        <w:t>年1</w:t>
      </w:r>
      <w:r>
        <w:rPr>
          <w:rFonts w:ascii="宋体" w:hAnsi="宋体"/>
          <w:sz w:val="24"/>
          <w:szCs w:val="24"/>
        </w:rPr>
        <w:t>1</w:t>
      </w:r>
      <w:r>
        <w:rPr>
          <w:rFonts w:hint="eastAsia" w:ascii="宋体" w:hAnsi="宋体"/>
          <w:sz w:val="24"/>
          <w:szCs w:val="24"/>
        </w:rPr>
        <w:t>月第一版；</w:t>
      </w:r>
    </w:p>
    <w:p w14:paraId="27DCFA02">
      <w:pPr>
        <w:widowControl/>
        <w:spacing w:line="360" w:lineRule="auto"/>
        <w:ind w:left="271" w:leftChars="129" w:firstLine="480" w:firstLineChars="200"/>
        <w:jc w:val="left"/>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《外国歌剧选曲集》（各声部全集），上海音乐出版社，周枫、朱小强 译编；</w:t>
      </w:r>
    </w:p>
    <w:p w14:paraId="77AB42C5">
      <w:pPr>
        <w:widowControl/>
        <w:spacing w:line="360" w:lineRule="auto"/>
        <w:ind w:left="271" w:leftChars="129" w:firstLine="480" w:firstLineChars="200"/>
        <w:jc w:val="left"/>
        <w:rPr>
          <w:rFonts w:ascii="宋体" w:hAnsi="宋体"/>
          <w:sz w:val="24"/>
          <w:szCs w:val="24"/>
        </w:rPr>
      </w:pPr>
      <w:r>
        <w:rPr>
          <w:rFonts w:hint="eastAsia" w:ascii="宋体" w:hAnsi="宋体"/>
          <w:sz w:val="24"/>
          <w:szCs w:val="24"/>
        </w:rPr>
        <w:t>5．《中国民族声乐教材》，人民音乐出版社，金铁霖 主编；</w:t>
      </w:r>
    </w:p>
    <w:p w14:paraId="7570505B">
      <w:pPr>
        <w:widowControl/>
        <w:spacing w:line="360" w:lineRule="auto"/>
        <w:ind w:left="271" w:leftChars="129" w:firstLine="480" w:firstLineChars="200"/>
        <w:jc w:val="left"/>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《新编中国声乐作品选》（1-</w:t>
      </w:r>
      <w:r>
        <w:rPr>
          <w:rFonts w:ascii="宋体" w:hAnsi="宋体"/>
          <w:sz w:val="24"/>
          <w:szCs w:val="24"/>
        </w:rPr>
        <w:t>15</w:t>
      </w:r>
      <w:r>
        <w:rPr>
          <w:rFonts w:hint="eastAsia" w:ascii="宋体" w:hAnsi="宋体"/>
          <w:sz w:val="24"/>
          <w:szCs w:val="24"/>
        </w:rPr>
        <w:t>集），辽宁人民出版社，霍立 等主编；</w:t>
      </w:r>
    </w:p>
    <w:p w14:paraId="34D1F895">
      <w:pPr>
        <w:widowControl/>
        <w:spacing w:line="360" w:lineRule="auto"/>
        <w:ind w:left="271" w:leftChars="129" w:firstLine="480" w:firstLineChars="200"/>
        <w:jc w:val="left"/>
        <w:rPr>
          <w:rFonts w:ascii="宋体" w:hAnsi="宋体"/>
          <w:sz w:val="24"/>
          <w:szCs w:val="24"/>
        </w:rPr>
      </w:pPr>
      <w:r>
        <w:rPr>
          <w:rFonts w:hint="eastAsia" w:ascii="宋体" w:hAnsi="宋体"/>
          <w:sz w:val="24"/>
          <w:szCs w:val="24"/>
        </w:rPr>
        <w:t>7．《中国艺术歌曲选集》，</w:t>
      </w:r>
      <w:bookmarkStart w:id="1" w:name="_Hlk75855460"/>
      <w:r>
        <w:rPr>
          <w:rFonts w:hint="eastAsia" w:ascii="宋体" w:hAnsi="宋体"/>
          <w:sz w:val="24"/>
          <w:szCs w:val="24"/>
        </w:rPr>
        <w:t>人民音乐出版社</w:t>
      </w:r>
      <w:bookmarkEnd w:id="1"/>
      <w:r>
        <w:rPr>
          <w:rFonts w:hint="eastAsia" w:ascii="宋体" w:hAnsi="宋体"/>
          <w:sz w:val="24"/>
          <w:szCs w:val="24"/>
        </w:rPr>
        <w:t>，胡钟刚 主编；</w:t>
      </w:r>
    </w:p>
    <w:p w14:paraId="2B86ABCC">
      <w:pPr>
        <w:widowControl/>
        <w:spacing w:line="360" w:lineRule="auto"/>
        <w:ind w:left="271" w:leftChars="129" w:firstLine="480" w:firstLineChars="200"/>
        <w:jc w:val="left"/>
        <w:rPr>
          <w:rFonts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 xml:space="preserve">《外国艺术歌曲选》（上下册），人民音乐出版社，储声虹、徐朗、余笃刚主编; </w:t>
      </w:r>
    </w:p>
    <w:p w14:paraId="4A92692A">
      <w:pPr>
        <w:widowControl/>
        <w:spacing w:line="360" w:lineRule="auto"/>
        <w:ind w:left="271" w:leftChars="129" w:firstLine="480" w:firstLineChars="200"/>
        <w:jc w:val="left"/>
        <w:rPr>
          <w:rFonts w:ascii="宋体" w:hAnsi="宋体"/>
          <w:sz w:val="24"/>
          <w:szCs w:val="24"/>
        </w:rPr>
      </w:pPr>
      <w:r>
        <w:rPr>
          <w:rFonts w:hint="eastAsia" w:ascii="宋体" w:hAnsi="宋体"/>
          <w:sz w:val="24"/>
          <w:szCs w:val="24"/>
        </w:rPr>
        <w:t>9</w:t>
      </w:r>
      <w:r>
        <w:rPr>
          <w:rFonts w:ascii="宋体" w:hAnsi="宋体"/>
          <w:sz w:val="24"/>
          <w:szCs w:val="24"/>
        </w:rPr>
        <w:t>.</w:t>
      </w:r>
      <w:r>
        <w:rPr>
          <w:rFonts w:hint="eastAsia" w:ascii="宋体" w:hAnsi="宋体"/>
          <w:sz w:val="24"/>
          <w:szCs w:val="24"/>
        </w:rPr>
        <w:t>《外国歌剧曲选》（上下册），人民音乐出版社，朱振山 主编;</w:t>
      </w:r>
    </w:p>
    <w:p w14:paraId="283D1C32">
      <w:pPr>
        <w:widowControl/>
        <w:spacing w:line="360" w:lineRule="auto"/>
        <w:ind w:left="271" w:leftChars="129" w:firstLine="480" w:firstLineChars="200"/>
        <w:jc w:val="left"/>
        <w:rPr>
          <w:rFonts w:ascii="宋体" w:hAnsi="宋体"/>
          <w:sz w:val="24"/>
          <w:szCs w:val="24"/>
        </w:rPr>
      </w:pPr>
      <w:r>
        <w:rPr>
          <w:rFonts w:ascii="宋体" w:hAnsi="宋体"/>
          <w:sz w:val="24"/>
          <w:szCs w:val="24"/>
        </w:rPr>
        <w:t>10.</w:t>
      </w:r>
      <w:bookmarkStart w:id="2" w:name="_Hlk75855934"/>
      <w:r>
        <w:rPr>
          <w:rFonts w:hint="eastAsia" w:ascii="宋体" w:hAnsi="宋体"/>
          <w:sz w:val="24"/>
          <w:szCs w:val="24"/>
        </w:rPr>
        <w:t>《中国艺术歌曲选》（上下册），人民音乐出版社，郭建民 主编；</w:t>
      </w:r>
      <w:bookmarkEnd w:id="2"/>
    </w:p>
    <w:p w14:paraId="26C39B03">
      <w:pPr>
        <w:widowControl/>
        <w:spacing w:line="360" w:lineRule="auto"/>
        <w:ind w:left="271" w:leftChars="129" w:firstLine="480" w:firstLineChars="200"/>
        <w:jc w:val="left"/>
        <w:rPr>
          <w:rFonts w:hint="eastAsia"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《中国歌剧曲选》（续编），人民音乐出版社，张晓钟 主编。</w:t>
      </w:r>
    </w:p>
    <w:p w14:paraId="7C84721F">
      <w:pPr>
        <w:pStyle w:val="8"/>
        <w:spacing w:line="276" w:lineRule="auto"/>
        <w:ind w:firstLineChars="0"/>
        <w:rPr>
          <w:rFonts w:hint="eastAsia" w:ascii="宋体" w:hAnsi="宋体"/>
          <w:sz w:val="24"/>
          <w:szCs w:val="24"/>
        </w:rPr>
      </w:pPr>
    </w:p>
    <w:sectPr>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6E793"/>
    <w:multiLevelType w:val="singleLevel"/>
    <w:tmpl w:val="3046E793"/>
    <w:lvl w:ilvl="0" w:tentative="0">
      <w:start w:val="2"/>
      <w:numFmt w:val="decimal"/>
      <w:suff w:val="nothing"/>
      <w:lvlText w:val="%1．"/>
      <w:lvlJc w:val="left"/>
    </w:lvl>
  </w:abstractNum>
  <w:abstractNum w:abstractNumId="1">
    <w:nsid w:val="51BC6CFC"/>
    <w:multiLevelType w:val="multilevel"/>
    <w:tmpl w:val="51BC6CFC"/>
    <w:lvl w:ilvl="0" w:tentative="0">
      <w:start w:val="1"/>
      <w:numFmt w:val="japaneseCounting"/>
      <w:lvlText w:val="%1、"/>
      <w:lvlJc w:val="left"/>
      <w:pPr>
        <w:ind w:left="1146" w:hanging="720"/>
      </w:pPr>
      <w:rPr>
        <w:rFonts w:hint="default"/>
      </w:rPr>
    </w:lvl>
    <w:lvl w:ilvl="1" w:tentative="0">
      <w:start w:val="1"/>
      <w:numFmt w:val="lowerLetter"/>
      <w:lvlText w:val="%2)"/>
      <w:lvlJc w:val="left"/>
      <w:pPr>
        <w:ind w:left="1110" w:hanging="420"/>
      </w:pPr>
    </w:lvl>
    <w:lvl w:ilvl="2" w:tentative="0">
      <w:start w:val="1"/>
      <w:numFmt w:val="lowerRoman"/>
      <w:lvlText w:val="%3."/>
      <w:lvlJc w:val="right"/>
      <w:pPr>
        <w:ind w:left="1530" w:hanging="420"/>
      </w:pPr>
    </w:lvl>
    <w:lvl w:ilvl="3" w:tentative="0">
      <w:start w:val="1"/>
      <w:numFmt w:val="decimal"/>
      <w:lvlText w:val="%4."/>
      <w:lvlJc w:val="left"/>
      <w:pPr>
        <w:ind w:left="1950" w:hanging="420"/>
      </w:pPr>
    </w:lvl>
    <w:lvl w:ilvl="4" w:tentative="0">
      <w:start w:val="1"/>
      <w:numFmt w:val="lowerLetter"/>
      <w:lvlText w:val="%5)"/>
      <w:lvlJc w:val="left"/>
      <w:pPr>
        <w:ind w:left="2370" w:hanging="420"/>
      </w:pPr>
    </w:lvl>
    <w:lvl w:ilvl="5" w:tentative="0">
      <w:start w:val="1"/>
      <w:numFmt w:val="lowerRoman"/>
      <w:lvlText w:val="%6."/>
      <w:lvlJc w:val="right"/>
      <w:pPr>
        <w:ind w:left="2790" w:hanging="420"/>
      </w:pPr>
    </w:lvl>
    <w:lvl w:ilvl="6" w:tentative="0">
      <w:start w:val="1"/>
      <w:numFmt w:val="decimal"/>
      <w:lvlText w:val="%7."/>
      <w:lvlJc w:val="left"/>
      <w:pPr>
        <w:ind w:left="3210" w:hanging="420"/>
      </w:pPr>
    </w:lvl>
    <w:lvl w:ilvl="7" w:tentative="0">
      <w:start w:val="1"/>
      <w:numFmt w:val="lowerLetter"/>
      <w:lvlText w:val="%8)"/>
      <w:lvlJc w:val="left"/>
      <w:pPr>
        <w:ind w:left="3630" w:hanging="420"/>
      </w:pPr>
    </w:lvl>
    <w:lvl w:ilvl="8" w:tentative="0">
      <w:start w:val="1"/>
      <w:numFmt w:val="lowerRoman"/>
      <w:lvlText w:val="%9."/>
      <w:lvlJc w:val="right"/>
      <w:pPr>
        <w:ind w:left="40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NDU1YmE4YTYyZDJmYmQwNDQzYmUzYWVhMTAxODUifQ=="/>
  </w:docVars>
  <w:rsids>
    <w:rsidRoot w:val="0004133B"/>
    <w:rsid w:val="00003CF2"/>
    <w:rsid w:val="0004133B"/>
    <w:rsid w:val="00067E92"/>
    <w:rsid w:val="000959E2"/>
    <w:rsid w:val="000B3289"/>
    <w:rsid w:val="000D1D90"/>
    <w:rsid w:val="00154DBD"/>
    <w:rsid w:val="00184C49"/>
    <w:rsid w:val="001D7D77"/>
    <w:rsid w:val="001F1655"/>
    <w:rsid w:val="00211B0E"/>
    <w:rsid w:val="002246B9"/>
    <w:rsid w:val="00281BC3"/>
    <w:rsid w:val="002D08DF"/>
    <w:rsid w:val="002E49BE"/>
    <w:rsid w:val="002E6BA2"/>
    <w:rsid w:val="002F7C7D"/>
    <w:rsid w:val="00383FF9"/>
    <w:rsid w:val="003C3985"/>
    <w:rsid w:val="003F6E1D"/>
    <w:rsid w:val="00437F68"/>
    <w:rsid w:val="00456D57"/>
    <w:rsid w:val="00492D15"/>
    <w:rsid w:val="00493F0A"/>
    <w:rsid w:val="004A1568"/>
    <w:rsid w:val="004A42D2"/>
    <w:rsid w:val="004B679A"/>
    <w:rsid w:val="004C185D"/>
    <w:rsid w:val="0052673E"/>
    <w:rsid w:val="005441F5"/>
    <w:rsid w:val="0054498A"/>
    <w:rsid w:val="0055517E"/>
    <w:rsid w:val="00556857"/>
    <w:rsid w:val="00556892"/>
    <w:rsid w:val="005839B1"/>
    <w:rsid w:val="005F4EEB"/>
    <w:rsid w:val="00636166"/>
    <w:rsid w:val="006512FC"/>
    <w:rsid w:val="0066463B"/>
    <w:rsid w:val="006953ED"/>
    <w:rsid w:val="00696F1D"/>
    <w:rsid w:val="006D1B1D"/>
    <w:rsid w:val="006D2531"/>
    <w:rsid w:val="006F5C71"/>
    <w:rsid w:val="00702649"/>
    <w:rsid w:val="007150D7"/>
    <w:rsid w:val="0071599A"/>
    <w:rsid w:val="00746CF7"/>
    <w:rsid w:val="007716CD"/>
    <w:rsid w:val="007946D6"/>
    <w:rsid w:val="007C35FD"/>
    <w:rsid w:val="0081467F"/>
    <w:rsid w:val="00860C55"/>
    <w:rsid w:val="008707AD"/>
    <w:rsid w:val="00874A1B"/>
    <w:rsid w:val="00882418"/>
    <w:rsid w:val="00906106"/>
    <w:rsid w:val="00907DBF"/>
    <w:rsid w:val="00910499"/>
    <w:rsid w:val="00963A2B"/>
    <w:rsid w:val="00967910"/>
    <w:rsid w:val="009A448F"/>
    <w:rsid w:val="009B05CE"/>
    <w:rsid w:val="009B1A9F"/>
    <w:rsid w:val="009C7A8B"/>
    <w:rsid w:val="009E6F77"/>
    <w:rsid w:val="009F2975"/>
    <w:rsid w:val="00A142B9"/>
    <w:rsid w:val="00A37301"/>
    <w:rsid w:val="00A41F83"/>
    <w:rsid w:val="00A4674D"/>
    <w:rsid w:val="00A506E4"/>
    <w:rsid w:val="00A777F0"/>
    <w:rsid w:val="00A82624"/>
    <w:rsid w:val="00A94B33"/>
    <w:rsid w:val="00AB62F3"/>
    <w:rsid w:val="00AD36C1"/>
    <w:rsid w:val="00B40269"/>
    <w:rsid w:val="00B615F6"/>
    <w:rsid w:val="00B67D5F"/>
    <w:rsid w:val="00B825AF"/>
    <w:rsid w:val="00BF6AF1"/>
    <w:rsid w:val="00C00779"/>
    <w:rsid w:val="00C04763"/>
    <w:rsid w:val="00C2491E"/>
    <w:rsid w:val="00C33095"/>
    <w:rsid w:val="00C37D81"/>
    <w:rsid w:val="00C46B59"/>
    <w:rsid w:val="00C90075"/>
    <w:rsid w:val="00CB688F"/>
    <w:rsid w:val="00CC2B12"/>
    <w:rsid w:val="00CF4AF2"/>
    <w:rsid w:val="00CF6342"/>
    <w:rsid w:val="00D0778C"/>
    <w:rsid w:val="00D63878"/>
    <w:rsid w:val="00D779B0"/>
    <w:rsid w:val="00DC0413"/>
    <w:rsid w:val="00DC47AF"/>
    <w:rsid w:val="00DD3B9D"/>
    <w:rsid w:val="00E00D22"/>
    <w:rsid w:val="00E400B1"/>
    <w:rsid w:val="00E530E3"/>
    <w:rsid w:val="00E53F8E"/>
    <w:rsid w:val="00E57A30"/>
    <w:rsid w:val="00F13F71"/>
    <w:rsid w:val="00F31E4B"/>
    <w:rsid w:val="00F42BB6"/>
    <w:rsid w:val="00F56C45"/>
    <w:rsid w:val="00F75AC0"/>
    <w:rsid w:val="00FA1E9B"/>
    <w:rsid w:val="1FC50DCE"/>
    <w:rsid w:val="64E34909"/>
    <w:rsid w:val="720734CA"/>
    <w:rsid w:val="7B1255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0"/>
    <w:rPr>
      <w:kern w:val="2"/>
      <w:sz w:val="18"/>
      <w:szCs w:val="18"/>
    </w:rPr>
  </w:style>
  <w:style w:type="character" w:customStyle="1" w:styleId="7">
    <w:name w:val="页眉 字符"/>
    <w:link w:val="3"/>
    <w:uiPriority w:val="0"/>
    <w:rPr>
      <w:kern w:val="2"/>
      <w:sz w:val="18"/>
      <w:szCs w:val="18"/>
    </w:rPr>
  </w:style>
  <w:style w:type="paragraph" w:customStyle="1" w:styleId="8">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1201</Words>
  <Characters>1240</Characters>
  <Lines>9</Lines>
  <Paragraphs>2</Paragraphs>
  <TotalTime>0</TotalTime>
  <ScaleCrop>false</ScaleCrop>
  <LinksUpToDate>false</LinksUpToDate>
  <CharactersWithSpaces>1312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2021-07-01T04:26:00Z</dcterms:created>
  <dc:creator>微软用户</dc:creator>
  <cp:lastModifiedBy>vertesyuan</cp:lastModifiedBy>
  <dcterms:modified xsi:type="dcterms:W3CDTF">2024-10-10T08:49:17Z</dcterms:modified>
  <dc:title>声乐考试大纲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1A2432A23F0644D9AB08DC5BD0B7AF58_13</vt:lpwstr>
  </property>
</Properties>
</file>