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46E" w:rsidRDefault="0049246E" w:rsidP="0049246E">
      <w:pPr>
        <w:tabs>
          <w:tab w:val="center" w:pos="1620"/>
          <w:tab w:val="right" w:pos="3240"/>
        </w:tabs>
        <w:jc w:val="center"/>
        <w:rPr>
          <w:rFonts w:ascii="黑体" w:eastAsia="黑体"/>
          <w:b/>
          <w:bCs/>
          <w:sz w:val="44"/>
          <w:szCs w:val="44"/>
        </w:rPr>
      </w:pPr>
      <w:r>
        <w:rPr>
          <w:rFonts w:hint="eastAsia"/>
          <w:noProof/>
        </w:rPr>
        <w:drawing>
          <wp:inline distT="0" distB="0" distL="0" distR="0">
            <wp:extent cx="1733550" cy="361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361950"/>
                    </a:xfrm>
                    <a:prstGeom prst="rect">
                      <a:avLst/>
                    </a:prstGeom>
                    <a:noFill/>
                    <a:ln>
                      <a:noFill/>
                    </a:ln>
                  </pic:spPr>
                </pic:pic>
              </a:graphicData>
            </a:graphic>
          </wp:inline>
        </w:drawing>
      </w:r>
    </w:p>
    <w:p w:rsidR="0049246E" w:rsidRDefault="0049246E" w:rsidP="0049246E">
      <w:pPr>
        <w:spacing w:line="500" w:lineRule="exact"/>
        <w:jc w:val="center"/>
        <w:rPr>
          <w:rFonts w:ascii="宋体" w:hAnsi="宋体"/>
          <w:b/>
          <w:bCs/>
          <w:sz w:val="32"/>
          <w:szCs w:val="32"/>
        </w:rPr>
      </w:pPr>
      <w:r>
        <w:rPr>
          <w:rFonts w:ascii="宋体" w:hAnsi="宋体" w:hint="eastAsia"/>
          <w:b/>
          <w:bCs/>
          <w:sz w:val="32"/>
          <w:szCs w:val="32"/>
        </w:rPr>
        <w:t>硕士研究生招生考试（初试）业务课考试大纲</w:t>
      </w:r>
    </w:p>
    <w:p w:rsidR="0049246E" w:rsidRDefault="0049246E" w:rsidP="0049246E">
      <w:pPr>
        <w:spacing w:line="500" w:lineRule="exact"/>
        <w:ind w:rightChars="-184" w:right="-386" w:firstLineChars="100" w:firstLine="280"/>
        <w:rPr>
          <w:rFonts w:eastAsia="楷体_GB2312"/>
          <w:b/>
          <w:bCs/>
          <w:sz w:val="28"/>
        </w:rPr>
      </w:pPr>
      <w:r>
        <w:rPr>
          <w:rFonts w:hint="eastAsia"/>
          <w:sz w:val="28"/>
          <w:szCs w:val="28"/>
          <w:u w:val="single"/>
        </w:rPr>
        <w:t xml:space="preserve">  </w:t>
      </w:r>
      <w:r w:rsidR="00B046B8">
        <w:rPr>
          <w:rFonts w:hint="eastAsia"/>
          <w:sz w:val="28"/>
          <w:szCs w:val="28"/>
          <w:u w:val="single"/>
        </w:rPr>
        <w:t xml:space="preserve"> </w:t>
      </w:r>
      <w:r>
        <w:rPr>
          <w:rFonts w:hint="eastAsia"/>
          <w:b/>
          <w:bCs/>
          <w:sz w:val="28"/>
          <w:szCs w:val="28"/>
          <w:u w:val="single"/>
        </w:rPr>
        <w:t>考试科目：</w:t>
      </w:r>
      <w:r w:rsidR="00373BF5">
        <w:rPr>
          <w:rFonts w:hint="eastAsia"/>
          <w:b/>
          <w:bCs/>
          <w:sz w:val="28"/>
          <w:szCs w:val="28"/>
          <w:u w:val="single"/>
        </w:rPr>
        <w:t>量子力学</w:t>
      </w:r>
      <w:r>
        <w:rPr>
          <w:rFonts w:hint="eastAsia"/>
          <w:b/>
          <w:bCs/>
          <w:sz w:val="28"/>
          <w:szCs w:val="28"/>
          <w:u w:val="single"/>
        </w:rPr>
        <w:t xml:space="preserve">              </w:t>
      </w:r>
      <w:r>
        <w:rPr>
          <w:rFonts w:hint="eastAsia"/>
          <w:b/>
          <w:bCs/>
          <w:sz w:val="28"/>
          <w:szCs w:val="28"/>
          <w:u w:val="single"/>
        </w:rPr>
        <w:t>科目代码：</w:t>
      </w:r>
      <w:r>
        <w:rPr>
          <w:rFonts w:hint="eastAsia"/>
          <w:b/>
          <w:bCs/>
          <w:sz w:val="28"/>
          <w:szCs w:val="28"/>
          <w:u w:val="single"/>
        </w:rPr>
        <w:t xml:space="preserve"> </w:t>
      </w:r>
      <w:r w:rsidR="00373BF5">
        <w:rPr>
          <w:rFonts w:hint="eastAsia"/>
          <w:b/>
          <w:bCs/>
          <w:sz w:val="28"/>
          <w:szCs w:val="28"/>
          <w:u w:val="single"/>
        </w:rPr>
        <w:t xml:space="preserve">619 </w:t>
      </w:r>
      <w:r>
        <w:rPr>
          <w:rFonts w:hint="eastAsia"/>
          <w:b/>
          <w:bCs/>
          <w:sz w:val="28"/>
          <w:szCs w:val="28"/>
          <w:u w:val="single"/>
        </w:rPr>
        <w:t xml:space="preserve">      </w:t>
      </w:r>
    </w:p>
    <w:p w:rsidR="00E81399" w:rsidRDefault="00E81399" w:rsidP="00E81399">
      <w:pPr>
        <w:numPr>
          <w:ilvl w:val="0"/>
          <w:numId w:val="2"/>
        </w:numPr>
        <w:rPr>
          <w:b/>
          <w:sz w:val="24"/>
        </w:rPr>
      </w:pPr>
      <w:r>
        <w:rPr>
          <w:rFonts w:hint="eastAsia"/>
          <w:b/>
          <w:sz w:val="24"/>
        </w:rPr>
        <w:t>参考书目（所列参考书目仅供参考，非考试科目指定用书）：</w:t>
      </w:r>
      <w:r>
        <w:rPr>
          <w:rFonts w:hint="eastAsia"/>
          <w:b/>
          <w:sz w:val="24"/>
        </w:rPr>
        <w:t xml:space="preserve"> </w:t>
      </w:r>
    </w:p>
    <w:p w:rsidR="00E81399" w:rsidRPr="00E81399" w:rsidRDefault="00E81399" w:rsidP="00E81399">
      <w:pPr>
        <w:ind w:firstLineChars="300" w:firstLine="720"/>
        <w:rPr>
          <w:rFonts w:ascii="仿宋_GB2312" w:eastAsia="仿宋_GB2312" w:hint="eastAsia"/>
          <w:sz w:val="24"/>
        </w:rPr>
      </w:pPr>
      <w:r w:rsidRPr="00E81399">
        <w:rPr>
          <w:rFonts w:ascii="仿宋_GB2312" w:eastAsia="仿宋_GB2312" w:hint="eastAsia"/>
          <w:sz w:val="24"/>
        </w:rPr>
        <w:t>1.《量子力学教程》（第二版），周世勋，高等教育出版社，2010年</w:t>
      </w:r>
    </w:p>
    <w:p w:rsidR="00E81399" w:rsidRDefault="00E81399" w:rsidP="00E81399">
      <w:pPr>
        <w:numPr>
          <w:ilvl w:val="0"/>
          <w:numId w:val="2"/>
        </w:numPr>
        <w:rPr>
          <w:rFonts w:hint="eastAsia"/>
          <w:b/>
          <w:sz w:val="24"/>
        </w:rPr>
      </w:pPr>
      <w:r>
        <w:rPr>
          <w:rFonts w:hint="eastAsia"/>
          <w:b/>
          <w:sz w:val="24"/>
        </w:rPr>
        <w:t>考试形式</w:t>
      </w:r>
    </w:p>
    <w:p w:rsidR="00E81399" w:rsidRDefault="00E81399" w:rsidP="00E81399">
      <w:pPr>
        <w:ind w:firstLineChars="300" w:firstLine="720"/>
        <w:rPr>
          <w:rFonts w:ascii="仿宋_GB2312" w:eastAsia="仿宋_GB2312" w:hint="eastAsia"/>
          <w:sz w:val="24"/>
        </w:rPr>
      </w:pPr>
      <w:r>
        <w:rPr>
          <w:rFonts w:ascii="仿宋_GB2312" w:eastAsia="仿宋_GB2312" w:hint="eastAsia"/>
          <w:sz w:val="24"/>
        </w:rPr>
        <w:t>试卷满分：</w:t>
      </w:r>
      <w:r>
        <w:rPr>
          <w:rFonts w:ascii="仿宋_GB2312" w:eastAsia="仿宋_GB2312" w:hint="eastAsia"/>
          <w:sz w:val="24"/>
        </w:rPr>
        <w:t>150分</w:t>
      </w:r>
      <w:r>
        <w:rPr>
          <w:rFonts w:ascii="仿宋_GB2312" w:eastAsia="仿宋_GB2312" w:hint="eastAsia"/>
          <w:sz w:val="24"/>
        </w:rPr>
        <w:t xml:space="preserve">                   考试时间：   </w:t>
      </w:r>
      <w:r>
        <w:rPr>
          <w:rFonts w:ascii="仿宋_GB2312" w:eastAsia="仿宋_GB2312"/>
          <w:sz w:val="24"/>
        </w:rPr>
        <w:t>180</w:t>
      </w:r>
      <w:r>
        <w:rPr>
          <w:rFonts w:ascii="仿宋_GB2312" w:eastAsia="仿宋_GB2312" w:hint="eastAsia"/>
          <w:sz w:val="24"/>
        </w:rPr>
        <w:t>分钟</w:t>
      </w:r>
    </w:p>
    <w:p w:rsidR="00E81399" w:rsidRDefault="00E81399" w:rsidP="00E81399">
      <w:pPr>
        <w:ind w:firstLineChars="300" w:firstLine="720"/>
        <w:rPr>
          <w:rFonts w:ascii="仿宋_GB2312" w:eastAsia="仿宋_GB2312" w:hint="eastAsia"/>
          <w:sz w:val="24"/>
        </w:rPr>
      </w:pPr>
      <w:r>
        <w:rPr>
          <w:rFonts w:ascii="仿宋_GB2312" w:eastAsia="仿宋_GB2312" w:hint="eastAsia"/>
          <w:sz w:val="24"/>
        </w:rPr>
        <w:t>答题方式：闭卷、笔试</w:t>
      </w:r>
    </w:p>
    <w:p w:rsidR="0049246E" w:rsidRPr="00E81399" w:rsidRDefault="00E81399" w:rsidP="00E81399">
      <w:pPr>
        <w:numPr>
          <w:ilvl w:val="0"/>
          <w:numId w:val="2"/>
        </w:numPr>
        <w:rPr>
          <w:rFonts w:hint="eastAsia"/>
          <w:b/>
          <w:sz w:val="24"/>
        </w:rPr>
      </w:pPr>
      <w:r>
        <w:rPr>
          <w:rFonts w:hint="eastAsia"/>
          <w:b/>
          <w:sz w:val="24"/>
        </w:rPr>
        <w:t>考查范围：</w:t>
      </w:r>
      <w:bookmarkStart w:id="0" w:name="_GoBack"/>
      <w:bookmarkEnd w:id="0"/>
    </w:p>
    <w:p w:rsidR="00373BF5" w:rsidRPr="00E81399" w:rsidRDefault="00373BF5" w:rsidP="00E81399">
      <w:pPr>
        <w:ind w:firstLineChars="300" w:firstLine="720"/>
        <w:rPr>
          <w:rFonts w:ascii="仿宋_GB2312" w:eastAsia="仿宋_GB2312"/>
          <w:sz w:val="24"/>
        </w:rPr>
      </w:pPr>
      <w:r>
        <w:rPr>
          <w:rFonts w:hint="eastAsia"/>
          <w:sz w:val="24"/>
        </w:rPr>
        <w:t xml:space="preserve"> </w:t>
      </w:r>
      <w:r w:rsidRPr="00E81399">
        <w:rPr>
          <w:rFonts w:ascii="仿宋_GB2312" w:eastAsia="仿宋_GB2312" w:hint="eastAsia"/>
          <w:sz w:val="24"/>
        </w:rPr>
        <w:t xml:space="preserve"> (一) 波函数和薛定谔方程</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微观粒子波粒二象性，德布罗意关系式。</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波函数及波函数统计解释，波函数标准条件与归一化，自由粒子波函数箱归一化。</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态迭加原理。</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几率流密度和粒子数守恒定律。</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薛定谔方程，定态薛定谔方程，定态波函数特点与形式，哈密顿量不显含t体系波函数的时间演化。</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一维势问题的定态薛定谔方程求解，包括方势阱、势垒贯穿、一维线性谐振子势等。</w:t>
      </w:r>
    </w:p>
    <w:p w:rsidR="00373BF5" w:rsidRPr="00E81399" w:rsidRDefault="00373BF5" w:rsidP="00E81399">
      <w:pPr>
        <w:ind w:firstLineChars="300" w:firstLine="720"/>
        <w:rPr>
          <w:rFonts w:ascii="仿宋_GB2312" w:eastAsia="仿宋_GB2312"/>
          <w:sz w:val="24"/>
        </w:rPr>
      </w:pP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(二)  力学量与算符</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1、量子力学关于力学量基本假设</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 xml:space="preserve">      ①量子力学中力学量是用厄米算符表示。</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 xml:space="preserve">      ②厄米算符本征函数是正交，完备的。</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 xml:space="preserve">      ③在状态</w:t>
      </w:r>
      <w:r w:rsidRPr="00E81399">
        <w:rPr>
          <w:rFonts w:ascii="仿宋_GB2312" w:eastAsia="仿宋_GB2312"/>
          <w:sz w:val="24"/>
        </w:rPr>
        <w:object w:dxaOrig="699" w:dyaOrig="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i1025" type="#_x0000_t75" style="width:35.25pt;height:15.75pt;mso-wrap-style:square;mso-position-horizontal-relative:page;mso-position-vertical-relative:page" o:ole="" fillcolor="#6d6d6d">
            <v:imagedata r:id="rId8" o:title=""/>
          </v:shape>
          <o:OLEObject Type="Embed" ProgID="Equation.3" ShapeID="对象 2" DrawAspect="Content" ObjectID="_1655035514" r:id="rId9"/>
        </w:object>
      </w:r>
      <w:r w:rsidRPr="00E81399">
        <w:rPr>
          <w:rFonts w:ascii="仿宋_GB2312" w:eastAsia="仿宋_GB2312" w:hint="eastAsia"/>
          <w:sz w:val="24"/>
        </w:rPr>
        <w:t>中，测量某一力学量F，测到的值只能是此力学量对应的厄米算符</w:t>
      </w:r>
      <w:r w:rsidRPr="00E81399">
        <w:rPr>
          <w:rFonts w:ascii="仿宋_GB2312" w:eastAsia="仿宋_GB2312"/>
          <w:sz w:val="24"/>
        </w:rPr>
        <w:object w:dxaOrig="259" w:dyaOrig="319">
          <v:shape id="对象 3" o:spid="_x0000_i1026" type="#_x0000_t75" style="width:13.5pt;height:15.75pt;mso-wrap-style:square;mso-position-horizontal-relative:page;mso-position-vertical-relative:page" o:ole="" fillcolor="#6d6d6d">
            <v:imagedata r:id="rId10" o:title=""/>
          </v:shape>
          <o:OLEObject Type="Embed" ProgID="Equation.3" ShapeID="对象 3" DrawAspect="Content" ObjectID="_1655035515" r:id="rId11"/>
        </w:object>
      </w:r>
      <w:r w:rsidRPr="00E81399">
        <w:rPr>
          <w:rFonts w:ascii="仿宋_GB2312" w:eastAsia="仿宋_GB2312" w:hint="eastAsia"/>
          <w:sz w:val="24"/>
        </w:rPr>
        <w:t>的本征值谱中一个；测到力学量F为某本征值的几率，与状态</w:t>
      </w:r>
      <w:r w:rsidRPr="00E81399">
        <w:rPr>
          <w:rFonts w:ascii="仿宋_GB2312" w:eastAsia="仿宋_GB2312"/>
          <w:sz w:val="24"/>
        </w:rPr>
        <w:object w:dxaOrig="699" w:dyaOrig="319">
          <v:shape id="对象 4" o:spid="_x0000_i1027" type="#_x0000_t75" style="width:35.25pt;height:15.75pt;mso-wrap-style:square;mso-position-horizontal-relative:page;mso-position-vertical-relative:page" o:ole="" fillcolor="#6d6d6d">
            <v:imagedata r:id="rId12" o:title=""/>
          </v:shape>
          <o:OLEObject Type="Embed" ProgID="Equation.3" ShapeID="对象 4" DrawAspect="Content" ObjectID="_1655035516" r:id="rId13"/>
        </w:object>
      </w:r>
      <w:r w:rsidRPr="00E81399">
        <w:rPr>
          <w:rFonts w:ascii="仿宋_GB2312" w:eastAsia="仿宋_GB2312" w:hint="eastAsia"/>
          <w:sz w:val="24"/>
        </w:rPr>
        <w:t>用厄米算符</w:t>
      </w:r>
      <w:r w:rsidRPr="00E81399">
        <w:rPr>
          <w:rFonts w:ascii="仿宋_GB2312" w:eastAsia="仿宋_GB2312"/>
          <w:sz w:val="24"/>
        </w:rPr>
        <w:object w:dxaOrig="259" w:dyaOrig="319">
          <v:shape id="对象 5" o:spid="_x0000_i1028" type="#_x0000_t75" style="width:13.5pt;height:15.75pt;mso-wrap-style:square;mso-position-horizontal-relative:page;mso-position-vertical-relative:page" o:ole="" fillcolor="#6d6d6d">
            <v:imagedata r:id="rId14" o:title=""/>
          </v:shape>
          <o:OLEObject Type="Embed" ProgID="Equation.3" ShapeID="对象 5" DrawAspect="Content" ObjectID="_1655035517" r:id="rId15"/>
        </w:object>
      </w:r>
      <w:r w:rsidRPr="00E81399">
        <w:rPr>
          <w:rFonts w:ascii="仿宋_GB2312" w:eastAsia="仿宋_GB2312" w:hint="eastAsia"/>
          <w:sz w:val="24"/>
        </w:rPr>
        <w:t>的本征函数展开式中与该本片值对应的本征函数前的系数模平方成正比。</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2、算符与力学量的关系、力学量算符的对易关系及物理含义</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3、有关算符对易的定理：几个算符对易，则有共同的、完备的本征函数，逆定理成立。</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4、厄米算符，泊松括号，算符对易，常用几个对易关系：</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 xml:space="preserve">      ①</w:t>
      </w:r>
      <w:r w:rsidRPr="00E81399">
        <w:rPr>
          <w:rFonts w:ascii="仿宋_GB2312" w:eastAsia="仿宋_GB2312"/>
          <w:sz w:val="24"/>
        </w:rPr>
        <w:object w:dxaOrig="1100" w:dyaOrig="379">
          <v:shape id="对象 6" o:spid="_x0000_i1029" type="#_x0000_t75" style="width:54.75pt;height:19.5pt;mso-wrap-style:square;mso-position-horizontal-relative:page;mso-position-vertical-relative:page" o:ole="" fillcolor="#6d6d6d">
            <v:imagedata r:id="rId16" o:title=""/>
          </v:shape>
          <o:OLEObject Type="Embed" ProgID="Equation.3" ShapeID="对象 6" DrawAspect="Content" ObjectID="_1655035518" r:id="rId17"/>
        </w:object>
      </w:r>
      <w:r w:rsidRPr="00E81399">
        <w:rPr>
          <w:rFonts w:ascii="仿宋_GB2312" w:eastAsia="仿宋_GB2312" w:hint="eastAsia"/>
          <w:sz w:val="24"/>
        </w:rPr>
        <w:t>；②</w:t>
      </w:r>
      <w:r w:rsidRPr="00E81399">
        <w:rPr>
          <w:rFonts w:ascii="仿宋_GB2312" w:eastAsia="仿宋_GB2312"/>
          <w:sz w:val="24"/>
        </w:rPr>
        <w:object w:dxaOrig="1099" w:dyaOrig="419">
          <v:shape id="对象 7" o:spid="_x0000_i1030" type="#_x0000_t75" style="width:54.75pt;height:21pt;mso-wrap-style:square;mso-position-horizontal-relative:page;mso-position-vertical-relative:page" o:ole="" fillcolor="#6d6d6d">
            <v:imagedata r:id="rId18" o:title=""/>
          </v:shape>
          <o:OLEObject Type="Embed" ProgID="Equation.3" ShapeID="对象 7" DrawAspect="Content" ObjectID="_1655035519" r:id="rId19"/>
        </w:object>
      </w:r>
      <w:r w:rsidRPr="00E81399">
        <w:rPr>
          <w:rFonts w:ascii="仿宋_GB2312" w:eastAsia="仿宋_GB2312" w:hint="eastAsia"/>
          <w:sz w:val="24"/>
        </w:rPr>
        <w:t>；③</w:t>
      </w:r>
      <w:r w:rsidRPr="00E81399">
        <w:rPr>
          <w:rFonts w:ascii="仿宋_GB2312" w:eastAsia="仿宋_GB2312"/>
          <w:sz w:val="24"/>
        </w:rPr>
        <w:object w:dxaOrig="1399" w:dyaOrig="419">
          <v:shape id="对象 8" o:spid="_x0000_i1031" type="#_x0000_t75" style="width:69.75pt;height:21pt;mso-wrap-style:square;mso-position-horizontal-relative:page;mso-position-vertical-relative:page" o:ole="" fillcolor="#6d6d6d">
            <v:imagedata r:id="rId20" o:title=""/>
          </v:shape>
          <o:OLEObject Type="Embed" ProgID="Equation.3" ShapeID="对象 8" DrawAspect="Content" ObjectID="_1655035520" r:id="rId21"/>
        </w:object>
      </w:r>
      <w:r w:rsidRPr="00E81399">
        <w:rPr>
          <w:rFonts w:ascii="仿宋_GB2312" w:eastAsia="仿宋_GB2312" w:hint="eastAsia"/>
          <w:sz w:val="24"/>
        </w:rPr>
        <w:t>；④</w:t>
      </w:r>
      <w:r w:rsidRPr="00E81399">
        <w:rPr>
          <w:rFonts w:ascii="仿宋_GB2312" w:eastAsia="仿宋_GB2312"/>
          <w:sz w:val="24"/>
        </w:rPr>
        <w:object w:dxaOrig="1698" w:dyaOrig="419">
          <v:shape id="对象 9" o:spid="_x0000_i1032" type="#_x0000_t75" style="width:85.5pt;height:21pt;mso-wrap-style:square;mso-position-horizontal-relative:page;mso-position-vertical-relative:page" o:ole="" fillcolor="#6d6d6d">
            <v:imagedata r:id="rId22" o:title=""/>
          </v:shape>
          <o:OLEObject Type="Embed" ProgID="Equation.3" ShapeID="对象 9" DrawAspect="Content" ObjectID="_1655035521" r:id="rId23"/>
        </w:object>
      </w:r>
      <w:r w:rsidRPr="00E81399">
        <w:rPr>
          <w:rFonts w:ascii="仿宋_GB2312" w:eastAsia="仿宋_GB2312" w:hint="eastAsia"/>
          <w:sz w:val="24"/>
        </w:rPr>
        <w:t>；</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 xml:space="preserve">      ⑤</w:t>
      </w:r>
      <w:r w:rsidRPr="00E81399">
        <w:rPr>
          <w:rFonts w:ascii="仿宋_GB2312" w:eastAsia="仿宋_GB2312"/>
          <w:sz w:val="24"/>
        </w:rPr>
        <w:object w:dxaOrig="759" w:dyaOrig="399">
          <v:shape id="对象 10" o:spid="_x0000_i1033" type="#_x0000_t75" style="width:37.5pt;height:20.25pt;mso-wrap-style:square;mso-position-horizontal-relative:page;mso-position-vertical-relative:page" o:ole="" fillcolor="#6d6d6d">
            <v:imagedata r:id="rId24" o:title=""/>
          </v:shape>
          <o:OLEObject Type="Embed" ProgID="Equation.3" ShapeID="对象 10" DrawAspect="Content" ObjectID="_1655035522" r:id="rId25"/>
        </w:object>
      </w:r>
      <w:r w:rsidRPr="00E81399">
        <w:rPr>
          <w:rFonts w:ascii="仿宋_GB2312" w:eastAsia="仿宋_GB2312" w:hint="eastAsia"/>
          <w:sz w:val="24"/>
        </w:rPr>
        <w:t>=0；⑥</w:t>
      </w:r>
      <w:r w:rsidRPr="00E81399">
        <w:rPr>
          <w:rFonts w:ascii="仿宋_GB2312" w:eastAsia="仿宋_GB2312"/>
          <w:sz w:val="24"/>
        </w:rPr>
        <w:object w:dxaOrig="1698" w:dyaOrig="419">
          <v:shape id="对象 11" o:spid="_x0000_i1034" type="#_x0000_t75" style="width:85.5pt;height:21pt;mso-wrap-style:square;mso-position-horizontal-relative:page;mso-position-vertical-relative:page" o:ole="" fillcolor="#6d6d6d">
            <v:imagedata r:id="rId26" o:title=""/>
          </v:shape>
          <o:OLEObject Type="Embed" ProgID="Equation.3" ShapeID="对象 11" DrawAspect="Content" ObjectID="_1655035523" r:id="rId27"/>
        </w:object>
      </w:r>
      <w:r w:rsidRPr="00E81399">
        <w:rPr>
          <w:rFonts w:ascii="仿宋_GB2312" w:eastAsia="仿宋_GB2312" w:hint="eastAsia"/>
          <w:sz w:val="24"/>
        </w:rPr>
        <w:t>；⑦</w:t>
      </w:r>
      <w:r w:rsidRPr="00E81399">
        <w:rPr>
          <w:rFonts w:ascii="仿宋_GB2312" w:eastAsia="仿宋_GB2312"/>
          <w:sz w:val="24"/>
        </w:rPr>
        <w:object w:dxaOrig="1678" w:dyaOrig="419">
          <v:shape id="对象 12" o:spid="_x0000_i1035" type="#_x0000_t75" style="width:84pt;height:21pt;mso-wrap-style:square;mso-position-horizontal-relative:page;mso-position-vertical-relative:page" o:ole="" fillcolor="#6d6d6d">
            <v:imagedata r:id="rId28" o:title=""/>
          </v:shape>
          <o:OLEObject Type="Embed" ProgID="Equation.3" ShapeID="对象 12" DrawAspect="Content" ObjectID="_1655035524" r:id="rId29"/>
        </w:object>
      </w:r>
      <w:r w:rsidRPr="00E81399">
        <w:rPr>
          <w:rFonts w:ascii="仿宋_GB2312" w:eastAsia="仿宋_GB2312" w:hint="eastAsia"/>
          <w:sz w:val="24"/>
        </w:rPr>
        <w:t>；</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 xml:space="preserve">      ⑧</w:t>
      </w:r>
      <w:r w:rsidRPr="00E81399">
        <w:rPr>
          <w:rFonts w:ascii="仿宋_GB2312" w:eastAsia="仿宋_GB2312"/>
          <w:sz w:val="24"/>
        </w:rPr>
        <w:object w:dxaOrig="919" w:dyaOrig="399">
          <v:shape id="对象 13" o:spid="_x0000_i1036" type="#_x0000_t75" style="width:46.5pt;height:20.25pt;mso-wrap-style:square;mso-position-horizontal-relative:page;mso-position-vertical-relative:page" o:ole="" fillcolor="#6d6d6d">
            <v:imagedata r:id="rId30" o:title=""/>
          </v:shape>
          <o:OLEObject Type="Embed" ProgID="Equation.3" ShapeID="对象 13" DrawAspect="Content" ObjectID="_1655035525" r:id="rId31"/>
        </w:object>
      </w:r>
      <w:r w:rsidRPr="00E81399">
        <w:rPr>
          <w:rFonts w:ascii="仿宋_GB2312" w:eastAsia="仿宋_GB2312" w:hint="eastAsia"/>
          <w:sz w:val="24"/>
        </w:rPr>
        <w:t>二二对易，其中</w:t>
      </w:r>
      <w:r w:rsidRPr="00E81399">
        <w:rPr>
          <w:rFonts w:ascii="仿宋_GB2312" w:eastAsia="仿宋_GB2312"/>
          <w:sz w:val="24"/>
        </w:rPr>
        <w:object w:dxaOrig="359" w:dyaOrig="399">
          <v:shape id="对象 14" o:spid="_x0000_i1037" type="#_x0000_t75" style="width:17.25pt;height:20.25pt;mso-wrap-style:square;mso-position-horizontal-relative:page;mso-position-vertical-relative:page" o:ole="" fillcolor="#6d6d6d">
            <v:imagedata r:id="rId32" o:title=""/>
          </v:shape>
          <o:OLEObject Type="Embed" ProgID="Equation.3" ShapeID="对象 14" DrawAspect="Content" ObjectID="_1655035526" r:id="rId33"/>
        </w:object>
      </w:r>
      <w:r w:rsidRPr="00E81399">
        <w:rPr>
          <w:rFonts w:ascii="仿宋_GB2312" w:eastAsia="仿宋_GB2312" w:hint="eastAsia"/>
          <w:sz w:val="24"/>
        </w:rPr>
        <w:t>为氢原子的哈密顿算符。</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5、库仑场的特点及电子在库仑场中的运动、氢原子问题与其定态薛定谔</w:t>
      </w:r>
      <w:r w:rsidRPr="00E81399">
        <w:rPr>
          <w:rFonts w:ascii="仿宋_GB2312" w:eastAsia="仿宋_GB2312" w:hint="eastAsia"/>
          <w:sz w:val="24"/>
        </w:rPr>
        <w:lastRenderedPageBreak/>
        <w:t>方程求解。</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6、厄米算符的本征方程与求解。常用几个算符：</w:t>
      </w:r>
      <w:r w:rsidRPr="00E81399">
        <w:rPr>
          <w:rFonts w:ascii="仿宋_GB2312" w:eastAsia="仿宋_GB2312"/>
          <w:sz w:val="24"/>
        </w:rPr>
        <w:object w:dxaOrig="199" w:dyaOrig="239">
          <v:shape id="对象 15" o:spid="_x0000_i1038" type="#_x0000_t75" style="width:9.75pt;height:12pt;mso-wrap-style:square;mso-position-horizontal-relative:page;mso-position-vertical-relative:page" o:ole="" fillcolor="#6d6d6d">
            <v:imagedata r:id="rId34" o:title=""/>
          </v:shape>
          <o:OLEObject Type="Embed" ProgID="Equation.3" ShapeID="对象 15" DrawAspect="Content" ObjectID="_1655035527" r:id="rId35"/>
        </w:object>
      </w:r>
      <w:r w:rsidRPr="00E81399">
        <w:rPr>
          <w:rFonts w:ascii="仿宋_GB2312" w:eastAsia="仿宋_GB2312" w:hint="eastAsia"/>
          <w:sz w:val="24"/>
        </w:rPr>
        <w:t>，</w:t>
      </w:r>
      <w:r w:rsidRPr="00E81399">
        <w:rPr>
          <w:rFonts w:ascii="仿宋_GB2312" w:eastAsia="仿宋_GB2312"/>
          <w:sz w:val="24"/>
        </w:rPr>
        <w:object w:dxaOrig="239" w:dyaOrig="319">
          <v:shape id="对象 16" o:spid="_x0000_i1039" type="#_x0000_t75" style="width:12pt;height:15.75pt;mso-wrap-style:square;mso-position-horizontal-relative:page;mso-position-vertical-relative:page" o:ole="" fillcolor="#6d6d6d">
            <v:imagedata r:id="rId36" o:title=""/>
          </v:shape>
          <o:OLEObject Type="Embed" ProgID="Equation.3" ShapeID="对象 16" DrawAspect="Content" ObjectID="_1655035528" r:id="rId37"/>
        </w:object>
      </w:r>
      <w:r w:rsidRPr="00E81399">
        <w:rPr>
          <w:rFonts w:ascii="仿宋_GB2312" w:eastAsia="仿宋_GB2312" w:hint="eastAsia"/>
          <w:sz w:val="24"/>
        </w:rPr>
        <w:t>，</w:t>
      </w:r>
      <w:r w:rsidRPr="00E81399">
        <w:rPr>
          <w:rFonts w:ascii="仿宋_GB2312" w:eastAsia="仿宋_GB2312"/>
          <w:sz w:val="24"/>
        </w:rPr>
        <w:object w:dxaOrig="279" w:dyaOrig="319">
          <v:shape id="对象 17" o:spid="_x0000_i1040" type="#_x0000_t75" style="width:13.5pt;height:15.75pt;mso-wrap-style:square;mso-position-horizontal-relative:page;mso-position-vertical-relative:page" o:ole="" fillcolor="#6d6d6d">
            <v:imagedata r:id="rId38" o:title=""/>
          </v:shape>
          <o:OLEObject Type="Embed" ProgID="Equation.3" ShapeID="对象 17" DrawAspect="Content" ObjectID="_1655035529" r:id="rId39"/>
        </w:object>
      </w:r>
      <w:r w:rsidRPr="00E81399">
        <w:rPr>
          <w:rFonts w:ascii="仿宋_GB2312" w:eastAsia="仿宋_GB2312" w:hint="eastAsia"/>
          <w:sz w:val="24"/>
        </w:rPr>
        <w:t>，</w:t>
      </w:r>
      <w:r w:rsidRPr="00E81399">
        <w:rPr>
          <w:rFonts w:ascii="仿宋_GB2312" w:eastAsia="仿宋_GB2312"/>
          <w:sz w:val="24"/>
        </w:rPr>
        <w:object w:dxaOrig="319" w:dyaOrig="379">
          <v:shape id="对象 18" o:spid="_x0000_i1041" type="#_x0000_t75" style="width:15.75pt;height:19.5pt;mso-wrap-style:square;mso-position-horizontal-relative:page;mso-position-vertical-relative:page" o:ole="" fillcolor="#6d6d6d">
            <v:imagedata r:id="rId40" o:title=""/>
          </v:shape>
          <o:OLEObject Type="Embed" ProgID="Equation.3" ShapeID="对象 18" DrawAspect="Content" ObjectID="_1655035530" r:id="rId41"/>
        </w:object>
      </w:r>
      <w:r w:rsidRPr="00E81399">
        <w:rPr>
          <w:rFonts w:ascii="仿宋_GB2312" w:eastAsia="仿宋_GB2312" w:hint="eastAsia"/>
          <w:sz w:val="24"/>
        </w:rPr>
        <w:t>，常用哈密顿算符</w:t>
      </w:r>
      <w:r w:rsidRPr="00E81399">
        <w:rPr>
          <w:rFonts w:ascii="仿宋_GB2312" w:eastAsia="仿宋_GB2312"/>
          <w:sz w:val="24"/>
        </w:rPr>
        <w:object w:dxaOrig="279" w:dyaOrig="319">
          <v:shape id="对象 19" o:spid="_x0000_i1042" type="#_x0000_t75" style="width:13.5pt;height:15.75pt;mso-wrap-style:square;mso-position-horizontal-relative:page;mso-position-vertical-relative:page" o:ole="" fillcolor="#6d6d6d">
            <v:imagedata r:id="rId42" o:title=""/>
          </v:shape>
          <o:OLEObject Type="Embed" ProgID="Equation.3" ShapeID="对象 19" DrawAspect="Content" ObjectID="_1655035531" r:id="rId43"/>
        </w:object>
      </w:r>
      <w:r w:rsidRPr="00E81399">
        <w:rPr>
          <w:rFonts w:ascii="仿宋_GB2312" w:eastAsia="仿宋_GB2312" w:hint="eastAsia"/>
          <w:sz w:val="24"/>
        </w:rPr>
        <w:t xml:space="preserve">（一维无限深势阱、一维谐振子、氢原子、刚体转动）的本征函数与本征值。力学量平均值求法。 </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7、一般测不准关系式：</w:t>
      </w:r>
      <w:r w:rsidRPr="00E81399">
        <w:rPr>
          <w:rFonts w:ascii="仿宋_GB2312" w:eastAsia="仿宋_GB2312"/>
          <w:sz w:val="24"/>
        </w:rPr>
        <w:object w:dxaOrig="1100" w:dyaOrig="379">
          <v:shape id="对象 20" o:spid="_x0000_i1043" type="#_x0000_t75" style="width:54.75pt;height:19.5pt;mso-wrap-style:square;mso-position-horizontal-relative:page;mso-position-vertical-relative:page" o:ole="" fillcolor="#6d6d6d">
            <v:imagedata r:id="rId44" o:title=""/>
          </v:shape>
          <o:OLEObject Type="Embed" ProgID="Equation.3" ShapeID="对象 20" DrawAspect="Content" ObjectID="_1655035532" r:id="rId45"/>
        </w:object>
      </w:r>
      <w:r w:rsidRPr="00E81399">
        <w:rPr>
          <w:rFonts w:ascii="仿宋_GB2312" w:eastAsia="仿宋_GB2312" w:hint="eastAsia"/>
          <w:sz w:val="24"/>
        </w:rPr>
        <w:t>时，则</w:t>
      </w:r>
      <w:r w:rsidRPr="00E81399">
        <w:rPr>
          <w:rFonts w:ascii="仿宋_GB2312" w:eastAsia="仿宋_GB2312"/>
          <w:sz w:val="24"/>
        </w:rPr>
        <w:object w:dxaOrig="1660" w:dyaOrig="659">
          <v:shape id="对象 21" o:spid="_x0000_i1044" type="#_x0000_t75" style="width:82.5pt;height:32.25pt;mso-wrap-style:square;mso-position-horizontal-relative:page;mso-position-vertical-relative:page" o:ole="" fillcolor="#6d6d6d">
            <v:imagedata r:id="rId46" o:title=""/>
          </v:shape>
          <o:OLEObject Type="Embed" ProgID="Equation.3" ShapeID="对象 21" DrawAspect="Content" ObjectID="_1655035533" r:id="rId47"/>
        </w:object>
      </w:r>
      <w:r w:rsidRPr="00E81399">
        <w:rPr>
          <w:rFonts w:ascii="仿宋_GB2312" w:eastAsia="仿宋_GB2312" w:hint="eastAsia"/>
          <w:sz w:val="24"/>
        </w:rPr>
        <w:t>。位置与动量的测不准关系；能量与时间的测不准关系。</w:t>
      </w:r>
    </w:p>
    <w:p w:rsidR="00373BF5" w:rsidRPr="00E81399" w:rsidRDefault="00373BF5" w:rsidP="00E81399">
      <w:pPr>
        <w:ind w:firstLineChars="300" w:firstLine="720"/>
        <w:rPr>
          <w:rFonts w:ascii="仿宋_GB2312" w:eastAsia="仿宋_GB2312"/>
          <w:sz w:val="24"/>
        </w:rPr>
      </w:pP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（三）  态和力学量表象</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1、态的表象，表象基矢，自身表象，三个基本表象，坐标表象、动量表象、能量表象。</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 xml:space="preserve">    2、算符和量子力学公式的矩阵表示，矩阵本征方程求解。</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 xml:space="preserve">    3、不同表象间变换，么正变换，么正变换的性质</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 xml:space="preserve">      ① 二个表象基矢之间的变换，么正变换矩阵S。  </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 xml:space="preserve">      ② 同一态矢在二个表象的不同表示之间的变换。</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 xml:space="preserve">      ③ 同一算符在二个表象的不同矩阵之间的变换。</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 xml:space="preserve">    4、狄喇克符号的使用。</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5．了解一维谐振子占有数表象与产生a+、消灭算符a以及有关的公式。</w:t>
      </w:r>
    </w:p>
    <w:p w:rsidR="00373BF5" w:rsidRPr="00E81399" w:rsidRDefault="00373BF5" w:rsidP="00E81399">
      <w:pPr>
        <w:ind w:firstLineChars="300" w:firstLine="720"/>
        <w:rPr>
          <w:rFonts w:ascii="仿宋_GB2312" w:eastAsia="仿宋_GB2312"/>
          <w:sz w:val="24"/>
        </w:rPr>
      </w:pP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 xml:space="preserve">  （四）力学量随时间的演化与对称性</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1、力学量随时间的演化，守恒量。</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2、二个定理：位力定理，Ehrenfest定理。</w:t>
      </w:r>
    </w:p>
    <w:p w:rsidR="00373BF5" w:rsidRPr="00E81399" w:rsidRDefault="00373BF5" w:rsidP="00E81399">
      <w:pPr>
        <w:ind w:firstLineChars="300" w:firstLine="720"/>
        <w:rPr>
          <w:rFonts w:ascii="仿宋_GB2312" w:eastAsia="仿宋_GB2312"/>
          <w:sz w:val="24"/>
        </w:rPr>
      </w:pP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（五）近似方法</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1、微扰理论</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 xml:space="preserve">① 非简并微扰下，能级的一级修正、二级修正的公式，波函数的一级修正公式。  </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② 简并微扰下，能级的一级修正求法，波函数O级的求法。</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③ 含时微扰下跃迁几率一般公式，在偶极近似下，跃迁几率求法。</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2、爱因斯坦关于光发射与吸收的理论，三个系数：自发发射系数，受激发射系数，吸收系数。在偶极近似下，三个系数与跃迁几率关系。</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3、变分法一般原理，里兹（R</w:t>
      </w:r>
      <w:r w:rsidRPr="00E81399">
        <w:rPr>
          <w:rFonts w:ascii="仿宋_GB2312" w:eastAsia="仿宋_GB2312"/>
          <w:sz w:val="24"/>
        </w:rPr>
        <w:t>itz</w:t>
      </w:r>
      <w:r w:rsidRPr="00E81399">
        <w:rPr>
          <w:rFonts w:ascii="仿宋_GB2312" w:eastAsia="仿宋_GB2312" w:hint="eastAsia"/>
          <w:sz w:val="24"/>
        </w:rPr>
        <w:t xml:space="preserve">）变分法。  </w:t>
      </w:r>
    </w:p>
    <w:p w:rsidR="00373BF5" w:rsidRPr="00E81399" w:rsidRDefault="00373BF5" w:rsidP="00E81399">
      <w:pPr>
        <w:ind w:firstLineChars="300" w:firstLine="720"/>
        <w:rPr>
          <w:rFonts w:ascii="仿宋_GB2312" w:eastAsia="仿宋_GB2312"/>
          <w:sz w:val="24"/>
        </w:rPr>
      </w:pP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（六）  自旋与全同粒子</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 xml:space="preserve">    1、电子自旋角动量、自旋磁矩假设。</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 xml:space="preserve">    2、电子自旋算符</w:t>
      </w:r>
      <w:r w:rsidRPr="00E81399">
        <w:rPr>
          <w:rFonts w:ascii="仿宋_GB2312" w:eastAsia="仿宋_GB2312"/>
          <w:sz w:val="24"/>
        </w:rPr>
        <w:object w:dxaOrig="219" w:dyaOrig="339">
          <v:shape id="对象 22" o:spid="_x0000_i1045" type="#_x0000_t75" style="width:10.5pt;height:17.25pt;mso-wrap-style:square;mso-position-horizontal-relative:page;mso-position-vertical-relative:page" o:ole="" fillcolor="#6d6d6d">
            <v:imagedata r:id="rId48" o:title=""/>
          </v:shape>
          <o:OLEObject Type="Embed" ProgID="Equation.3" ShapeID="对象 22" DrawAspect="Content" ObjectID="_1655035534" r:id="rId49"/>
        </w:object>
      </w:r>
      <w:r w:rsidRPr="00E81399">
        <w:rPr>
          <w:rFonts w:ascii="仿宋_GB2312" w:eastAsia="仿宋_GB2312" w:hint="eastAsia"/>
          <w:sz w:val="24"/>
        </w:rPr>
        <w:t>、泡利算符</w:t>
      </w:r>
      <w:r w:rsidRPr="00E81399">
        <w:rPr>
          <w:rFonts w:ascii="仿宋_GB2312" w:eastAsia="仿宋_GB2312"/>
          <w:sz w:val="24"/>
        </w:rPr>
        <w:object w:dxaOrig="239" w:dyaOrig="279">
          <v:shape id="对象 23" o:spid="_x0000_i1046" type="#_x0000_t75" style="width:12pt;height:13.5pt;mso-wrap-style:square;mso-position-horizontal-relative:page;mso-position-vertical-relative:page" o:ole="" fillcolor="#6d6d6d">
            <v:imagedata r:id="rId50" o:title=""/>
          </v:shape>
          <o:OLEObject Type="Embed" ProgID="Equation.3" ShapeID="对象 23" DrawAspect="Content" ObjectID="_1655035535" r:id="rId51"/>
        </w:object>
      </w:r>
      <w:r w:rsidRPr="00E81399">
        <w:rPr>
          <w:rFonts w:ascii="仿宋_GB2312" w:eastAsia="仿宋_GB2312" w:hint="eastAsia"/>
          <w:sz w:val="24"/>
        </w:rPr>
        <w:t>，它们各自对易关系。</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3、在</w:t>
      </w:r>
      <w:r w:rsidRPr="00E81399">
        <w:rPr>
          <w:rFonts w:ascii="仿宋_GB2312" w:eastAsia="仿宋_GB2312"/>
          <w:sz w:val="24"/>
        </w:rPr>
        <w:object w:dxaOrig="319" w:dyaOrig="339">
          <v:shape id="对象 24" o:spid="_x0000_i1047" type="#_x0000_t75" style="width:15.75pt;height:17.25pt;mso-wrap-style:square;mso-position-horizontal-relative:page;mso-position-vertical-relative:page" o:ole="" fillcolor="#6d6d6d">
            <v:imagedata r:id="rId52" o:title=""/>
          </v:shape>
          <o:OLEObject Type="Embed" ProgID="Equation.3" ShapeID="对象 24" DrawAspect="Content" ObjectID="_1655035536" r:id="rId53"/>
        </w:object>
      </w:r>
      <w:r w:rsidRPr="00E81399">
        <w:rPr>
          <w:rFonts w:ascii="仿宋_GB2312" w:eastAsia="仿宋_GB2312" w:hint="eastAsia"/>
          <w:sz w:val="24"/>
        </w:rPr>
        <w:t>，</w:t>
      </w:r>
      <w:r w:rsidRPr="00E81399">
        <w:rPr>
          <w:rFonts w:ascii="仿宋_GB2312" w:eastAsia="仿宋_GB2312"/>
          <w:sz w:val="24"/>
        </w:rPr>
        <w:object w:dxaOrig="279" w:dyaOrig="379">
          <v:shape id="对象 25" o:spid="_x0000_i1048" type="#_x0000_t75" style="width:13.5pt;height:19.5pt;mso-wrap-style:square;mso-position-horizontal-relative:page;mso-position-vertical-relative:page" o:ole="" fillcolor="#6d6d6d">
            <v:imagedata r:id="rId54" o:title=""/>
          </v:shape>
          <o:OLEObject Type="Embed" ProgID="Equation.3" ShapeID="对象 25" DrawAspect="Content" ObjectID="_1655035537" r:id="rId55"/>
        </w:object>
      </w:r>
      <w:r w:rsidRPr="00E81399">
        <w:rPr>
          <w:rFonts w:ascii="仿宋_GB2312" w:eastAsia="仿宋_GB2312" w:hint="eastAsia"/>
          <w:sz w:val="24"/>
        </w:rPr>
        <w:t>表象下：</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 xml:space="preserve">    ①</w:t>
      </w:r>
      <w:r w:rsidRPr="00E81399">
        <w:rPr>
          <w:rFonts w:ascii="仿宋_GB2312" w:eastAsia="仿宋_GB2312"/>
          <w:sz w:val="24"/>
        </w:rPr>
        <w:object w:dxaOrig="319" w:dyaOrig="339">
          <v:shape id="对象 26" o:spid="_x0000_i1049" type="#_x0000_t75" style="width:15.75pt;height:17.25pt;mso-wrap-style:square;mso-position-horizontal-relative:page;mso-position-vertical-relative:page" o:ole="" fillcolor="#6d6d6d">
            <v:imagedata r:id="rId52" o:title=""/>
          </v:shape>
          <o:OLEObject Type="Embed" ProgID="Equation.3" ShapeID="对象 26" DrawAspect="Content" ObjectID="_1655035538" r:id="rId56"/>
        </w:object>
      </w:r>
      <w:r w:rsidRPr="00E81399">
        <w:rPr>
          <w:rFonts w:ascii="仿宋_GB2312" w:eastAsia="仿宋_GB2312" w:hint="eastAsia"/>
          <w:sz w:val="24"/>
        </w:rPr>
        <w:t>，</w:t>
      </w:r>
      <w:r w:rsidRPr="00E81399">
        <w:rPr>
          <w:rFonts w:ascii="仿宋_GB2312" w:eastAsia="仿宋_GB2312"/>
          <w:sz w:val="24"/>
        </w:rPr>
        <w:object w:dxaOrig="279" w:dyaOrig="379">
          <v:shape id="对象 27" o:spid="_x0000_i1050" type="#_x0000_t75" style="width:13.5pt;height:19.5pt;mso-wrap-style:square;mso-position-horizontal-relative:page;mso-position-vertical-relative:page" o:ole="" fillcolor="#6d6d6d">
            <v:imagedata r:id="rId54" o:title=""/>
          </v:shape>
          <o:OLEObject Type="Embed" ProgID="Equation.3" ShapeID="对象 27" DrawAspect="Content" ObjectID="_1655035539" r:id="rId57"/>
        </w:object>
      </w:r>
      <w:r w:rsidRPr="00E81399">
        <w:rPr>
          <w:rFonts w:ascii="仿宋_GB2312" w:eastAsia="仿宋_GB2312" w:hint="eastAsia"/>
          <w:sz w:val="24"/>
        </w:rPr>
        <w:t>共同本征函数及对应本征值；</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lastRenderedPageBreak/>
        <w:t>②</w:t>
      </w:r>
      <w:r w:rsidRPr="00E81399">
        <w:rPr>
          <w:rFonts w:ascii="仿宋_GB2312" w:eastAsia="仿宋_GB2312"/>
          <w:sz w:val="24"/>
        </w:rPr>
        <w:object w:dxaOrig="299" w:dyaOrig="399">
          <v:shape id="对象 28" o:spid="_x0000_i1051" type="#_x0000_t75" style="width:15pt;height:20.25pt;mso-wrap-style:square;mso-position-horizontal-relative:page;mso-position-vertical-relative:page" o:ole="" fillcolor="#6d6d6d">
            <v:imagedata r:id="rId58" o:title=""/>
          </v:shape>
          <o:OLEObject Type="Embed" ProgID="Equation.3" ShapeID="对象 28" DrawAspect="Content" ObjectID="_1655035540" r:id="rId59"/>
        </w:object>
      </w:r>
      <w:r w:rsidRPr="00E81399">
        <w:rPr>
          <w:rFonts w:ascii="仿宋_GB2312" w:eastAsia="仿宋_GB2312" w:hint="eastAsia"/>
          <w:sz w:val="24"/>
        </w:rPr>
        <w:t>，</w:t>
      </w:r>
      <w:r w:rsidRPr="00E81399">
        <w:rPr>
          <w:rFonts w:ascii="仿宋_GB2312" w:eastAsia="仿宋_GB2312"/>
          <w:sz w:val="24"/>
        </w:rPr>
        <w:object w:dxaOrig="299" w:dyaOrig="419">
          <v:shape id="对象 29" o:spid="_x0000_i1052" type="#_x0000_t75" style="width:15pt;height:21pt;mso-wrap-style:square;mso-position-horizontal-relative:page;mso-position-vertical-relative:page" o:ole="" fillcolor="#6d6d6d">
            <v:imagedata r:id="rId60" o:title=""/>
          </v:shape>
          <o:OLEObject Type="Embed" ProgID="Equation.3" ShapeID="对象 29" DrawAspect="Content" ObjectID="_1655035541" r:id="rId61"/>
        </w:object>
      </w:r>
      <w:r w:rsidRPr="00E81399">
        <w:rPr>
          <w:rFonts w:ascii="仿宋_GB2312" w:eastAsia="仿宋_GB2312" w:hint="eastAsia"/>
          <w:sz w:val="24"/>
        </w:rPr>
        <w:t>，</w:t>
      </w:r>
      <w:r w:rsidRPr="00E81399">
        <w:rPr>
          <w:rFonts w:ascii="仿宋_GB2312" w:eastAsia="仿宋_GB2312"/>
          <w:sz w:val="24"/>
        </w:rPr>
        <w:object w:dxaOrig="279" w:dyaOrig="379">
          <v:shape id="对象 30" o:spid="_x0000_i1053" type="#_x0000_t75" style="width:13.5pt;height:19.5pt;mso-wrap-style:square;mso-position-horizontal-relative:page;mso-position-vertical-relative:page" o:ole="" fillcolor="#6d6d6d">
            <v:imagedata r:id="rId62" o:title=""/>
          </v:shape>
          <o:OLEObject Type="Embed" ProgID="Equation.3" ShapeID="对象 30" DrawAspect="Content" ObjectID="_1655035542" r:id="rId63"/>
        </w:object>
      </w:r>
      <w:r w:rsidRPr="00E81399">
        <w:rPr>
          <w:rFonts w:ascii="仿宋_GB2312" w:eastAsia="仿宋_GB2312" w:hint="eastAsia"/>
          <w:sz w:val="24"/>
        </w:rPr>
        <w:t>与</w:t>
      </w:r>
      <w:r w:rsidRPr="00E81399">
        <w:rPr>
          <w:rFonts w:ascii="仿宋_GB2312" w:eastAsia="仿宋_GB2312"/>
          <w:sz w:val="24"/>
        </w:rPr>
        <w:object w:dxaOrig="319" w:dyaOrig="359">
          <v:shape id="对象 31" o:spid="_x0000_i1054" type="#_x0000_t75" style="width:15.75pt;height:17.25pt;mso-wrap-style:square;mso-position-horizontal-relative:page;mso-position-vertical-relative:page" o:ole="" fillcolor="#6d6d6d">
            <v:imagedata r:id="rId64" o:title=""/>
          </v:shape>
          <o:OLEObject Type="Embed" ProgID="Equation.3" ShapeID="对象 31" DrawAspect="Content" ObjectID="_1655035543" r:id="rId65"/>
        </w:object>
      </w:r>
      <w:r w:rsidRPr="00E81399">
        <w:rPr>
          <w:rFonts w:ascii="仿宋_GB2312" w:eastAsia="仿宋_GB2312" w:hint="eastAsia"/>
          <w:sz w:val="24"/>
        </w:rPr>
        <w:t>，</w:t>
      </w:r>
      <w:r w:rsidRPr="00E81399">
        <w:rPr>
          <w:rFonts w:ascii="仿宋_GB2312" w:eastAsia="仿宋_GB2312"/>
          <w:sz w:val="24"/>
        </w:rPr>
        <w:object w:dxaOrig="319" w:dyaOrig="379">
          <v:shape id="对象 32" o:spid="_x0000_i1055" type="#_x0000_t75" style="width:15.75pt;height:19.5pt;mso-wrap-style:square;mso-position-horizontal-relative:page;mso-position-vertical-relative:page" o:ole="" fillcolor="#6d6d6d">
            <v:imagedata r:id="rId66" o:title=""/>
          </v:shape>
          <o:OLEObject Type="Embed" ProgID="Equation.3" ShapeID="对象 32" DrawAspect="Content" ObjectID="_1655035544" r:id="rId67"/>
        </w:object>
      </w:r>
      <w:r w:rsidRPr="00E81399">
        <w:rPr>
          <w:rFonts w:ascii="仿宋_GB2312" w:eastAsia="仿宋_GB2312" w:hint="eastAsia"/>
          <w:sz w:val="24"/>
        </w:rPr>
        <w:t>，</w:t>
      </w:r>
      <w:r w:rsidRPr="00E81399">
        <w:rPr>
          <w:rFonts w:ascii="仿宋_GB2312" w:eastAsia="仿宋_GB2312"/>
          <w:sz w:val="24"/>
        </w:rPr>
        <w:object w:dxaOrig="319" w:dyaOrig="339">
          <v:shape id="对象 33" o:spid="_x0000_i1056" type="#_x0000_t75" style="width:15.75pt;height:17.25pt;mso-wrap-style:square;mso-position-horizontal-relative:page;mso-position-vertical-relative:page" o:ole="" fillcolor="#6d6d6d">
            <v:imagedata r:id="rId68" o:title=""/>
          </v:shape>
          <o:OLEObject Type="Embed" ProgID="Equation.3" ShapeID="对象 33" DrawAspect="Content" ObjectID="_1655035545" r:id="rId69"/>
        </w:object>
      </w:r>
      <w:r w:rsidRPr="00E81399">
        <w:rPr>
          <w:rFonts w:ascii="仿宋_GB2312" w:eastAsia="仿宋_GB2312" w:hint="eastAsia"/>
          <w:sz w:val="24"/>
        </w:rPr>
        <w:t xml:space="preserve">的矩阵表示，它们对应的本征方程求解。 </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 xml:space="preserve">          ③ 含自旋的算符形式</w:t>
      </w:r>
      <w:r w:rsidRPr="00E81399">
        <w:rPr>
          <w:rFonts w:ascii="仿宋_GB2312" w:eastAsia="仿宋_GB2312"/>
          <w:sz w:val="24"/>
        </w:rPr>
        <w:object w:dxaOrig="1640" w:dyaOrig="759">
          <v:shape id="对象 34" o:spid="_x0000_i1057" type="#_x0000_t75" style="width:81.75pt;height:37.5pt;mso-wrap-style:square;mso-position-horizontal-relative:page;mso-position-vertical-relative:page" o:ole="" fillcolor="#6d6d6d">
            <v:imagedata r:id="rId70" o:title=""/>
          </v:shape>
          <o:OLEObject Type="Embed" ProgID="Equation.3" ShapeID="对象 34" DrawAspect="Content" ObjectID="_1655035546" r:id="rId71"/>
        </w:object>
      </w:r>
      <w:r w:rsidRPr="00E81399">
        <w:rPr>
          <w:rFonts w:ascii="仿宋_GB2312" w:eastAsia="仿宋_GB2312" w:hint="eastAsia"/>
          <w:sz w:val="24"/>
        </w:rPr>
        <w:t>。</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 xml:space="preserve">      4、电子一般自旋波函数，电子含自旋的总的波函数。</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5、电子一般自旋波函数的正交归一；电子含自旋的总波函数的正交归一；含自旋算符的平均值求法。</w:t>
      </w:r>
    </w:p>
    <w:p w:rsidR="00373BF5" w:rsidRPr="00E81399" w:rsidRDefault="00373BF5" w:rsidP="00E81399">
      <w:pPr>
        <w:ind w:firstLineChars="300" w:firstLine="720"/>
        <w:rPr>
          <w:rFonts w:ascii="仿宋_GB2312" w:eastAsia="仿宋_GB2312"/>
          <w:sz w:val="24"/>
        </w:rPr>
      </w:pPr>
      <w:r w:rsidRPr="00E81399">
        <w:rPr>
          <w:rFonts w:ascii="仿宋_GB2312" w:eastAsia="仿宋_GB2312"/>
          <w:sz w:val="24"/>
        </w:rPr>
        <w:t xml:space="preserve"> </w:t>
      </w:r>
      <w:r w:rsidRPr="00E81399">
        <w:rPr>
          <w:rFonts w:ascii="仿宋_GB2312" w:eastAsia="仿宋_GB2312" w:hint="eastAsia"/>
          <w:sz w:val="24"/>
        </w:rPr>
        <w:t xml:space="preserve">   </w:t>
      </w:r>
      <w:r w:rsidRPr="00E81399">
        <w:rPr>
          <w:rFonts w:ascii="仿宋_GB2312" w:eastAsia="仿宋_GB2312"/>
          <w:sz w:val="24"/>
        </w:rPr>
        <w:t xml:space="preserve"> </w:t>
      </w:r>
      <w:r w:rsidRPr="00E81399">
        <w:rPr>
          <w:rFonts w:ascii="仿宋_GB2312" w:eastAsia="仿宋_GB2312" w:hint="eastAsia"/>
          <w:sz w:val="24"/>
        </w:rPr>
        <w:t xml:space="preserve"> 6、二个角动量耦合：</w:t>
      </w:r>
      <w:r w:rsidRPr="00E81399">
        <w:rPr>
          <w:rFonts w:ascii="仿宋_GB2312" w:eastAsia="仿宋_GB2312"/>
          <w:sz w:val="24"/>
        </w:rPr>
        <w:object w:dxaOrig="1160" w:dyaOrig="379">
          <v:shape id="对象 35" o:spid="_x0000_i1058" type="#_x0000_t75" style="width:57.75pt;height:19.5pt;mso-wrap-style:square;mso-position-horizontal-relative:page;mso-position-vertical-relative:page" o:ole="" fillcolor="#6d6d6d">
            <v:imagedata r:id="rId72" o:title=""/>
          </v:shape>
          <o:OLEObject Type="Embed" ProgID="Equation.3" ShapeID="对象 35" DrawAspect="Content" ObjectID="_1655035547" r:id="rId73"/>
        </w:objec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①</w:t>
      </w:r>
      <w:r w:rsidRPr="00E81399">
        <w:rPr>
          <w:rFonts w:ascii="仿宋_GB2312" w:eastAsia="仿宋_GB2312"/>
          <w:sz w:val="24"/>
        </w:rPr>
        <w:object w:dxaOrig="219" w:dyaOrig="339">
          <v:shape id="对象 36" o:spid="_x0000_i1059" type="#_x0000_t75" style="width:10.5pt;height:17.25pt;mso-wrap-style:square;mso-position-horizontal-relative:page;mso-position-vertical-relative:page" o:ole="" fillcolor="#6d6d6d">
            <v:imagedata r:id="rId74" o:title=""/>
          </v:shape>
          <o:OLEObject Type="Embed" ProgID="Equation.3" ShapeID="对象 36" DrawAspect="Content" ObjectID="_1655035548" r:id="rId75"/>
        </w:object>
      </w:r>
      <w:r w:rsidRPr="00E81399">
        <w:rPr>
          <w:rFonts w:ascii="仿宋_GB2312" w:eastAsia="仿宋_GB2312" w:hint="eastAsia"/>
          <w:sz w:val="24"/>
        </w:rPr>
        <w:t>与</w:t>
      </w:r>
      <w:r w:rsidRPr="00E81399">
        <w:rPr>
          <w:rFonts w:ascii="仿宋_GB2312" w:eastAsia="仿宋_GB2312"/>
          <w:sz w:val="24"/>
        </w:rPr>
        <w:object w:dxaOrig="259" w:dyaOrig="379">
          <v:shape id="对象 37" o:spid="_x0000_i1060" type="#_x0000_t75" style="width:13.5pt;height:19.5pt;mso-wrap-style:square;mso-position-horizontal-relative:page;mso-position-vertical-relative:page" o:ole="" fillcolor="#6d6d6d">
            <v:imagedata r:id="rId76" o:title=""/>
          </v:shape>
          <o:OLEObject Type="Embed" ProgID="Equation.3" ShapeID="对象 37" DrawAspect="Content" ObjectID="_1655035549" r:id="rId77"/>
        </w:object>
      </w:r>
      <w:r w:rsidRPr="00E81399">
        <w:rPr>
          <w:rFonts w:ascii="仿宋_GB2312" w:eastAsia="仿宋_GB2312" w:hint="eastAsia"/>
          <w:sz w:val="24"/>
        </w:rPr>
        <w:t>，</w:t>
      </w:r>
      <w:r w:rsidRPr="00E81399">
        <w:rPr>
          <w:rFonts w:ascii="仿宋_GB2312" w:eastAsia="仿宋_GB2312"/>
          <w:sz w:val="24"/>
        </w:rPr>
        <w:object w:dxaOrig="299" w:dyaOrig="380">
          <v:shape id="对象 38" o:spid="_x0000_i1061" type="#_x0000_t75" style="width:15pt;height:19.5pt;mso-wrap-style:square;mso-position-horizontal-relative:page;mso-position-vertical-relative:page" o:ole="" fillcolor="#6d6d6d">
            <v:imagedata r:id="rId78" o:title=""/>
          </v:shape>
          <o:OLEObject Type="Embed" ProgID="Equation.3" ShapeID="对象 38" DrawAspect="Content" ObjectID="_1655035550" r:id="rId79"/>
        </w:object>
      </w:r>
      <w:r w:rsidRPr="00E81399">
        <w:rPr>
          <w:rFonts w:ascii="仿宋_GB2312" w:eastAsia="仿宋_GB2312" w:hint="eastAsia"/>
          <w:sz w:val="24"/>
        </w:rPr>
        <w:t xml:space="preserve">对易关系   </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 xml:space="preserve">② </w:t>
      </w:r>
      <w:r w:rsidRPr="00E81399">
        <w:rPr>
          <w:rFonts w:ascii="仿宋_GB2312" w:eastAsia="仿宋_GB2312"/>
          <w:sz w:val="24"/>
        </w:rPr>
        <w:object w:dxaOrig="339" w:dyaOrig="379">
          <v:shape id="对象 39" o:spid="_x0000_i1062" type="#_x0000_t75" style="width:17.25pt;height:19.5pt;mso-wrap-style:square;mso-position-horizontal-relative:page;mso-position-vertical-relative:page" o:ole="" fillcolor="#6d6d6d">
            <v:imagedata r:id="rId80" o:title=""/>
          </v:shape>
          <o:OLEObject Type="Embed" ProgID="Equation.3" ShapeID="对象 39" DrawAspect="Content" ObjectID="_1655035551" r:id="rId81"/>
        </w:object>
      </w:r>
      <w:r w:rsidRPr="00E81399">
        <w:rPr>
          <w:rFonts w:ascii="仿宋_GB2312" w:eastAsia="仿宋_GB2312" w:hint="eastAsia"/>
          <w:sz w:val="24"/>
        </w:rPr>
        <w:t>，</w:t>
      </w:r>
      <w:r w:rsidRPr="00E81399">
        <w:rPr>
          <w:rFonts w:ascii="仿宋_GB2312" w:eastAsia="仿宋_GB2312"/>
          <w:sz w:val="24"/>
        </w:rPr>
        <w:object w:dxaOrig="380" w:dyaOrig="380">
          <v:shape id="对象 40" o:spid="_x0000_i1063" type="#_x0000_t75" style="width:19.5pt;height:19.5pt;mso-wrap-style:square;mso-position-horizontal-relative:page;mso-position-vertical-relative:page" o:ole="" fillcolor="#6d6d6d">
            <v:imagedata r:id="rId82" o:title=""/>
          </v:shape>
          <o:OLEObject Type="Embed" ProgID="Equation.3" ShapeID="对象 40" DrawAspect="Content" ObjectID="_1655035552" r:id="rId83"/>
        </w:object>
      </w:r>
      <w:r w:rsidRPr="00E81399">
        <w:rPr>
          <w:rFonts w:ascii="仿宋_GB2312" w:eastAsia="仿宋_GB2312" w:hint="eastAsia"/>
          <w:sz w:val="24"/>
        </w:rPr>
        <w:t>，</w:t>
      </w:r>
      <w:r w:rsidRPr="00E81399">
        <w:rPr>
          <w:rFonts w:ascii="仿宋_GB2312" w:eastAsia="仿宋_GB2312"/>
          <w:sz w:val="24"/>
        </w:rPr>
        <w:object w:dxaOrig="319" w:dyaOrig="379">
          <v:shape id="对象 41" o:spid="_x0000_i1064" type="#_x0000_t75" style="width:15.75pt;height:19.5pt;mso-wrap-style:square;mso-position-horizontal-relative:page;mso-position-vertical-relative:page" o:ole="" fillcolor="#6d6d6d">
            <v:imagedata r:id="rId84" o:title=""/>
          </v:shape>
          <o:OLEObject Type="Embed" ProgID="Equation.3" ShapeID="对象 41" DrawAspect="Content" ObjectID="_1655035553" r:id="rId85"/>
        </w:object>
      </w:r>
      <w:r w:rsidRPr="00E81399">
        <w:rPr>
          <w:rFonts w:ascii="仿宋_GB2312" w:eastAsia="仿宋_GB2312" w:hint="eastAsia"/>
          <w:sz w:val="24"/>
        </w:rPr>
        <w:t>，</w:t>
      </w:r>
      <w:r w:rsidRPr="00E81399">
        <w:rPr>
          <w:rFonts w:ascii="仿宋_GB2312" w:eastAsia="仿宋_GB2312"/>
          <w:sz w:val="24"/>
        </w:rPr>
        <w:object w:dxaOrig="319" w:dyaOrig="379">
          <v:shape id="对象 42" o:spid="_x0000_i1065" type="#_x0000_t75" style="width:15.75pt;height:19.5pt;mso-wrap-style:square;mso-position-horizontal-relative:page;mso-position-vertical-relative:page" o:ole="" fillcolor="#6d6d6d">
            <v:imagedata r:id="rId86" o:title=""/>
          </v:shape>
          <o:OLEObject Type="Embed" ProgID="Equation.3" ShapeID="对象 42" DrawAspect="Content" ObjectID="_1655035554" r:id="rId87"/>
        </w:object>
      </w:r>
      <w:r w:rsidRPr="00E81399">
        <w:rPr>
          <w:rFonts w:ascii="仿宋_GB2312" w:eastAsia="仿宋_GB2312" w:hint="eastAsia"/>
          <w:sz w:val="24"/>
        </w:rPr>
        <w:t>的共同本征函数，无耦合表象基矢</w:t>
      </w:r>
      <w:r w:rsidRPr="00E81399">
        <w:rPr>
          <w:rFonts w:ascii="仿宋_GB2312" w:eastAsia="仿宋_GB2312"/>
          <w:sz w:val="24"/>
        </w:rPr>
        <w:object w:dxaOrig="1279" w:dyaOrig="399">
          <v:shape id="对象 43" o:spid="_x0000_i1066" type="#_x0000_t75" style="width:63.75pt;height:20.25pt;mso-wrap-style:square;mso-position-horizontal-relative:page;mso-position-vertical-relative:page" o:ole="" fillcolor="#6d6d6d">
            <v:imagedata r:id="rId88" o:title=""/>
          </v:shape>
          <o:OLEObject Type="Embed" ProgID="Equation.3" ShapeID="对象 43" DrawAspect="Content" ObjectID="_1655035555" r:id="rId89"/>
        </w:object>
      </w:r>
      <w:r w:rsidRPr="00E81399">
        <w:rPr>
          <w:rFonts w:ascii="仿宋_GB2312" w:eastAsia="仿宋_GB2312" w:hint="eastAsia"/>
          <w:sz w:val="24"/>
        </w:rPr>
        <w:t>，</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 xml:space="preserve">          </w:t>
      </w:r>
      <w:r w:rsidRPr="00E81399">
        <w:rPr>
          <w:rFonts w:ascii="仿宋_GB2312" w:eastAsia="仿宋_GB2312"/>
          <w:sz w:val="24"/>
        </w:rPr>
        <w:object w:dxaOrig="319" w:dyaOrig="339">
          <v:shape id="对象 44" o:spid="_x0000_i1067" type="#_x0000_t75" style="width:15.75pt;height:17.25pt;mso-wrap-style:square;mso-position-horizontal-relative:page;mso-position-vertical-relative:page" o:ole="" fillcolor="#6d6d6d">
            <v:imagedata r:id="rId90" o:title=""/>
          </v:shape>
          <o:OLEObject Type="Embed" ProgID="Equation.3" ShapeID="对象 44" DrawAspect="Content" ObjectID="_1655035556" r:id="rId91"/>
        </w:object>
      </w:r>
      <w:r w:rsidRPr="00E81399">
        <w:rPr>
          <w:rFonts w:ascii="仿宋_GB2312" w:eastAsia="仿宋_GB2312" w:hint="eastAsia"/>
          <w:sz w:val="24"/>
        </w:rPr>
        <w:t>，</w:t>
      </w:r>
      <w:r w:rsidRPr="00E81399">
        <w:rPr>
          <w:rFonts w:ascii="仿宋_GB2312" w:eastAsia="仿宋_GB2312"/>
          <w:sz w:val="24"/>
        </w:rPr>
        <w:object w:dxaOrig="299" w:dyaOrig="380">
          <v:shape id="对象 45" o:spid="_x0000_i1068" type="#_x0000_t75" style="width:15pt;height:19.5pt;mso-wrap-style:square;mso-position-horizontal-relative:page;mso-position-vertical-relative:page" o:ole="" fillcolor="#6d6d6d">
            <v:imagedata r:id="rId92" o:title=""/>
          </v:shape>
          <o:OLEObject Type="Embed" ProgID="Equation.3" ShapeID="对象 45" DrawAspect="Content" ObjectID="_1655035557" r:id="rId93"/>
        </w:object>
      </w:r>
      <w:r w:rsidRPr="00E81399">
        <w:rPr>
          <w:rFonts w:ascii="仿宋_GB2312" w:eastAsia="仿宋_GB2312" w:hint="eastAsia"/>
          <w:sz w:val="24"/>
        </w:rPr>
        <w:t>，</w:t>
      </w:r>
      <w:r w:rsidRPr="00E81399">
        <w:rPr>
          <w:rFonts w:ascii="仿宋_GB2312" w:eastAsia="仿宋_GB2312"/>
          <w:sz w:val="24"/>
        </w:rPr>
        <w:object w:dxaOrig="319" w:dyaOrig="379">
          <v:shape id="对象 46" o:spid="_x0000_i1069" type="#_x0000_t75" style="width:15.75pt;height:19.5pt;mso-wrap-style:square;mso-position-horizontal-relative:page;mso-position-vertical-relative:page" o:ole="" fillcolor="#6d6d6d">
            <v:imagedata r:id="rId84" o:title=""/>
          </v:shape>
          <o:OLEObject Type="Embed" ProgID="Equation.3" ShapeID="对象 46" DrawAspect="Content" ObjectID="_1655035558" r:id="rId94"/>
        </w:object>
      </w:r>
      <w:r w:rsidRPr="00E81399">
        <w:rPr>
          <w:rFonts w:ascii="仿宋_GB2312" w:eastAsia="仿宋_GB2312" w:hint="eastAsia"/>
          <w:sz w:val="24"/>
        </w:rPr>
        <w:t>，</w:t>
      </w:r>
      <w:r w:rsidRPr="00E81399">
        <w:rPr>
          <w:rFonts w:ascii="仿宋_GB2312" w:eastAsia="仿宋_GB2312"/>
          <w:sz w:val="24"/>
        </w:rPr>
        <w:object w:dxaOrig="319" w:dyaOrig="379">
          <v:shape id="对象 47" o:spid="_x0000_i1070" type="#_x0000_t75" style="width:15.75pt;height:19.5pt;mso-wrap-style:square;mso-position-horizontal-relative:page;mso-position-vertical-relative:page" o:ole="" fillcolor="#6d6d6d">
            <v:imagedata r:id="rId86" o:title=""/>
          </v:shape>
          <o:OLEObject Type="Embed" ProgID="Equation.3" ShapeID="对象 47" DrawAspect="Content" ObjectID="_1655035559" r:id="rId95"/>
        </w:object>
      </w:r>
      <w:r w:rsidRPr="00E81399">
        <w:rPr>
          <w:rFonts w:ascii="仿宋_GB2312" w:eastAsia="仿宋_GB2312" w:hint="eastAsia"/>
          <w:sz w:val="24"/>
        </w:rPr>
        <w:t>的共同本征函数，耦合表象基矢</w:t>
      </w:r>
      <w:r w:rsidRPr="00E81399">
        <w:rPr>
          <w:rFonts w:ascii="仿宋_GB2312" w:eastAsia="仿宋_GB2312"/>
          <w:sz w:val="24"/>
        </w:rPr>
        <w:object w:dxaOrig="1039" w:dyaOrig="399">
          <v:shape id="对象 48" o:spid="_x0000_i1071" type="#_x0000_t75" style="width:51.75pt;height:20.25pt;mso-wrap-style:square;mso-position-horizontal-relative:page;mso-position-vertical-relative:page" o:ole="" fillcolor="#6d6d6d">
            <v:imagedata r:id="rId96" o:title=""/>
          </v:shape>
          <o:OLEObject Type="Embed" ProgID="Equation.3" ShapeID="对象 48" DrawAspect="Content" ObjectID="_1655035560" r:id="rId97"/>
        </w:object>
      </w:r>
      <w:r w:rsidRPr="00E81399">
        <w:rPr>
          <w:rFonts w:ascii="仿宋_GB2312" w:eastAsia="仿宋_GB2312" w:hint="eastAsia"/>
          <w:sz w:val="24"/>
        </w:rPr>
        <w:t xml:space="preserve"> </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 xml:space="preserve">           无耦合表象与耦合表象基矢之间关系，C-G系数</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7、全同粒子，</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① 全同性原理；全同粒子波函数特点——具有交换对称性。</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 xml:space="preserve">        ② 忽略粒子间相互作用，如何用单粒子态</w:t>
      </w:r>
      <w:r w:rsidRPr="00E81399">
        <w:rPr>
          <w:rFonts w:ascii="仿宋_GB2312" w:eastAsia="仿宋_GB2312"/>
          <w:sz w:val="24"/>
        </w:rPr>
        <w:object w:dxaOrig="700" w:dyaOrig="359">
          <v:shape id="对象 49" o:spid="_x0000_i1072" type="#_x0000_t75" style="width:35.25pt;height:17.25pt;mso-wrap-style:square;mso-position-horizontal-relative:page;mso-position-vertical-relative:page" o:ole="" fillcolor="#6d6d6d">
            <v:imagedata r:id="rId98" o:title=""/>
          </v:shape>
          <o:OLEObject Type="Embed" ProgID="Equation.3" ShapeID="对象 49" DrawAspect="Content" ObjectID="_1655035561" r:id="rId99"/>
        </w:object>
      </w:r>
      <w:r w:rsidRPr="00E81399">
        <w:rPr>
          <w:rFonts w:ascii="仿宋_GB2312" w:eastAsia="仿宋_GB2312" w:hint="eastAsia"/>
          <w:sz w:val="24"/>
        </w:rPr>
        <w:t>来组成全同粒子体系的波函数。</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 xml:space="preserve">        ③ 忽略空间与自旋间相互作用，如何用空间与自旋波函数组成全同粒子总波函数。</w:t>
      </w:r>
    </w:p>
    <w:p w:rsidR="00373BF5" w:rsidRPr="00E81399" w:rsidRDefault="00373BF5" w:rsidP="00E81399">
      <w:pPr>
        <w:ind w:firstLineChars="300" w:firstLine="720"/>
        <w:rPr>
          <w:rFonts w:ascii="仿宋_GB2312" w:eastAsia="仿宋_GB2312"/>
          <w:sz w:val="24"/>
        </w:rPr>
      </w:pPr>
      <w:r w:rsidRPr="00E81399">
        <w:rPr>
          <w:rFonts w:ascii="仿宋_GB2312" w:eastAsia="仿宋_GB2312" w:hint="eastAsia"/>
          <w:sz w:val="24"/>
        </w:rPr>
        <w:t xml:space="preserve">        ④ 两个电子的自旋函数，三重态，单重态。</w:t>
      </w:r>
    </w:p>
    <w:p w:rsidR="0049246E" w:rsidRPr="00E81399" w:rsidRDefault="0049246E" w:rsidP="00E81399">
      <w:pPr>
        <w:ind w:firstLineChars="300" w:firstLine="720"/>
        <w:rPr>
          <w:rFonts w:ascii="仿宋_GB2312" w:eastAsia="仿宋_GB2312"/>
          <w:sz w:val="24"/>
        </w:rPr>
      </w:pPr>
    </w:p>
    <w:p w:rsidR="00373BF5" w:rsidRDefault="00373BF5" w:rsidP="00373BF5">
      <w:pPr>
        <w:pStyle w:val="a3"/>
        <w:ind w:left="510" w:firstLineChars="0" w:firstLine="0"/>
        <w:rPr>
          <w:b/>
          <w:sz w:val="24"/>
        </w:rPr>
      </w:pPr>
    </w:p>
    <w:p w:rsidR="00373BF5" w:rsidRPr="009E728D" w:rsidRDefault="00373BF5" w:rsidP="009E728D">
      <w:pPr>
        <w:spacing w:line="0" w:lineRule="atLeast"/>
        <w:rPr>
          <w:sz w:val="28"/>
          <w:szCs w:val="21"/>
        </w:rPr>
      </w:pPr>
    </w:p>
    <w:sectPr w:rsidR="00373BF5" w:rsidRPr="009E72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82C" w:rsidRDefault="00AF682C" w:rsidP="003F7605">
      <w:r>
        <w:separator/>
      </w:r>
    </w:p>
  </w:endnote>
  <w:endnote w:type="continuationSeparator" w:id="0">
    <w:p w:rsidR="00AF682C" w:rsidRDefault="00AF682C" w:rsidP="003F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82C" w:rsidRDefault="00AF682C" w:rsidP="003F7605">
      <w:r>
        <w:separator/>
      </w:r>
    </w:p>
  </w:footnote>
  <w:footnote w:type="continuationSeparator" w:id="0">
    <w:p w:rsidR="00AF682C" w:rsidRDefault="00AF682C" w:rsidP="003F76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33EC8"/>
    <w:multiLevelType w:val="multilevel"/>
    <w:tmpl w:val="2F533EC8"/>
    <w:lvl w:ilvl="0">
      <w:start w:val="1"/>
      <w:numFmt w:val="japaneseCounting"/>
      <w:lvlText w:val="%1、"/>
      <w:lvlJc w:val="left"/>
      <w:pPr>
        <w:ind w:left="720" w:hanging="48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 w15:restartNumberingAfterBreak="0">
    <w:nsid w:val="51223920"/>
    <w:multiLevelType w:val="hybridMultilevel"/>
    <w:tmpl w:val="D4EAA910"/>
    <w:lvl w:ilvl="0" w:tplc="581CAA9C">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DA0698D"/>
    <w:multiLevelType w:val="multilevel"/>
    <w:tmpl w:val="6DA0698D"/>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46E"/>
    <w:rsid w:val="0028686A"/>
    <w:rsid w:val="00373BF5"/>
    <w:rsid w:val="003F7605"/>
    <w:rsid w:val="0049246E"/>
    <w:rsid w:val="0063453B"/>
    <w:rsid w:val="00956FAA"/>
    <w:rsid w:val="009E728D"/>
    <w:rsid w:val="00A92DB7"/>
    <w:rsid w:val="00AF682C"/>
    <w:rsid w:val="00B046B8"/>
    <w:rsid w:val="00D16556"/>
    <w:rsid w:val="00E81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94D54"/>
  <w15:docId w15:val="{1E404E91-2C99-41D4-A514-FE3456F4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4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246E"/>
    <w:pPr>
      <w:ind w:firstLineChars="200" w:firstLine="420"/>
    </w:pPr>
  </w:style>
  <w:style w:type="paragraph" w:styleId="a4">
    <w:name w:val="Balloon Text"/>
    <w:basedOn w:val="a"/>
    <w:link w:val="a5"/>
    <w:uiPriority w:val="99"/>
    <w:semiHidden/>
    <w:unhideWhenUsed/>
    <w:rsid w:val="00373BF5"/>
    <w:rPr>
      <w:sz w:val="18"/>
      <w:szCs w:val="18"/>
    </w:rPr>
  </w:style>
  <w:style w:type="character" w:customStyle="1" w:styleId="a5">
    <w:name w:val="批注框文本 字符"/>
    <w:basedOn w:val="a0"/>
    <w:link w:val="a4"/>
    <w:uiPriority w:val="99"/>
    <w:semiHidden/>
    <w:rsid w:val="00373BF5"/>
    <w:rPr>
      <w:rFonts w:ascii="Times New Roman" w:eastAsia="宋体" w:hAnsi="Times New Roman" w:cs="Times New Roman"/>
      <w:sz w:val="18"/>
      <w:szCs w:val="18"/>
    </w:rPr>
  </w:style>
  <w:style w:type="paragraph" w:styleId="a6">
    <w:name w:val="header"/>
    <w:basedOn w:val="a"/>
    <w:link w:val="a7"/>
    <w:rsid w:val="00373BF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373BF5"/>
    <w:rPr>
      <w:rFonts w:ascii="Times New Roman" w:eastAsia="宋体" w:hAnsi="Times New Roman" w:cs="Times New Roman"/>
      <w:sz w:val="18"/>
      <w:szCs w:val="18"/>
    </w:rPr>
  </w:style>
  <w:style w:type="paragraph" w:styleId="a8">
    <w:name w:val="footer"/>
    <w:basedOn w:val="a"/>
    <w:link w:val="a9"/>
    <w:uiPriority w:val="99"/>
    <w:unhideWhenUsed/>
    <w:rsid w:val="003F7605"/>
    <w:pPr>
      <w:tabs>
        <w:tab w:val="center" w:pos="4153"/>
        <w:tab w:val="right" w:pos="8306"/>
      </w:tabs>
      <w:snapToGrid w:val="0"/>
      <w:jc w:val="left"/>
    </w:pPr>
    <w:rPr>
      <w:sz w:val="18"/>
      <w:szCs w:val="18"/>
    </w:rPr>
  </w:style>
  <w:style w:type="character" w:customStyle="1" w:styleId="a9">
    <w:name w:val="页脚 字符"/>
    <w:basedOn w:val="a0"/>
    <w:link w:val="a8"/>
    <w:uiPriority w:val="99"/>
    <w:rsid w:val="003F760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oleObject" Target="embeddings/oleObject29.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9.wmf"/><Relationship Id="rId89" Type="http://schemas.openxmlformats.org/officeDocument/2006/relationships/oleObject" Target="embeddings/oleObject42.bin"/><Relationship Id="rId97" Type="http://schemas.openxmlformats.org/officeDocument/2006/relationships/oleObject" Target="embeddings/oleObject47.bin"/><Relationship Id="rId7" Type="http://schemas.openxmlformats.org/officeDocument/2006/relationships/image" Target="media/image1.png"/><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7.bin"/><Relationship Id="rId87" Type="http://schemas.openxmlformats.org/officeDocument/2006/relationships/oleObject" Target="embeddings/oleObject41.bin"/><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6.bin"/><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oleObject" Target="embeddings/oleObject25.bin"/><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435</Words>
  <Characters>2481</Characters>
  <Application>Microsoft Office Word</Application>
  <DocSecurity>0</DocSecurity>
  <Lines>20</Lines>
  <Paragraphs>5</Paragraphs>
  <ScaleCrop>false</ScaleCrop>
  <Company>WZU</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lty</dc:creator>
  <cp:lastModifiedBy>lty</cp:lastModifiedBy>
  <cp:revision>3</cp:revision>
  <dcterms:created xsi:type="dcterms:W3CDTF">2019-10-23T02:12:00Z</dcterms:created>
  <dcterms:modified xsi:type="dcterms:W3CDTF">2020-06-30T07:18:00Z</dcterms:modified>
</cp:coreProperties>
</file>